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DE02F8">
        <w:rPr>
          <w:rStyle w:val="-"/>
          <w:b/>
          <w:color w:val="auto"/>
          <w:u w:val="none"/>
        </w:rPr>
        <w:t xml:space="preserve"> </w:t>
      </w:r>
      <w:r w:rsidR="00A64745">
        <w:rPr>
          <w:rStyle w:val="-"/>
          <w:b/>
          <w:color w:val="auto"/>
          <w:u w:val="none"/>
        </w:rPr>
        <w:t>03</w:t>
      </w:r>
      <w:r w:rsidR="006609C6">
        <w:rPr>
          <w:rStyle w:val="-"/>
          <w:b/>
          <w:color w:val="auto"/>
          <w:u w:val="none"/>
        </w:rPr>
        <w:t xml:space="preserve"> ию</w:t>
      </w:r>
      <w:r w:rsidR="00A64745">
        <w:rPr>
          <w:rStyle w:val="-"/>
          <w:b/>
          <w:color w:val="auto"/>
          <w:u w:val="none"/>
        </w:rPr>
        <w:t xml:space="preserve">ля </w:t>
      </w:r>
      <w:r w:rsidR="00F218E0">
        <w:rPr>
          <w:rStyle w:val="-"/>
          <w:b/>
          <w:color w:val="auto"/>
          <w:u w:val="none"/>
        </w:rPr>
        <w:t xml:space="preserve">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7F6DCE" w:rsidRDefault="007F6DCE" w:rsidP="007F6DCE">
      <w:pPr>
        <w:pStyle w:val="1"/>
      </w:pPr>
      <w:r>
        <w:t xml:space="preserve">В мае жителям Кировской области, которые участвуют в программе </w:t>
      </w:r>
      <w:proofErr w:type="spellStart"/>
      <w:r>
        <w:t>софинансирования</w:t>
      </w:r>
      <w:proofErr w:type="spellEnd"/>
      <w:r>
        <w:t xml:space="preserve"> пенсии, государство удвоило взносы </w:t>
      </w:r>
    </w:p>
    <w:p w:rsidR="007F6DCE" w:rsidRDefault="00507CA8" w:rsidP="007F6DCE">
      <w:pPr>
        <w:pStyle w:val="ae"/>
        <w:jc w:val="both"/>
      </w:pPr>
      <w:r>
        <w:t xml:space="preserve">В 2022 году 3988 </w:t>
      </w:r>
      <w:r w:rsidR="007F6DCE">
        <w:t xml:space="preserve">жителей Кировской области, участвующих в программе </w:t>
      </w:r>
      <w:proofErr w:type="spellStart"/>
      <w:r w:rsidR="007F6DCE">
        <w:t>софинансирования</w:t>
      </w:r>
      <w:proofErr w:type="spellEnd"/>
      <w:r w:rsidR="007F6DCE">
        <w:t xml:space="preserve"> пенсии, внесли на свои счета </w:t>
      </w:r>
      <w:r>
        <w:t>свыше 42,4 млн.</w:t>
      </w:r>
      <w:r w:rsidR="007F6DCE">
        <w:t xml:space="preserve"> рублей. Средний размер взноса составил </w:t>
      </w:r>
      <w:r>
        <w:t>10,6 тыс.</w:t>
      </w:r>
      <w:r w:rsidR="007F6DCE">
        <w:t xml:space="preserve"> руб. В мае 2023 года государство удвоило их взносы в пределах от 2 тыс. руб. до 12 тыс. руб.</w:t>
      </w:r>
    </w:p>
    <w:p w:rsidR="007F6DCE" w:rsidRDefault="007F6DCE" w:rsidP="007F6DCE">
      <w:pPr>
        <w:pStyle w:val="ae"/>
        <w:jc w:val="both"/>
      </w:pPr>
      <w:r>
        <w:t>Напомним, что дополнительные страховые взносы на накопительную пенсию не облагаются налогом на доходы физических лиц, поэтому участники программы могут воспользоваться социальным налоговым вычетом на сумму уплаченных взносов. Для этого необходимо обратиться в налоговую инспекцию.</w:t>
      </w:r>
    </w:p>
    <w:p w:rsidR="007F6DCE" w:rsidRDefault="007F6DCE" w:rsidP="007F6DCE">
      <w:pPr>
        <w:pStyle w:val="ae"/>
        <w:jc w:val="both"/>
      </w:pPr>
      <w:r>
        <w:t>Как и все остальные пенсионные накопления, эти средства выплачиваются по достижении возраста 55 лет для женщин и 60 лет для мужчин или при выходе на досрочную пенсию (либо будут выплачены правопреемникам в случае смерти гражданина).</w:t>
      </w:r>
    </w:p>
    <w:p w:rsidR="007F6DCE" w:rsidRDefault="007F6DCE" w:rsidP="007F6DCE">
      <w:pPr>
        <w:pStyle w:val="ae"/>
        <w:jc w:val="both"/>
      </w:pPr>
      <w:r>
        <w:t xml:space="preserve">Для тех, кто сделал первый взнос в 2013 году, программа </w:t>
      </w:r>
      <w:proofErr w:type="spellStart"/>
      <w:r>
        <w:t>софинансирования</w:t>
      </w:r>
      <w:proofErr w:type="spellEnd"/>
      <w:r>
        <w:t xml:space="preserve"> пенсий завершилась, так как она рассчитана на 10 лет с момента уплаты первого взноса. В 2022 году у этих участников программы была последняя возможность сделать взнос и получить в 2023 году </w:t>
      </w:r>
      <w:proofErr w:type="spellStart"/>
      <w:r>
        <w:t>софинансирование</w:t>
      </w:r>
      <w:proofErr w:type="spellEnd"/>
      <w:r>
        <w:t xml:space="preserve"> от государства.</w:t>
      </w:r>
    </w:p>
    <w:p w:rsidR="007F6DCE" w:rsidRDefault="007F6DCE" w:rsidP="007F6DCE">
      <w:pPr>
        <w:pStyle w:val="ae"/>
        <w:jc w:val="both"/>
      </w:pPr>
    </w:p>
    <w:p w:rsidR="007F6DCE" w:rsidRDefault="007F6DCE">
      <w:pPr>
        <w:rPr>
          <w:rStyle w:val="-"/>
          <w:b/>
          <w:color w:val="auto"/>
          <w:u w:val="none"/>
        </w:rPr>
      </w:pPr>
    </w:p>
    <w:p w:rsidR="007F6DCE" w:rsidRDefault="007F6DCE">
      <w:pPr>
        <w:rPr>
          <w:rStyle w:val="-"/>
          <w:b/>
          <w:color w:val="auto"/>
          <w:u w:val="none"/>
        </w:rPr>
      </w:pPr>
    </w:p>
    <w:p w:rsidR="001633B4" w:rsidRPr="00592E2F" w:rsidRDefault="001633B4" w:rsidP="001633B4">
      <w:pPr>
        <w:jc w:val="right"/>
      </w:pPr>
      <w:r w:rsidRPr="00592E2F">
        <w:t>(8332) 528-185</w:t>
      </w:r>
    </w:p>
    <w:p w:rsidR="001633B4" w:rsidRPr="00592E2F" w:rsidRDefault="001633B4" w:rsidP="001633B4">
      <w:pPr>
        <w:jc w:val="right"/>
      </w:pPr>
      <w:r w:rsidRPr="00592E2F">
        <w:t>(8332) 528-284</w:t>
      </w:r>
    </w:p>
    <w:p w:rsidR="001633B4" w:rsidRPr="00592E2F" w:rsidRDefault="001633B4" w:rsidP="001633B4">
      <w:pPr>
        <w:jc w:val="right"/>
      </w:pPr>
      <w:r w:rsidRPr="00592E2F">
        <w:t>(8332) 528-584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1633B4" w:rsidRPr="00D93093" w:rsidRDefault="001633B4" w:rsidP="001633B4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1633B4" w:rsidRPr="00D93093" w:rsidRDefault="001633B4" w:rsidP="001633B4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  <w:r>
        <w:rPr>
          <w:rStyle w:val="af1"/>
        </w:rPr>
        <w:t>43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ОСФР обязательна.</w:t>
      </w:r>
    </w:p>
    <w:p w:rsidR="001633B4" w:rsidRDefault="001633B4" w:rsidP="005A043F">
      <w:pPr>
        <w:pStyle w:val="western"/>
        <w:spacing w:after="284" w:afterAutospacing="0" w:line="276" w:lineRule="auto"/>
      </w:pPr>
    </w:p>
    <w:sectPr w:rsidR="001633B4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7B" w:rsidRDefault="0079307B" w:rsidP="00381979">
      <w:r>
        <w:separator/>
      </w:r>
    </w:p>
  </w:endnote>
  <w:endnote w:type="continuationSeparator" w:id="0">
    <w:p w:rsidR="0079307B" w:rsidRDefault="0079307B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7B" w:rsidRDefault="0079307B" w:rsidP="00381979">
      <w:r>
        <w:separator/>
      </w:r>
    </w:p>
  </w:footnote>
  <w:footnote w:type="continuationSeparator" w:id="0">
    <w:p w:rsidR="0079307B" w:rsidRDefault="0079307B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4F4DF3"/>
    <w:rsid w:val="00507CA8"/>
    <w:rsid w:val="005256E7"/>
    <w:rsid w:val="00526C79"/>
    <w:rsid w:val="00526EF5"/>
    <w:rsid w:val="0053055D"/>
    <w:rsid w:val="00592E2F"/>
    <w:rsid w:val="005A01A9"/>
    <w:rsid w:val="005A043F"/>
    <w:rsid w:val="005A14D5"/>
    <w:rsid w:val="005A5A57"/>
    <w:rsid w:val="005C6220"/>
    <w:rsid w:val="005F1DFF"/>
    <w:rsid w:val="006155F1"/>
    <w:rsid w:val="00630B81"/>
    <w:rsid w:val="00632F83"/>
    <w:rsid w:val="006609C6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9307B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40FD"/>
    <w:rsid w:val="00A5544B"/>
    <w:rsid w:val="00A64745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12B8A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5F1A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3610-3A97-4EC3-B8B7-93F34A76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2023-07-03T11:27:00Z</cp:lastPrinted>
  <dcterms:created xsi:type="dcterms:W3CDTF">2023-07-03T13:39:00Z</dcterms:created>
  <dcterms:modified xsi:type="dcterms:W3CDTF">2023-07-03T13:39:00Z</dcterms:modified>
  <dc:language>ru-RU</dc:language>
</cp:coreProperties>
</file>