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AC3A66" wp14:editId="4D492ADA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</w:t>
      </w:r>
      <w:r w:rsidR="00F577EB">
        <w:rPr>
          <w:rFonts w:ascii="Arial" w:hAnsi="Arial" w:cs="Arial"/>
          <w:b/>
        </w:rPr>
        <w:t>ННОГО И СОЦИАЛЬНОГО СТРАХОВАНИЯ</w:t>
      </w:r>
      <w:r>
        <w:rPr>
          <w:rFonts w:ascii="Arial" w:hAnsi="Arial" w:cs="Arial"/>
          <w:b/>
        </w:rPr>
        <w:t xml:space="preserve">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8C3693">
        <w:rPr>
          <w:rFonts w:ascii="Times New Roman" w:hAnsi="Times New Roman" w:cs="Times New Roman"/>
          <w:sz w:val="24"/>
          <w:szCs w:val="24"/>
        </w:rPr>
        <w:t xml:space="preserve"> </w:t>
      </w:r>
      <w:r w:rsidR="00C35798">
        <w:rPr>
          <w:rFonts w:ascii="Times New Roman" w:hAnsi="Times New Roman" w:cs="Times New Roman"/>
          <w:sz w:val="24"/>
          <w:szCs w:val="24"/>
        </w:rPr>
        <w:t xml:space="preserve"> 10  </w:t>
      </w:r>
      <w:r w:rsidR="00B545C2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C86CD0">
        <w:rPr>
          <w:rFonts w:ascii="Times New Roman" w:hAnsi="Times New Roman" w:cs="Times New Roman"/>
          <w:sz w:val="24"/>
          <w:szCs w:val="24"/>
        </w:rPr>
        <w:t xml:space="preserve"> 2025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F93A24" w:rsidRPr="00F93A24" w:rsidRDefault="00F93A24" w:rsidP="00F93A24"/>
    <w:p w:rsidR="00187900" w:rsidRDefault="00187900" w:rsidP="00187900">
      <w:pPr>
        <w:pStyle w:val="ad"/>
        <w:spacing w:line="360" w:lineRule="auto"/>
        <w:contextualSpacing/>
        <w:jc w:val="center"/>
        <w:rPr>
          <w:rStyle w:val="af1"/>
          <w:sz w:val="28"/>
          <w:szCs w:val="28"/>
        </w:rPr>
      </w:pPr>
      <w:r w:rsidRPr="00187900">
        <w:rPr>
          <w:rStyle w:val="af1"/>
          <w:sz w:val="28"/>
          <w:szCs w:val="28"/>
        </w:rPr>
        <w:t>С 1 февраля 2025 года п</w:t>
      </w:r>
      <w:r w:rsidR="00BB3749">
        <w:rPr>
          <w:rStyle w:val="af1"/>
          <w:sz w:val="28"/>
          <w:szCs w:val="28"/>
        </w:rPr>
        <w:t xml:space="preserve">роиндексированы </w:t>
      </w:r>
      <w:r w:rsidRPr="00187900">
        <w:rPr>
          <w:rStyle w:val="af1"/>
          <w:sz w:val="28"/>
          <w:szCs w:val="28"/>
        </w:rPr>
        <w:t>социальные и страховые выплаты</w:t>
      </w:r>
      <w:r w:rsidR="00BB3749">
        <w:rPr>
          <w:rStyle w:val="af1"/>
          <w:sz w:val="28"/>
          <w:szCs w:val="28"/>
        </w:rPr>
        <w:t xml:space="preserve">, которые получают </w:t>
      </w:r>
      <w:r w:rsidR="00A242A3">
        <w:rPr>
          <w:rStyle w:val="af1"/>
          <w:sz w:val="28"/>
          <w:szCs w:val="28"/>
        </w:rPr>
        <w:t>430 тысяч</w:t>
      </w:r>
      <w:r w:rsidR="00F577EB">
        <w:rPr>
          <w:rStyle w:val="af1"/>
          <w:sz w:val="28"/>
          <w:szCs w:val="28"/>
        </w:rPr>
        <w:t xml:space="preserve"> </w:t>
      </w:r>
      <w:r w:rsidR="00A242A3">
        <w:rPr>
          <w:rStyle w:val="af1"/>
          <w:sz w:val="28"/>
          <w:szCs w:val="28"/>
        </w:rPr>
        <w:t>жителей Кировской области</w:t>
      </w:r>
    </w:p>
    <w:p w:rsidR="00187900" w:rsidRPr="00187900" w:rsidRDefault="00187900" w:rsidP="00187900">
      <w:pPr>
        <w:pStyle w:val="ad"/>
        <w:spacing w:line="360" w:lineRule="auto"/>
        <w:contextualSpacing/>
        <w:jc w:val="center"/>
        <w:rPr>
          <w:sz w:val="28"/>
          <w:szCs w:val="28"/>
        </w:rPr>
      </w:pPr>
    </w:p>
    <w:p w:rsidR="00BB3749" w:rsidRPr="005566CE" w:rsidRDefault="00BB3749" w:rsidP="005566CE">
      <w:pPr>
        <w:pStyle w:val="ad"/>
        <w:spacing w:line="360" w:lineRule="auto"/>
        <w:contextualSpacing/>
        <w:rPr>
          <w:i/>
        </w:rPr>
      </w:pPr>
      <w:r w:rsidRPr="005566CE">
        <w:rPr>
          <w:i/>
        </w:rPr>
        <w:t>С 1 февраля 2025 года Отделение Социального фонда по Кировской области  проиндексировало на 9,5 % социальные выплаты  и страховые пенсии, которые получают  430 тысяч граждан</w:t>
      </w:r>
      <w:r w:rsidR="005566CE">
        <w:rPr>
          <w:i/>
        </w:rPr>
        <w:t xml:space="preserve"> региона</w:t>
      </w:r>
      <w:r w:rsidRPr="005566CE">
        <w:rPr>
          <w:i/>
        </w:rPr>
        <w:t>. Решение утверждено постановлением Правительства на основании данных Росстата об уровне инфляции за прошлый год.</w:t>
      </w:r>
    </w:p>
    <w:p w:rsidR="00BB3749" w:rsidRDefault="00BB3749" w:rsidP="005566CE">
      <w:pPr>
        <w:pStyle w:val="ad"/>
        <w:spacing w:line="360" w:lineRule="auto"/>
        <w:contextualSpacing/>
      </w:pPr>
      <w:r>
        <w:rPr>
          <w:rStyle w:val="af1"/>
        </w:rPr>
        <w:t>Индексация выплат коснулась:</w:t>
      </w:r>
    </w:p>
    <w:p w:rsidR="00BB3749" w:rsidRDefault="00BB3749" w:rsidP="005566CE">
      <w:pPr>
        <w:pStyle w:val="ad"/>
        <w:numPr>
          <w:ilvl w:val="0"/>
          <w:numId w:val="15"/>
        </w:numPr>
        <w:spacing w:before="100" w:beforeAutospacing="1" w:after="100" w:afterAutospacing="1" w:line="360" w:lineRule="auto"/>
        <w:contextualSpacing/>
      </w:pPr>
      <w:r>
        <w:t>Пенсионеров.</w:t>
      </w:r>
    </w:p>
    <w:p w:rsidR="00BB3749" w:rsidRDefault="00BB3749" w:rsidP="005566CE">
      <w:pPr>
        <w:pStyle w:val="ad"/>
        <w:numPr>
          <w:ilvl w:val="0"/>
          <w:numId w:val="15"/>
        </w:numPr>
        <w:spacing w:before="100" w:beforeAutospacing="1" w:after="100" w:afterAutospacing="1" w:line="360" w:lineRule="auto"/>
        <w:contextualSpacing/>
      </w:pPr>
      <w:r>
        <w:t>Получателей федеральных льгот.</w:t>
      </w:r>
    </w:p>
    <w:p w:rsidR="00BB3749" w:rsidRDefault="00BB3749" w:rsidP="005566CE">
      <w:pPr>
        <w:pStyle w:val="ad"/>
        <w:numPr>
          <w:ilvl w:val="0"/>
          <w:numId w:val="15"/>
        </w:numPr>
        <w:spacing w:before="100" w:beforeAutospacing="1" w:after="100" w:afterAutospacing="1" w:line="360" w:lineRule="auto"/>
        <w:contextualSpacing/>
      </w:pPr>
      <w:r>
        <w:t>Семей с детьми.</w:t>
      </w:r>
    </w:p>
    <w:p w:rsidR="005566CE" w:rsidRDefault="005566CE" w:rsidP="005566CE">
      <w:pPr>
        <w:pStyle w:val="ad"/>
        <w:spacing w:before="100" w:beforeAutospacing="1" w:after="100" w:afterAutospacing="1" w:line="360" w:lineRule="auto"/>
        <w:ind w:left="360"/>
        <w:contextualSpacing/>
      </w:pPr>
    </w:p>
    <w:p w:rsidR="00BB3749" w:rsidRDefault="00BB3749" w:rsidP="005566CE">
      <w:pPr>
        <w:pStyle w:val="ad"/>
        <w:spacing w:line="360" w:lineRule="auto"/>
        <w:contextualSpacing/>
      </w:pPr>
      <w:r>
        <w:rPr>
          <w:rStyle w:val="af1"/>
        </w:rPr>
        <w:t>1. Индексация пенсий</w:t>
      </w:r>
    </w:p>
    <w:p w:rsidR="00BB3749" w:rsidRDefault="00BB3749" w:rsidP="005566CE">
      <w:pPr>
        <w:pStyle w:val="ad"/>
        <w:spacing w:line="360" w:lineRule="auto"/>
        <w:contextualSpacing/>
      </w:pPr>
      <w:r>
        <w:t>С 1 января 202</w:t>
      </w:r>
      <w:r w:rsidR="008F00F6">
        <w:t>5</w:t>
      </w:r>
      <w:r>
        <w:t xml:space="preserve"> года страховые пенсии </w:t>
      </w:r>
      <w:proofErr w:type="spellStart"/>
      <w:r>
        <w:t>кировчан</w:t>
      </w:r>
      <w:proofErr w:type="spellEnd"/>
      <w:r>
        <w:t xml:space="preserve"> был</w:t>
      </w:r>
      <w:r w:rsidR="005566CE">
        <w:t>и увеличены на 7,3%. Однако по П</w:t>
      </w:r>
      <w:r>
        <w:t xml:space="preserve">оручению Президента с февраля для пенсионеров прошла дополнительная индексация, чтобы соответствовать уровню фактического роста цен. Отделение Социального фонда по Кировской области уже выплачивает проиндексированные пенсии с февраля. Вместе с февральской пенсией гражданам перечисляется доплата за январь, учитывающая </w:t>
      </w:r>
      <w:proofErr w:type="spellStart"/>
      <w:r>
        <w:t>доиндексацию</w:t>
      </w:r>
      <w:proofErr w:type="spellEnd"/>
      <w:r>
        <w:t xml:space="preserve"> с 7,3% до 9,5%.</w:t>
      </w:r>
    </w:p>
    <w:p w:rsidR="005566CE" w:rsidRDefault="005566CE" w:rsidP="005566CE">
      <w:pPr>
        <w:pStyle w:val="ad"/>
        <w:spacing w:line="360" w:lineRule="auto"/>
        <w:contextualSpacing/>
      </w:pPr>
    </w:p>
    <w:p w:rsidR="00BB3749" w:rsidRDefault="00BB3749" w:rsidP="005566CE">
      <w:pPr>
        <w:pStyle w:val="ad"/>
        <w:spacing w:line="360" w:lineRule="auto"/>
        <w:contextualSpacing/>
      </w:pPr>
      <w:r>
        <w:rPr>
          <w:rStyle w:val="af1"/>
        </w:rPr>
        <w:t>2. Выплаты семьям с детьми</w:t>
      </w:r>
    </w:p>
    <w:p w:rsidR="00BB3749" w:rsidRDefault="00BB3749" w:rsidP="005566CE">
      <w:pPr>
        <w:pStyle w:val="ad"/>
        <w:spacing w:line="360" w:lineRule="auto"/>
        <w:contextualSpacing/>
      </w:pPr>
      <w:r>
        <w:t xml:space="preserve">С 1 февраля изменился размер единовременного пособия при рождении ребенка. В Кировской области в 19 районах выплата рассчитывается с учетом «северного» коэффициента 1,15. В </w:t>
      </w:r>
      <w:proofErr w:type="gramStart"/>
      <w:r>
        <w:t>Слободском</w:t>
      </w:r>
      <w:proofErr w:type="gramEnd"/>
      <w:r>
        <w:t xml:space="preserve">, </w:t>
      </w:r>
      <w:proofErr w:type="spellStart"/>
      <w:r>
        <w:t>Юрьянском</w:t>
      </w:r>
      <w:proofErr w:type="spellEnd"/>
      <w:r>
        <w:t xml:space="preserve">, </w:t>
      </w:r>
      <w:proofErr w:type="spellStart"/>
      <w:r>
        <w:t>Лузском</w:t>
      </w:r>
      <w:proofErr w:type="spellEnd"/>
      <w:r>
        <w:t xml:space="preserve">, </w:t>
      </w:r>
      <w:proofErr w:type="spellStart"/>
      <w:r>
        <w:t>Фаленском</w:t>
      </w:r>
      <w:proofErr w:type="spellEnd"/>
      <w:r>
        <w:t xml:space="preserve"> и др.  выплата составит 30 982,97 рублей. Для жителей территорий без районного коэффициента — 26 941,71 рубль. Эти средства получают как работающие, так и неработающие граждане.</w:t>
      </w:r>
    </w:p>
    <w:p w:rsidR="00BB3749" w:rsidRDefault="00BB3749" w:rsidP="005566CE">
      <w:pPr>
        <w:pStyle w:val="ad"/>
        <w:spacing w:line="360" w:lineRule="auto"/>
        <w:contextualSpacing/>
      </w:pPr>
      <w:r>
        <w:lastRenderedPageBreak/>
        <w:t xml:space="preserve">Минимальный размер ежемесячного пособия по уходу за ребенком до 1,5 лет также увеличился на 9,5%. В Кировской области с районным коэффициентом он равен 11 619,40 рублям. Ранее назначенные выплаты также проиндексированы. В начале марта </w:t>
      </w:r>
      <w:proofErr w:type="spellStart"/>
      <w:r>
        <w:t>кировчанам</w:t>
      </w:r>
      <w:proofErr w:type="spellEnd"/>
      <w:r>
        <w:t xml:space="preserve"> поступят новые суммы за февраль.</w:t>
      </w:r>
    </w:p>
    <w:p w:rsidR="00BB3749" w:rsidRDefault="00BB3749" w:rsidP="005566CE">
      <w:pPr>
        <w:pStyle w:val="ad"/>
        <w:spacing w:line="360" w:lineRule="auto"/>
        <w:contextualSpacing/>
      </w:pPr>
      <w:r>
        <w:t>Единовременная выплата беременной жене военнослужащего по призыву составит 42 665 рублей (с районным коэффициентом — 49 064,75 рублей), а ежемесячное пособие на ребенка военнослужащего — 18 285 рублей (с районным коэффициентом — 21 027,75 рублей).</w:t>
      </w:r>
    </w:p>
    <w:p w:rsidR="005566CE" w:rsidRPr="0054540C" w:rsidRDefault="005566CE" w:rsidP="005566CE">
      <w:pPr>
        <w:pStyle w:val="ad"/>
        <w:spacing w:line="360" w:lineRule="auto"/>
        <w:contextualSpacing/>
      </w:pPr>
      <w:r w:rsidRPr="0054540C">
        <w:t>«Мой супруг пока служит по призыву, поэтому увеличение пособий помогает поддерживать нормальный уровень жизни, даже когда цены растут. Благодаря индексации, мои деньги не обесцениваются, и я могу спокойно планировать свой бюджет, зная, что мои доходы будут расти вместе с инфляцией. Кроме того, я могу сосредоточиться на других важных вещах, например, на образовании детей»</w:t>
      </w:r>
      <w:r>
        <w:t xml:space="preserve">, -  </w:t>
      </w:r>
      <w:r w:rsidR="00C35798">
        <w:t>рассказала мама ш</w:t>
      </w:r>
      <w:r>
        <w:t xml:space="preserve">естимесячной  Ангелины </w:t>
      </w:r>
      <w:r>
        <w:rPr>
          <w:b/>
        </w:rPr>
        <w:t xml:space="preserve">Иванова Мария. </w:t>
      </w:r>
    </w:p>
    <w:p w:rsidR="005566CE" w:rsidRDefault="005566CE" w:rsidP="005566CE">
      <w:pPr>
        <w:pStyle w:val="ad"/>
        <w:spacing w:line="360" w:lineRule="auto"/>
        <w:contextualSpacing/>
      </w:pPr>
    </w:p>
    <w:p w:rsidR="00BB3749" w:rsidRDefault="00BB3749" w:rsidP="005566CE">
      <w:pPr>
        <w:pStyle w:val="ad"/>
        <w:spacing w:line="360" w:lineRule="auto"/>
        <w:contextualSpacing/>
      </w:pPr>
      <w:r>
        <w:rPr>
          <w:rStyle w:val="af1"/>
        </w:rPr>
        <w:t>3. Ежемесячные денежные выплаты (ЕДВ)</w:t>
      </w:r>
    </w:p>
    <w:p w:rsidR="00BB3749" w:rsidRDefault="00BB3749" w:rsidP="005566CE">
      <w:pPr>
        <w:pStyle w:val="ad"/>
        <w:spacing w:line="360" w:lineRule="auto"/>
        <w:contextualSpacing/>
      </w:pPr>
      <w:r>
        <w:t>С 1 февраля проиндексированы ежемесячные денежные выплаты гражданам с инвалидностью, ветеранам боевых действий, участникам Великой Отечественной войны и другим федеральным льготникам. Вместе с ЕДВ увеличивается набор социальных услуг.</w:t>
      </w:r>
    </w:p>
    <w:p w:rsidR="00BB3749" w:rsidRDefault="00BB3749" w:rsidP="005566CE">
      <w:pPr>
        <w:pStyle w:val="ad"/>
        <w:spacing w:line="360" w:lineRule="auto"/>
        <w:contextualSpacing/>
      </w:pPr>
    </w:p>
    <w:p w:rsidR="00BB3749" w:rsidRDefault="00BB3749" w:rsidP="005566CE">
      <w:pPr>
        <w:pStyle w:val="ad"/>
        <w:spacing w:line="360" w:lineRule="auto"/>
        <w:contextualSpacing/>
      </w:pPr>
      <w:r>
        <w:rPr>
          <w:rStyle w:val="af1"/>
        </w:rPr>
        <w:t>4. Материнский (семейный) капитал</w:t>
      </w:r>
    </w:p>
    <w:p w:rsidR="00BB3749" w:rsidRDefault="00BB3749" w:rsidP="005566CE">
      <w:pPr>
        <w:pStyle w:val="ad"/>
        <w:spacing w:line="360" w:lineRule="auto"/>
        <w:contextualSpacing/>
      </w:pPr>
      <w:r>
        <w:t>Проведена индексация материнского капитала и его остатков на 9,5%. Теперь размер материнского капитала на первого ребенка — 690</w:t>
      </w:r>
      <w:r w:rsidR="005566CE">
        <w:t> </w:t>
      </w:r>
      <w:r>
        <w:t>2</w:t>
      </w:r>
      <w:r w:rsidR="005566CE">
        <w:t xml:space="preserve">66, 65 </w:t>
      </w:r>
      <w:r>
        <w:t xml:space="preserve"> рублей. При рождении второго реб</w:t>
      </w:r>
      <w:r w:rsidR="005566CE">
        <w:t>енка семья получает доплату в сумме  221</w:t>
      </w:r>
      <w:r>
        <w:t>8</w:t>
      </w:r>
      <w:r w:rsidR="005566CE">
        <w:t>95, 1</w:t>
      </w:r>
      <w:r>
        <w:t xml:space="preserve"> рублей. Если до появления второго или любого следующего ребенка права на материнский капитал не было, семья имеет право на сумму </w:t>
      </w:r>
      <w:r w:rsidR="005566CE">
        <w:t>912</w:t>
      </w:r>
      <w:r w:rsidR="00F577EB">
        <w:t xml:space="preserve"> </w:t>
      </w:r>
      <w:r w:rsidR="005566CE">
        <w:t xml:space="preserve">162,09 </w:t>
      </w:r>
      <w:r>
        <w:t>рублей.</w:t>
      </w:r>
    </w:p>
    <w:p w:rsidR="00E07BF4" w:rsidRDefault="00E07BF4" w:rsidP="005566CE">
      <w:pPr>
        <w:suppressAutoHyphens w:val="0"/>
        <w:spacing w:before="100" w:beforeAutospacing="1" w:after="100" w:afterAutospacing="1" w:line="360" w:lineRule="auto"/>
        <w:contextualSpacing/>
        <w:rPr>
          <w:b/>
          <w:lang w:eastAsia="ru-RU"/>
        </w:rPr>
      </w:pPr>
      <w:r w:rsidRPr="0054540C">
        <w:rPr>
          <w:lang w:eastAsia="ru-RU"/>
        </w:rPr>
        <w:t>«</w:t>
      </w:r>
      <w:r w:rsidRPr="00E07BF4">
        <w:rPr>
          <w:lang w:eastAsia="ru-RU"/>
        </w:rPr>
        <w:t>Роди</w:t>
      </w:r>
      <w:r w:rsidR="004F63F6">
        <w:rPr>
          <w:lang w:eastAsia="ru-RU"/>
        </w:rPr>
        <w:t>тели, которые с</w:t>
      </w:r>
      <w:r w:rsidRPr="00E07BF4">
        <w:rPr>
          <w:lang w:eastAsia="ru-RU"/>
        </w:rPr>
        <w:t>охрани</w:t>
      </w:r>
      <w:r w:rsidR="004F63F6">
        <w:rPr>
          <w:lang w:eastAsia="ru-RU"/>
        </w:rPr>
        <w:t xml:space="preserve">ли </w:t>
      </w:r>
      <w:r w:rsidRPr="00E07BF4">
        <w:rPr>
          <w:lang w:eastAsia="ru-RU"/>
        </w:rPr>
        <w:t>часть</w:t>
      </w:r>
      <w:r w:rsidR="004F63F6">
        <w:rPr>
          <w:lang w:eastAsia="ru-RU"/>
        </w:rPr>
        <w:t xml:space="preserve"> материнского </w:t>
      </w:r>
      <w:r w:rsidRPr="00E07BF4">
        <w:rPr>
          <w:lang w:eastAsia="ru-RU"/>
        </w:rPr>
        <w:t xml:space="preserve"> капитала, также</w:t>
      </w:r>
      <w:r w:rsidR="004F63F6">
        <w:rPr>
          <w:lang w:eastAsia="ru-RU"/>
        </w:rPr>
        <w:t xml:space="preserve"> могут рассчитывать на  </w:t>
      </w:r>
      <w:r w:rsidR="005C6838">
        <w:rPr>
          <w:lang w:eastAsia="ru-RU"/>
        </w:rPr>
        <w:t xml:space="preserve">его </w:t>
      </w:r>
      <w:r w:rsidR="004F63F6">
        <w:rPr>
          <w:lang w:eastAsia="ru-RU"/>
        </w:rPr>
        <w:t>у</w:t>
      </w:r>
      <w:r w:rsidRPr="00E07BF4">
        <w:rPr>
          <w:lang w:eastAsia="ru-RU"/>
        </w:rPr>
        <w:t>величение</w:t>
      </w:r>
      <w:r w:rsidR="004F63F6">
        <w:rPr>
          <w:lang w:eastAsia="ru-RU"/>
        </w:rPr>
        <w:t>. Например, е</w:t>
      </w:r>
      <w:r w:rsidRPr="00E07BF4">
        <w:rPr>
          <w:lang w:eastAsia="ru-RU"/>
        </w:rPr>
        <w:t xml:space="preserve">сли после всех распоряжений у семьи осталось, </w:t>
      </w:r>
      <w:r w:rsidR="004F63F6">
        <w:rPr>
          <w:lang w:eastAsia="ru-RU"/>
        </w:rPr>
        <w:t>скажем</w:t>
      </w:r>
      <w:r w:rsidR="00F17F19">
        <w:rPr>
          <w:lang w:eastAsia="ru-RU"/>
        </w:rPr>
        <w:t>, 350</w:t>
      </w:r>
      <w:r w:rsidRPr="00E07BF4">
        <w:rPr>
          <w:lang w:eastAsia="ru-RU"/>
        </w:rPr>
        <w:t xml:space="preserve"> тыс</w:t>
      </w:r>
      <w:r w:rsidR="00F17F19">
        <w:rPr>
          <w:lang w:eastAsia="ru-RU"/>
        </w:rPr>
        <w:t xml:space="preserve">яч </w:t>
      </w:r>
      <w:r w:rsidRPr="00E07BF4">
        <w:rPr>
          <w:lang w:eastAsia="ru-RU"/>
        </w:rPr>
        <w:t xml:space="preserve"> рублей, </w:t>
      </w:r>
      <w:r w:rsidR="00F17F19">
        <w:rPr>
          <w:lang w:eastAsia="ru-RU"/>
        </w:rPr>
        <w:t xml:space="preserve"> именно </w:t>
      </w:r>
      <w:r w:rsidR="005C6838">
        <w:rPr>
          <w:lang w:eastAsia="ru-RU"/>
        </w:rPr>
        <w:t xml:space="preserve">их </w:t>
      </w:r>
      <w:r w:rsidR="00F17F19">
        <w:rPr>
          <w:lang w:eastAsia="ru-RU"/>
        </w:rPr>
        <w:t>проиндексир</w:t>
      </w:r>
      <w:r w:rsidR="005566CE">
        <w:rPr>
          <w:lang w:eastAsia="ru-RU"/>
        </w:rPr>
        <w:t>овали</w:t>
      </w:r>
      <w:r w:rsidR="005C6838">
        <w:rPr>
          <w:lang w:eastAsia="ru-RU"/>
        </w:rPr>
        <w:t xml:space="preserve"> </w:t>
      </w:r>
      <w:r w:rsidR="004F63F6">
        <w:rPr>
          <w:lang w:eastAsia="ru-RU"/>
        </w:rPr>
        <w:t xml:space="preserve"> с 1 ф</w:t>
      </w:r>
      <w:r w:rsidRPr="00E07BF4">
        <w:rPr>
          <w:lang w:eastAsia="ru-RU"/>
        </w:rPr>
        <w:t>евраля на 9,5%</w:t>
      </w:r>
      <w:r w:rsidR="005C6838">
        <w:rPr>
          <w:lang w:eastAsia="ru-RU"/>
        </w:rPr>
        <w:t>,</w:t>
      </w:r>
      <w:r w:rsidR="00F17F19">
        <w:rPr>
          <w:lang w:eastAsia="ru-RU"/>
        </w:rPr>
        <w:t xml:space="preserve"> и </w:t>
      </w:r>
      <w:r w:rsidR="005C6838">
        <w:rPr>
          <w:lang w:eastAsia="ru-RU"/>
        </w:rPr>
        <w:t xml:space="preserve">на счете будет </w:t>
      </w:r>
      <w:r w:rsidR="00F17F19">
        <w:rPr>
          <w:lang w:eastAsia="ru-RU"/>
        </w:rPr>
        <w:t xml:space="preserve">383 </w:t>
      </w:r>
      <w:r w:rsidRPr="00E07BF4">
        <w:rPr>
          <w:lang w:eastAsia="ru-RU"/>
        </w:rPr>
        <w:t>тыс</w:t>
      </w:r>
      <w:r w:rsidR="00F17F19">
        <w:rPr>
          <w:lang w:eastAsia="ru-RU"/>
        </w:rPr>
        <w:t xml:space="preserve">ячи </w:t>
      </w:r>
      <w:r w:rsidRPr="00E07BF4">
        <w:rPr>
          <w:lang w:eastAsia="ru-RU"/>
        </w:rPr>
        <w:t>рублей.</w:t>
      </w:r>
      <w:r w:rsidRPr="0054540C">
        <w:rPr>
          <w:lang w:eastAsia="ru-RU"/>
        </w:rPr>
        <w:t xml:space="preserve"> </w:t>
      </w:r>
      <w:r w:rsidRPr="00E07BF4">
        <w:rPr>
          <w:lang w:eastAsia="ru-RU"/>
        </w:rPr>
        <w:t>В Кировской области</w:t>
      </w:r>
      <w:r w:rsidR="00F17F19">
        <w:rPr>
          <w:lang w:eastAsia="ru-RU"/>
        </w:rPr>
        <w:t xml:space="preserve"> насчитывается </w:t>
      </w:r>
      <w:r w:rsidRPr="00E07BF4">
        <w:rPr>
          <w:lang w:eastAsia="ru-RU"/>
        </w:rPr>
        <w:t xml:space="preserve"> 116 тысяч владельцев сертификатов</w:t>
      </w:r>
      <w:r w:rsidR="00F17F19">
        <w:rPr>
          <w:lang w:eastAsia="ru-RU"/>
        </w:rPr>
        <w:t xml:space="preserve"> на </w:t>
      </w:r>
      <w:proofErr w:type="gramStart"/>
      <w:r w:rsidR="00F17F19">
        <w:rPr>
          <w:lang w:eastAsia="ru-RU"/>
        </w:rPr>
        <w:t>МСК</w:t>
      </w:r>
      <w:proofErr w:type="gramEnd"/>
      <w:r w:rsidRPr="00E07BF4">
        <w:rPr>
          <w:lang w:eastAsia="ru-RU"/>
        </w:rPr>
        <w:t xml:space="preserve">, из них </w:t>
      </w:r>
      <w:r w:rsidR="005C6838">
        <w:rPr>
          <w:lang w:eastAsia="ru-RU"/>
        </w:rPr>
        <w:t xml:space="preserve">почти </w:t>
      </w:r>
      <w:r w:rsidRPr="00E07BF4">
        <w:rPr>
          <w:lang w:eastAsia="ru-RU"/>
        </w:rPr>
        <w:t>половин</w:t>
      </w:r>
      <w:r w:rsidR="005C6838">
        <w:rPr>
          <w:lang w:eastAsia="ru-RU"/>
        </w:rPr>
        <w:t>а</w:t>
      </w:r>
      <w:r w:rsidRPr="00E07BF4">
        <w:rPr>
          <w:lang w:eastAsia="ru-RU"/>
        </w:rPr>
        <w:t xml:space="preserve"> не распорядил</w:t>
      </w:r>
      <w:r w:rsidR="005C6838">
        <w:rPr>
          <w:lang w:eastAsia="ru-RU"/>
        </w:rPr>
        <w:t>а</w:t>
      </w:r>
      <w:r w:rsidRPr="00E07BF4">
        <w:rPr>
          <w:lang w:eastAsia="ru-RU"/>
        </w:rPr>
        <w:t>сь средствами</w:t>
      </w:r>
      <w:r w:rsidR="00F17F19">
        <w:rPr>
          <w:lang w:eastAsia="ru-RU"/>
        </w:rPr>
        <w:t xml:space="preserve">. </w:t>
      </w:r>
      <w:r w:rsidRPr="00E07BF4">
        <w:rPr>
          <w:lang w:eastAsia="ru-RU"/>
        </w:rPr>
        <w:t xml:space="preserve"> Теперь эти семьи смогут получить бол</w:t>
      </w:r>
      <w:r w:rsidR="00F17F19">
        <w:rPr>
          <w:lang w:eastAsia="ru-RU"/>
        </w:rPr>
        <w:t xml:space="preserve">ее значительную сумму </w:t>
      </w:r>
      <w:r w:rsidRPr="00E07BF4">
        <w:rPr>
          <w:lang w:eastAsia="ru-RU"/>
        </w:rPr>
        <w:t>при использовании</w:t>
      </w:r>
      <w:r w:rsidR="00F17F19">
        <w:rPr>
          <w:lang w:eastAsia="ru-RU"/>
        </w:rPr>
        <w:t xml:space="preserve"> материнского капитала</w:t>
      </w:r>
      <w:r w:rsidRPr="00E07BF4">
        <w:rPr>
          <w:lang w:eastAsia="ru-RU"/>
        </w:rPr>
        <w:t>.</w:t>
      </w:r>
      <w:r w:rsidR="004F63F6">
        <w:rPr>
          <w:lang w:eastAsia="ru-RU"/>
        </w:rPr>
        <w:t xml:space="preserve"> </w:t>
      </w:r>
      <w:r w:rsidRPr="00E07BF4">
        <w:rPr>
          <w:lang w:eastAsia="ru-RU"/>
        </w:rPr>
        <w:t>Отделение Социального фонда</w:t>
      </w:r>
      <w:r w:rsidRPr="0054540C">
        <w:rPr>
          <w:lang w:eastAsia="ru-RU"/>
        </w:rPr>
        <w:t xml:space="preserve"> по Кировской области</w:t>
      </w:r>
      <w:r w:rsidR="00F17F19">
        <w:rPr>
          <w:lang w:eastAsia="ru-RU"/>
        </w:rPr>
        <w:t xml:space="preserve"> автоматически </w:t>
      </w:r>
      <w:r w:rsidRPr="00E07BF4">
        <w:rPr>
          <w:lang w:eastAsia="ru-RU"/>
        </w:rPr>
        <w:t>осуществляет все виды индексации, поэтому гражданам не</w:t>
      </w:r>
      <w:r w:rsidR="00F17F19">
        <w:rPr>
          <w:lang w:eastAsia="ru-RU"/>
        </w:rPr>
        <w:t xml:space="preserve"> требуется </w:t>
      </w:r>
      <w:r w:rsidRPr="00E07BF4">
        <w:rPr>
          <w:lang w:eastAsia="ru-RU"/>
        </w:rPr>
        <w:t>подавать заявления</w:t>
      </w:r>
      <w:r w:rsidRPr="0054540C">
        <w:rPr>
          <w:lang w:eastAsia="ru-RU"/>
        </w:rPr>
        <w:t xml:space="preserve">», - </w:t>
      </w:r>
      <w:r w:rsidR="005566CE">
        <w:rPr>
          <w:lang w:eastAsia="ru-RU"/>
        </w:rPr>
        <w:t xml:space="preserve">рассказал управляющий ОСФР по Кировской области </w:t>
      </w:r>
      <w:r w:rsidRPr="0054540C">
        <w:rPr>
          <w:lang w:eastAsia="ru-RU"/>
        </w:rPr>
        <w:t xml:space="preserve"> </w:t>
      </w:r>
      <w:r w:rsidRPr="005C6838">
        <w:rPr>
          <w:b/>
          <w:lang w:eastAsia="ru-RU"/>
        </w:rPr>
        <w:t>Николай Пасынков</w:t>
      </w:r>
      <w:r w:rsidRPr="00E07BF4">
        <w:rPr>
          <w:b/>
          <w:lang w:eastAsia="ru-RU"/>
        </w:rPr>
        <w:t>.</w:t>
      </w:r>
    </w:p>
    <w:p w:rsidR="005566CE" w:rsidRDefault="005566CE" w:rsidP="005566CE">
      <w:pPr>
        <w:suppressAutoHyphens w:val="0"/>
        <w:spacing w:before="100" w:beforeAutospacing="1" w:after="100" w:afterAutospacing="1" w:line="360" w:lineRule="auto"/>
        <w:contextualSpacing/>
        <w:rPr>
          <w:b/>
          <w:lang w:eastAsia="ru-RU"/>
        </w:rPr>
      </w:pPr>
    </w:p>
    <w:p w:rsidR="005566CE" w:rsidRPr="00E07BF4" w:rsidRDefault="005566CE" w:rsidP="005566CE">
      <w:pPr>
        <w:suppressAutoHyphens w:val="0"/>
        <w:spacing w:before="100" w:beforeAutospacing="1" w:after="100" w:afterAutospacing="1" w:line="360" w:lineRule="auto"/>
        <w:contextualSpacing/>
        <w:rPr>
          <w:b/>
          <w:lang w:eastAsia="ru-RU"/>
        </w:rPr>
      </w:pPr>
    </w:p>
    <w:p w:rsidR="00C47818" w:rsidRPr="0054540C" w:rsidRDefault="00C47818" w:rsidP="0054540C">
      <w:pPr>
        <w:suppressAutoHyphens w:val="0"/>
        <w:spacing w:before="100" w:beforeAutospacing="1" w:after="100" w:afterAutospacing="1" w:line="360" w:lineRule="auto"/>
        <w:contextualSpacing/>
        <w:rPr>
          <w:shd w:val="clear" w:color="auto" w:fill="FFFFFF"/>
        </w:rPr>
      </w:pPr>
      <w:r w:rsidRPr="0054540C">
        <w:rPr>
          <w:rFonts w:eastAsia="SimSun"/>
          <w:color w:val="000000"/>
        </w:rPr>
        <w:t xml:space="preserve">Если у </w:t>
      </w:r>
      <w:r w:rsidR="002B1919" w:rsidRPr="0054540C">
        <w:rPr>
          <w:rFonts w:eastAsia="SimSun"/>
          <w:color w:val="000000"/>
        </w:rPr>
        <w:t>в</w:t>
      </w:r>
      <w:r w:rsidRPr="0054540C">
        <w:rPr>
          <w:rFonts w:eastAsia="SimSun"/>
          <w:color w:val="000000"/>
        </w:rPr>
        <w:t xml:space="preserve">ас возникли вопросы, </w:t>
      </w:r>
      <w:r w:rsidR="002B1919" w:rsidRPr="0054540C">
        <w:rPr>
          <w:rFonts w:eastAsia="SimSun"/>
          <w:color w:val="000000"/>
        </w:rPr>
        <w:t>в</w:t>
      </w:r>
      <w:r w:rsidRPr="0054540C">
        <w:rPr>
          <w:rFonts w:eastAsia="SimSun"/>
          <w:color w:val="000000"/>
        </w:rPr>
        <w:t>ы можете обратиться в ближайшую клиентскую службу Отделения СФР по Кировско</w:t>
      </w:r>
      <w:r w:rsidRPr="0054540C">
        <w:rPr>
          <w:shd w:val="clear" w:color="auto" w:fill="FFFFFF"/>
        </w:rPr>
        <w:t xml:space="preserve">й области или позвонить в единый контакт-центр   по номеру телефона: 8 800 100 00 01; режим работы региональной линии — </w:t>
      </w:r>
      <w:proofErr w:type="spellStart"/>
      <w:r w:rsidRPr="0054540C">
        <w:rPr>
          <w:shd w:val="clear" w:color="auto" w:fill="FFFFFF"/>
        </w:rPr>
        <w:t>пн-чт</w:t>
      </w:r>
      <w:proofErr w:type="spellEnd"/>
      <w:r w:rsidRPr="0054540C">
        <w:rPr>
          <w:shd w:val="clear" w:color="auto" w:fill="FFFFFF"/>
        </w:rPr>
        <w:t xml:space="preserve">: с 8:00 до 17, в пятницу с 8 до 15:45. </w:t>
      </w:r>
    </w:p>
    <w:p w:rsidR="00F33509" w:rsidRPr="0056295F" w:rsidRDefault="00F33509" w:rsidP="00187900">
      <w:pPr>
        <w:spacing w:line="360" w:lineRule="auto"/>
        <w:contextualSpacing/>
        <w:jc w:val="right"/>
      </w:pPr>
      <w:r w:rsidRPr="0056295F">
        <w:t>Пресс-служба ОСФР</w:t>
      </w:r>
    </w:p>
    <w:p w:rsidR="00F33509" w:rsidRPr="0056295F" w:rsidRDefault="00F33509" w:rsidP="00187900">
      <w:pPr>
        <w:spacing w:line="360" w:lineRule="auto"/>
        <w:contextualSpacing/>
        <w:jc w:val="right"/>
      </w:pPr>
      <w:r w:rsidRPr="0056295F">
        <w:t xml:space="preserve"> (8332) 528-185</w:t>
      </w:r>
    </w:p>
    <w:p w:rsidR="00F33509" w:rsidRPr="0056295F" w:rsidRDefault="00F33509" w:rsidP="00187900">
      <w:pPr>
        <w:spacing w:line="360" w:lineRule="auto"/>
        <w:contextualSpacing/>
        <w:jc w:val="right"/>
      </w:pPr>
      <w:r w:rsidRPr="0056295F">
        <w:t>(8332) 528-284</w:t>
      </w:r>
    </w:p>
    <w:p w:rsidR="00F33509" w:rsidRPr="0056295F" w:rsidRDefault="00F33509" w:rsidP="00187900">
      <w:pPr>
        <w:spacing w:line="360" w:lineRule="auto"/>
        <w:contextualSpacing/>
        <w:jc w:val="right"/>
      </w:pPr>
      <w:r w:rsidRPr="0056295F">
        <w:t>(8332) 528-584</w:t>
      </w:r>
    </w:p>
    <w:p w:rsidR="00F33509" w:rsidRPr="0056295F" w:rsidRDefault="00F33509" w:rsidP="00187900">
      <w:pPr>
        <w:spacing w:line="360" w:lineRule="auto"/>
        <w:contextualSpacing/>
        <w:jc w:val="right"/>
      </w:pPr>
    </w:p>
    <w:p w:rsidR="00F33509" w:rsidRPr="0056295F" w:rsidRDefault="00F33509" w:rsidP="00187900">
      <w:pPr>
        <w:spacing w:line="360" w:lineRule="auto"/>
        <w:contextualSpacing/>
        <w:jc w:val="right"/>
        <w:rPr>
          <w:lang w:eastAsia="ru-RU"/>
        </w:rPr>
      </w:pPr>
      <w:r w:rsidRPr="0056295F">
        <w:rPr>
          <w:lang w:eastAsia="ru-RU"/>
        </w:rPr>
        <w:t xml:space="preserve">Наши группы в </w:t>
      </w:r>
      <w:proofErr w:type="spellStart"/>
      <w:r w:rsidRPr="0056295F">
        <w:rPr>
          <w:lang w:eastAsia="ru-RU"/>
        </w:rPr>
        <w:t>соцсетях</w:t>
      </w:r>
      <w:proofErr w:type="spellEnd"/>
      <w:r w:rsidRPr="0056295F">
        <w:rPr>
          <w:lang w:eastAsia="ru-RU"/>
        </w:rPr>
        <w:t>: </w:t>
      </w:r>
    </w:p>
    <w:p w:rsidR="00F33509" w:rsidRPr="00C47818" w:rsidRDefault="00F33509" w:rsidP="00187900">
      <w:pPr>
        <w:spacing w:line="360" w:lineRule="auto"/>
        <w:contextualSpacing/>
        <w:jc w:val="right"/>
        <w:rPr>
          <w:lang w:eastAsia="ru-RU"/>
        </w:rPr>
      </w:pPr>
      <w:r w:rsidRPr="0056295F">
        <w:rPr>
          <w:lang w:eastAsia="ru-RU"/>
        </w:rPr>
        <w:t xml:space="preserve">ВК - </w:t>
      </w:r>
      <w:hyperlink r:id="rId11" w:history="1">
        <w:r w:rsidRPr="0056295F">
          <w:rPr>
            <w:u w:val="single"/>
            <w:lang w:eastAsia="ru-RU"/>
          </w:rPr>
          <w:t>https://vk.com/sfr.kirovskayaoblast</w:t>
        </w:r>
      </w:hyperlink>
    </w:p>
    <w:p w:rsidR="00F33509" w:rsidRPr="00C47818" w:rsidRDefault="00F33509" w:rsidP="00187900">
      <w:pPr>
        <w:spacing w:line="360" w:lineRule="auto"/>
        <w:contextualSpacing/>
        <w:jc w:val="right"/>
        <w:rPr>
          <w:lang w:eastAsia="ru-RU"/>
        </w:rPr>
      </w:pPr>
      <w:proofErr w:type="gramStart"/>
      <w:r w:rsidRPr="00C47818">
        <w:rPr>
          <w:lang w:eastAsia="ru-RU"/>
        </w:rPr>
        <w:t>ОК</w:t>
      </w:r>
      <w:proofErr w:type="gramEnd"/>
      <w:r w:rsidRPr="00C47818">
        <w:rPr>
          <w:lang w:eastAsia="ru-RU"/>
        </w:rPr>
        <w:t xml:space="preserve"> - </w:t>
      </w:r>
      <w:hyperlink r:id="rId12" w:history="1">
        <w:r w:rsidRPr="00C47818">
          <w:rPr>
            <w:u w:val="single"/>
            <w:lang w:eastAsia="ru-RU"/>
          </w:rPr>
          <w:t>https://ok.ru/sfr.kirovskayaoblast</w:t>
        </w:r>
      </w:hyperlink>
    </w:p>
    <w:p w:rsidR="00F33509" w:rsidRPr="00C47818" w:rsidRDefault="00F33509" w:rsidP="00187900">
      <w:pPr>
        <w:suppressAutoHyphens w:val="0"/>
        <w:autoSpaceDE w:val="0"/>
        <w:autoSpaceDN w:val="0"/>
        <w:adjustRightInd w:val="0"/>
        <w:spacing w:line="360" w:lineRule="auto"/>
        <w:contextualSpacing/>
        <w:jc w:val="right"/>
        <w:rPr>
          <w:rFonts w:eastAsia="SimSun"/>
        </w:rPr>
      </w:pPr>
      <w:proofErr w:type="spellStart"/>
      <w:r w:rsidRPr="00C47818">
        <w:t>Телеграм</w:t>
      </w:r>
      <w:proofErr w:type="spellEnd"/>
      <w:r w:rsidRPr="00C47818">
        <w:t xml:space="preserve"> - </w:t>
      </w:r>
      <w:hyperlink r:id="rId13" w:history="1">
        <w:r w:rsidRPr="00C47818">
          <w:rPr>
            <w:rStyle w:val="af0"/>
            <w:color w:val="auto"/>
          </w:rPr>
          <w:t>https://t.me/sfr_kirovskayaoblast</w:t>
        </w:r>
      </w:hyperlink>
    </w:p>
    <w:p w:rsidR="00F33509" w:rsidRDefault="00F33509" w:rsidP="00187900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</w:p>
    <w:p w:rsidR="00C47818" w:rsidRPr="0056295F" w:rsidRDefault="00C47818" w:rsidP="00187900">
      <w:pPr>
        <w:spacing w:line="360" w:lineRule="auto"/>
        <w:contextualSpacing/>
        <w:jc w:val="both"/>
        <w:rPr>
          <w:lang w:eastAsia="ru-RU"/>
        </w:rPr>
      </w:pPr>
    </w:p>
    <w:p w:rsidR="00BE79A3" w:rsidRDefault="00BE79A3" w:rsidP="00BE79A3">
      <w:pPr>
        <w:spacing w:line="360" w:lineRule="auto"/>
        <w:contextualSpacing/>
        <w:jc w:val="right"/>
        <w:rPr>
          <w:lang w:eastAsia="ru-RU"/>
        </w:rPr>
      </w:pPr>
    </w:p>
    <w:p w:rsidR="00BE79A3" w:rsidRPr="0056295F" w:rsidRDefault="00BE79A3" w:rsidP="00BE79A3">
      <w:pPr>
        <w:spacing w:line="360" w:lineRule="auto"/>
        <w:contextualSpacing/>
        <w:jc w:val="right"/>
        <w:rPr>
          <w:lang w:eastAsia="ru-RU"/>
        </w:rPr>
      </w:pPr>
      <w:r w:rsidRPr="0056295F">
        <w:rPr>
          <w:lang w:eastAsia="ru-RU"/>
        </w:rPr>
        <w:t xml:space="preserve">Наши группы в </w:t>
      </w:r>
      <w:proofErr w:type="spellStart"/>
      <w:r w:rsidRPr="0056295F">
        <w:rPr>
          <w:lang w:eastAsia="ru-RU"/>
        </w:rPr>
        <w:t>соцсетях</w:t>
      </w:r>
      <w:proofErr w:type="spellEnd"/>
      <w:r w:rsidRPr="0056295F">
        <w:rPr>
          <w:lang w:eastAsia="ru-RU"/>
        </w:rPr>
        <w:t>: </w:t>
      </w:r>
    </w:p>
    <w:p w:rsidR="00BE79A3" w:rsidRPr="00C47818" w:rsidRDefault="00BE79A3" w:rsidP="00BE79A3">
      <w:pPr>
        <w:spacing w:line="360" w:lineRule="auto"/>
        <w:contextualSpacing/>
        <w:jc w:val="right"/>
        <w:rPr>
          <w:lang w:eastAsia="ru-RU"/>
        </w:rPr>
      </w:pPr>
      <w:r w:rsidRPr="0056295F">
        <w:rPr>
          <w:lang w:eastAsia="ru-RU"/>
        </w:rPr>
        <w:t xml:space="preserve">ВК - </w:t>
      </w:r>
      <w:hyperlink r:id="rId14" w:history="1">
        <w:r w:rsidRPr="0056295F">
          <w:rPr>
            <w:u w:val="single"/>
            <w:lang w:eastAsia="ru-RU"/>
          </w:rPr>
          <w:t>https://vk.com/sfr.kirovskayaoblast</w:t>
        </w:r>
      </w:hyperlink>
    </w:p>
    <w:p w:rsidR="00BE79A3" w:rsidRPr="00C47818" w:rsidRDefault="00BE79A3" w:rsidP="00BE79A3">
      <w:pPr>
        <w:spacing w:line="360" w:lineRule="auto"/>
        <w:contextualSpacing/>
        <w:jc w:val="right"/>
        <w:rPr>
          <w:lang w:eastAsia="ru-RU"/>
        </w:rPr>
      </w:pPr>
      <w:proofErr w:type="gramStart"/>
      <w:r w:rsidRPr="00C47818">
        <w:rPr>
          <w:lang w:eastAsia="ru-RU"/>
        </w:rPr>
        <w:t>ОК</w:t>
      </w:r>
      <w:proofErr w:type="gramEnd"/>
      <w:r w:rsidRPr="00C47818">
        <w:rPr>
          <w:lang w:eastAsia="ru-RU"/>
        </w:rPr>
        <w:t xml:space="preserve"> - </w:t>
      </w:r>
      <w:hyperlink r:id="rId15" w:history="1">
        <w:r w:rsidRPr="00C47818">
          <w:rPr>
            <w:u w:val="single"/>
            <w:lang w:eastAsia="ru-RU"/>
          </w:rPr>
          <w:t>https://ok.ru/sfr.kirovskayaoblast</w:t>
        </w:r>
      </w:hyperlink>
    </w:p>
    <w:p w:rsidR="00BE79A3" w:rsidRDefault="00BE79A3" w:rsidP="00BE79A3">
      <w:pPr>
        <w:suppressAutoHyphens w:val="0"/>
        <w:spacing w:before="100" w:beforeAutospacing="1" w:after="100" w:afterAutospacing="1" w:line="360" w:lineRule="auto"/>
        <w:rPr>
          <w:lang w:eastAsia="ru-RU"/>
        </w:rPr>
      </w:pPr>
      <w:r>
        <w:t xml:space="preserve">                                                                                    </w:t>
      </w:r>
      <w:proofErr w:type="spellStart"/>
      <w:r w:rsidRPr="00C47818">
        <w:t>Телеграм</w:t>
      </w:r>
      <w:proofErr w:type="spellEnd"/>
      <w:r w:rsidRPr="00C47818">
        <w:t xml:space="preserve"> - </w:t>
      </w:r>
      <w:hyperlink r:id="rId16" w:history="1">
        <w:r w:rsidRPr="00C47818">
          <w:rPr>
            <w:rStyle w:val="af0"/>
            <w:color w:val="auto"/>
          </w:rPr>
          <w:t>https://t.me/sfr_kirovskayaoblast</w:t>
        </w:r>
      </w:hyperlink>
    </w:p>
    <w:p w:rsidR="00BE79A3" w:rsidRPr="00384A74" w:rsidRDefault="00BE79A3" w:rsidP="00231427">
      <w:pPr>
        <w:suppressAutoHyphens w:val="0"/>
        <w:spacing w:before="100" w:beforeAutospacing="1" w:after="100" w:afterAutospacing="1" w:line="360" w:lineRule="auto"/>
        <w:rPr>
          <w:lang w:eastAsia="ru-RU"/>
        </w:rPr>
      </w:pPr>
      <w:bookmarkStart w:id="0" w:name="_GoBack"/>
      <w:bookmarkEnd w:id="0"/>
    </w:p>
    <w:p w:rsidR="00F415A3" w:rsidRPr="00F415A3" w:rsidRDefault="00F415A3" w:rsidP="00187900">
      <w:pPr>
        <w:spacing w:line="360" w:lineRule="auto"/>
        <w:contextualSpacing/>
        <w:jc w:val="both"/>
        <w:rPr>
          <w:lang w:eastAsia="ru-RU"/>
        </w:rPr>
      </w:pPr>
    </w:p>
    <w:p w:rsidR="00F415A3" w:rsidRPr="00C47818" w:rsidRDefault="00F415A3" w:rsidP="00187900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p w:rsidR="009234B1" w:rsidRDefault="009234B1" w:rsidP="00565FB1">
      <w:pPr>
        <w:spacing w:line="360" w:lineRule="auto"/>
        <w:jc w:val="both"/>
        <w:rPr>
          <w:rFonts w:eastAsia="SimSun"/>
          <w:color w:val="000000"/>
        </w:rPr>
      </w:pPr>
    </w:p>
    <w:sectPr w:rsidR="009234B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E9" w:rsidRDefault="000F6BE9" w:rsidP="00381979">
      <w:r>
        <w:separator/>
      </w:r>
    </w:p>
  </w:endnote>
  <w:endnote w:type="continuationSeparator" w:id="0">
    <w:p w:rsidR="000F6BE9" w:rsidRDefault="000F6BE9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E9" w:rsidRDefault="000F6BE9" w:rsidP="00381979">
      <w:r>
        <w:separator/>
      </w:r>
    </w:p>
  </w:footnote>
  <w:footnote w:type="continuationSeparator" w:id="0">
    <w:p w:rsidR="000F6BE9" w:rsidRDefault="000F6BE9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A049A"/>
    <w:multiLevelType w:val="multilevel"/>
    <w:tmpl w:val="5424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51038"/>
    <w:multiLevelType w:val="hybridMultilevel"/>
    <w:tmpl w:val="60B2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B61F5"/>
    <w:multiLevelType w:val="multilevel"/>
    <w:tmpl w:val="706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74D58"/>
    <w:multiLevelType w:val="multilevel"/>
    <w:tmpl w:val="BC0C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21E1A"/>
    <w:multiLevelType w:val="multilevel"/>
    <w:tmpl w:val="0642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A60123"/>
    <w:multiLevelType w:val="hybridMultilevel"/>
    <w:tmpl w:val="B5C03E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1"/>
  </w:num>
  <w:num w:numId="9">
    <w:abstractNumId w:val="11"/>
  </w:num>
  <w:num w:numId="10">
    <w:abstractNumId w:val="14"/>
  </w:num>
  <w:num w:numId="11">
    <w:abstractNumId w:val="5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62BB"/>
    <w:rsid w:val="00017F97"/>
    <w:rsid w:val="000227DE"/>
    <w:rsid w:val="00034B4C"/>
    <w:rsid w:val="000474B8"/>
    <w:rsid w:val="00047E61"/>
    <w:rsid w:val="000675D8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5CFE"/>
    <w:rsid w:val="000971E4"/>
    <w:rsid w:val="000B166F"/>
    <w:rsid w:val="000C06E2"/>
    <w:rsid w:val="000D012C"/>
    <w:rsid w:val="000D369B"/>
    <w:rsid w:val="000D7064"/>
    <w:rsid w:val="000F2A30"/>
    <w:rsid w:val="000F6BE9"/>
    <w:rsid w:val="0010029C"/>
    <w:rsid w:val="00111AD7"/>
    <w:rsid w:val="001149AA"/>
    <w:rsid w:val="001211FA"/>
    <w:rsid w:val="001224CC"/>
    <w:rsid w:val="00127554"/>
    <w:rsid w:val="00142950"/>
    <w:rsid w:val="00151E94"/>
    <w:rsid w:val="0015582E"/>
    <w:rsid w:val="00155C5D"/>
    <w:rsid w:val="00160CDC"/>
    <w:rsid w:val="00164BBB"/>
    <w:rsid w:val="00165890"/>
    <w:rsid w:val="00171558"/>
    <w:rsid w:val="00173C88"/>
    <w:rsid w:val="00187900"/>
    <w:rsid w:val="00192AAB"/>
    <w:rsid w:val="00195F4E"/>
    <w:rsid w:val="001960B8"/>
    <w:rsid w:val="001A19EB"/>
    <w:rsid w:val="001A569B"/>
    <w:rsid w:val="001A7191"/>
    <w:rsid w:val="001B65E8"/>
    <w:rsid w:val="001C6783"/>
    <w:rsid w:val="001D006F"/>
    <w:rsid w:val="001D377A"/>
    <w:rsid w:val="001E1DE8"/>
    <w:rsid w:val="001F4FF2"/>
    <w:rsid w:val="001F63BC"/>
    <w:rsid w:val="00203662"/>
    <w:rsid w:val="00204586"/>
    <w:rsid w:val="002046E4"/>
    <w:rsid w:val="002075D2"/>
    <w:rsid w:val="00215421"/>
    <w:rsid w:val="0022026A"/>
    <w:rsid w:val="00231427"/>
    <w:rsid w:val="0023217D"/>
    <w:rsid w:val="00247687"/>
    <w:rsid w:val="00247A1E"/>
    <w:rsid w:val="00247CBE"/>
    <w:rsid w:val="00254E5B"/>
    <w:rsid w:val="00256EBF"/>
    <w:rsid w:val="00272BA6"/>
    <w:rsid w:val="00284323"/>
    <w:rsid w:val="002843BC"/>
    <w:rsid w:val="002847B8"/>
    <w:rsid w:val="00285AFE"/>
    <w:rsid w:val="00297A76"/>
    <w:rsid w:val="002A51BF"/>
    <w:rsid w:val="002B1919"/>
    <w:rsid w:val="002B5509"/>
    <w:rsid w:val="002D545B"/>
    <w:rsid w:val="002E0B7B"/>
    <w:rsid w:val="002F10BB"/>
    <w:rsid w:val="00303F8C"/>
    <w:rsid w:val="003108D0"/>
    <w:rsid w:val="00321292"/>
    <w:rsid w:val="00325B63"/>
    <w:rsid w:val="00326798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84A74"/>
    <w:rsid w:val="00387193"/>
    <w:rsid w:val="00393C7E"/>
    <w:rsid w:val="003A1B06"/>
    <w:rsid w:val="003B65A9"/>
    <w:rsid w:val="003C6DBB"/>
    <w:rsid w:val="003F5FBE"/>
    <w:rsid w:val="00410E97"/>
    <w:rsid w:val="00413DD2"/>
    <w:rsid w:val="004150BD"/>
    <w:rsid w:val="004150CA"/>
    <w:rsid w:val="0042239C"/>
    <w:rsid w:val="00434E49"/>
    <w:rsid w:val="00435F4F"/>
    <w:rsid w:val="0043695F"/>
    <w:rsid w:val="00446371"/>
    <w:rsid w:val="00450E60"/>
    <w:rsid w:val="00454398"/>
    <w:rsid w:val="00455128"/>
    <w:rsid w:val="00455FAE"/>
    <w:rsid w:val="004608D5"/>
    <w:rsid w:val="00460B5B"/>
    <w:rsid w:val="00464BA0"/>
    <w:rsid w:val="00466DA4"/>
    <w:rsid w:val="00467DCA"/>
    <w:rsid w:val="00475C39"/>
    <w:rsid w:val="00486E5A"/>
    <w:rsid w:val="004A6496"/>
    <w:rsid w:val="004A7F8C"/>
    <w:rsid w:val="004B56BA"/>
    <w:rsid w:val="004C173E"/>
    <w:rsid w:val="004C4E0E"/>
    <w:rsid w:val="004C7CDB"/>
    <w:rsid w:val="004E1607"/>
    <w:rsid w:val="004E6FAA"/>
    <w:rsid w:val="004F63F6"/>
    <w:rsid w:val="00511CE8"/>
    <w:rsid w:val="005125A2"/>
    <w:rsid w:val="0051689C"/>
    <w:rsid w:val="00527060"/>
    <w:rsid w:val="00542A49"/>
    <w:rsid w:val="00545253"/>
    <w:rsid w:val="0054540C"/>
    <w:rsid w:val="005536C8"/>
    <w:rsid w:val="00554C74"/>
    <w:rsid w:val="005566CE"/>
    <w:rsid w:val="00557BDA"/>
    <w:rsid w:val="0056295F"/>
    <w:rsid w:val="00565FB1"/>
    <w:rsid w:val="00570700"/>
    <w:rsid w:val="005736E6"/>
    <w:rsid w:val="0057657A"/>
    <w:rsid w:val="00577206"/>
    <w:rsid w:val="00587AA6"/>
    <w:rsid w:val="005917E7"/>
    <w:rsid w:val="0059464C"/>
    <w:rsid w:val="005B34DE"/>
    <w:rsid w:val="005C19BF"/>
    <w:rsid w:val="005C6838"/>
    <w:rsid w:val="005E2FF5"/>
    <w:rsid w:val="005F11A8"/>
    <w:rsid w:val="005F4D00"/>
    <w:rsid w:val="005F6994"/>
    <w:rsid w:val="0060216F"/>
    <w:rsid w:val="00607322"/>
    <w:rsid w:val="006106C7"/>
    <w:rsid w:val="00626384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B10F2"/>
    <w:rsid w:val="006B3A92"/>
    <w:rsid w:val="006B5B22"/>
    <w:rsid w:val="006C2192"/>
    <w:rsid w:val="006C5841"/>
    <w:rsid w:val="006D1818"/>
    <w:rsid w:val="006E7CB3"/>
    <w:rsid w:val="006F40F4"/>
    <w:rsid w:val="006F432C"/>
    <w:rsid w:val="006F61B5"/>
    <w:rsid w:val="006F66EB"/>
    <w:rsid w:val="006F7304"/>
    <w:rsid w:val="007102DF"/>
    <w:rsid w:val="00711874"/>
    <w:rsid w:val="00717225"/>
    <w:rsid w:val="007227C6"/>
    <w:rsid w:val="00732788"/>
    <w:rsid w:val="00742FAD"/>
    <w:rsid w:val="0075112D"/>
    <w:rsid w:val="00756B3E"/>
    <w:rsid w:val="00760107"/>
    <w:rsid w:val="0076105B"/>
    <w:rsid w:val="00763BC0"/>
    <w:rsid w:val="0076556B"/>
    <w:rsid w:val="00765A73"/>
    <w:rsid w:val="00771F76"/>
    <w:rsid w:val="007954DF"/>
    <w:rsid w:val="00797229"/>
    <w:rsid w:val="007A6590"/>
    <w:rsid w:val="007B5190"/>
    <w:rsid w:val="007C2192"/>
    <w:rsid w:val="007C79BB"/>
    <w:rsid w:val="007C7E3F"/>
    <w:rsid w:val="007E0E46"/>
    <w:rsid w:val="007F16BF"/>
    <w:rsid w:val="007F4188"/>
    <w:rsid w:val="007F4A29"/>
    <w:rsid w:val="008027E1"/>
    <w:rsid w:val="008079D3"/>
    <w:rsid w:val="00812519"/>
    <w:rsid w:val="00814042"/>
    <w:rsid w:val="00814ED9"/>
    <w:rsid w:val="008152D2"/>
    <w:rsid w:val="008330B2"/>
    <w:rsid w:val="00836400"/>
    <w:rsid w:val="00855DD5"/>
    <w:rsid w:val="00874E81"/>
    <w:rsid w:val="00887F2C"/>
    <w:rsid w:val="0089606B"/>
    <w:rsid w:val="008B795E"/>
    <w:rsid w:val="008C3693"/>
    <w:rsid w:val="008C4FFC"/>
    <w:rsid w:val="008C662B"/>
    <w:rsid w:val="008C6E33"/>
    <w:rsid w:val="008D53DA"/>
    <w:rsid w:val="008E2995"/>
    <w:rsid w:val="008E7AAC"/>
    <w:rsid w:val="008F00F6"/>
    <w:rsid w:val="008F15A8"/>
    <w:rsid w:val="008F3E5C"/>
    <w:rsid w:val="008F513F"/>
    <w:rsid w:val="00907B94"/>
    <w:rsid w:val="00907EDD"/>
    <w:rsid w:val="009234B1"/>
    <w:rsid w:val="0092494F"/>
    <w:rsid w:val="0093495B"/>
    <w:rsid w:val="00936732"/>
    <w:rsid w:val="00937193"/>
    <w:rsid w:val="00940E84"/>
    <w:rsid w:val="00943DC9"/>
    <w:rsid w:val="00945A90"/>
    <w:rsid w:val="00947B8E"/>
    <w:rsid w:val="009534AF"/>
    <w:rsid w:val="00954879"/>
    <w:rsid w:val="00954F4A"/>
    <w:rsid w:val="00960F63"/>
    <w:rsid w:val="00970F1E"/>
    <w:rsid w:val="00971046"/>
    <w:rsid w:val="00972687"/>
    <w:rsid w:val="0097271C"/>
    <w:rsid w:val="00972FA5"/>
    <w:rsid w:val="00976787"/>
    <w:rsid w:val="00982DF6"/>
    <w:rsid w:val="00983F8B"/>
    <w:rsid w:val="00991013"/>
    <w:rsid w:val="00992E15"/>
    <w:rsid w:val="0099383E"/>
    <w:rsid w:val="009A1F27"/>
    <w:rsid w:val="009A2E8C"/>
    <w:rsid w:val="009B207B"/>
    <w:rsid w:val="009B5BC1"/>
    <w:rsid w:val="009B5F2B"/>
    <w:rsid w:val="009C20ED"/>
    <w:rsid w:val="009C22DC"/>
    <w:rsid w:val="009C5349"/>
    <w:rsid w:val="009C5FE4"/>
    <w:rsid w:val="009C7283"/>
    <w:rsid w:val="009D3A0D"/>
    <w:rsid w:val="009F0594"/>
    <w:rsid w:val="009F375F"/>
    <w:rsid w:val="009F6A27"/>
    <w:rsid w:val="00A06725"/>
    <w:rsid w:val="00A20363"/>
    <w:rsid w:val="00A242A3"/>
    <w:rsid w:val="00A25C17"/>
    <w:rsid w:val="00A33A90"/>
    <w:rsid w:val="00A37DFB"/>
    <w:rsid w:val="00A4005F"/>
    <w:rsid w:val="00A45754"/>
    <w:rsid w:val="00A503FF"/>
    <w:rsid w:val="00A604D8"/>
    <w:rsid w:val="00A739A6"/>
    <w:rsid w:val="00A81407"/>
    <w:rsid w:val="00A8682C"/>
    <w:rsid w:val="00A91E1B"/>
    <w:rsid w:val="00AA7C77"/>
    <w:rsid w:val="00AB16B7"/>
    <w:rsid w:val="00AB2A46"/>
    <w:rsid w:val="00AB76FE"/>
    <w:rsid w:val="00AC14D9"/>
    <w:rsid w:val="00AC3F27"/>
    <w:rsid w:val="00AC42C6"/>
    <w:rsid w:val="00AC68AB"/>
    <w:rsid w:val="00AC74AE"/>
    <w:rsid w:val="00AD2E55"/>
    <w:rsid w:val="00AD51E9"/>
    <w:rsid w:val="00AD7E16"/>
    <w:rsid w:val="00AE0B4E"/>
    <w:rsid w:val="00AE1645"/>
    <w:rsid w:val="00AE3306"/>
    <w:rsid w:val="00AE36F7"/>
    <w:rsid w:val="00AF1B0A"/>
    <w:rsid w:val="00AF2348"/>
    <w:rsid w:val="00B25DBC"/>
    <w:rsid w:val="00B35FB0"/>
    <w:rsid w:val="00B44769"/>
    <w:rsid w:val="00B545C2"/>
    <w:rsid w:val="00B61BB1"/>
    <w:rsid w:val="00B6404A"/>
    <w:rsid w:val="00B7741F"/>
    <w:rsid w:val="00B818FA"/>
    <w:rsid w:val="00B83157"/>
    <w:rsid w:val="00B928D4"/>
    <w:rsid w:val="00B96B11"/>
    <w:rsid w:val="00BA1050"/>
    <w:rsid w:val="00BA7A67"/>
    <w:rsid w:val="00BB034C"/>
    <w:rsid w:val="00BB3749"/>
    <w:rsid w:val="00BC1D48"/>
    <w:rsid w:val="00BC7E96"/>
    <w:rsid w:val="00BD0CFC"/>
    <w:rsid w:val="00BD2BEA"/>
    <w:rsid w:val="00BD55B6"/>
    <w:rsid w:val="00BD7D05"/>
    <w:rsid w:val="00BE3B78"/>
    <w:rsid w:val="00BE3F05"/>
    <w:rsid w:val="00BE79A3"/>
    <w:rsid w:val="00BF08F1"/>
    <w:rsid w:val="00BF1657"/>
    <w:rsid w:val="00BF2A5F"/>
    <w:rsid w:val="00BF2E23"/>
    <w:rsid w:val="00BF7572"/>
    <w:rsid w:val="00C01F33"/>
    <w:rsid w:val="00C1231A"/>
    <w:rsid w:val="00C12B7E"/>
    <w:rsid w:val="00C16D04"/>
    <w:rsid w:val="00C200B5"/>
    <w:rsid w:val="00C217CC"/>
    <w:rsid w:val="00C3037B"/>
    <w:rsid w:val="00C35798"/>
    <w:rsid w:val="00C41F88"/>
    <w:rsid w:val="00C4554F"/>
    <w:rsid w:val="00C46CDF"/>
    <w:rsid w:val="00C46E16"/>
    <w:rsid w:val="00C47818"/>
    <w:rsid w:val="00C47FF3"/>
    <w:rsid w:val="00C614C8"/>
    <w:rsid w:val="00C62D52"/>
    <w:rsid w:val="00C6638B"/>
    <w:rsid w:val="00C6772B"/>
    <w:rsid w:val="00C715CD"/>
    <w:rsid w:val="00C77BFF"/>
    <w:rsid w:val="00C8005F"/>
    <w:rsid w:val="00C86CD0"/>
    <w:rsid w:val="00C910CA"/>
    <w:rsid w:val="00C9410C"/>
    <w:rsid w:val="00C970A1"/>
    <w:rsid w:val="00C97646"/>
    <w:rsid w:val="00CA43D8"/>
    <w:rsid w:val="00CA5242"/>
    <w:rsid w:val="00CA5A49"/>
    <w:rsid w:val="00CA7AE6"/>
    <w:rsid w:val="00CE5721"/>
    <w:rsid w:val="00CF7207"/>
    <w:rsid w:val="00D01BF2"/>
    <w:rsid w:val="00D01D45"/>
    <w:rsid w:val="00D03C1F"/>
    <w:rsid w:val="00D12AB9"/>
    <w:rsid w:val="00D23B77"/>
    <w:rsid w:val="00D33D9F"/>
    <w:rsid w:val="00D45899"/>
    <w:rsid w:val="00D55226"/>
    <w:rsid w:val="00D55AA3"/>
    <w:rsid w:val="00D566B8"/>
    <w:rsid w:val="00D6380A"/>
    <w:rsid w:val="00D66D81"/>
    <w:rsid w:val="00D7618D"/>
    <w:rsid w:val="00D77A61"/>
    <w:rsid w:val="00D87B19"/>
    <w:rsid w:val="00D93792"/>
    <w:rsid w:val="00DA22C8"/>
    <w:rsid w:val="00DA44E7"/>
    <w:rsid w:val="00DA4E34"/>
    <w:rsid w:val="00DA6689"/>
    <w:rsid w:val="00DC3451"/>
    <w:rsid w:val="00DC74A7"/>
    <w:rsid w:val="00DE4D86"/>
    <w:rsid w:val="00DE7CBE"/>
    <w:rsid w:val="00DF52B3"/>
    <w:rsid w:val="00DF6D23"/>
    <w:rsid w:val="00DF72F4"/>
    <w:rsid w:val="00E00CB9"/>
    <w:rsid w:val="00E07BF4"/>
    <w:rsid w:val="00E10935"/>
    <w:rsid w:val="00E11BC3"/>
    <w:rsid w:val="00E12030"/>
    <w:rsid w:val="00E21E80"/>
    <w:rsid w:val="00E220DA"/>
    <w:rsid w:val="00E24E58"/>
    <w:rsid w:val="00E31053"/>
    <w:rsid w:val="00E40B0B"/>
    <w:rsid w:val="00E420ED"/>
    <w:rsid w:val="00E5141D"/>
    <w:rsid w:val="00E53EFA"/>
    <w:rsid w:val="00E6552C"/>
    <w:rsid w:val="00E65D99"/>
    <w:rsid w:val="00E76673"/>
    <w:rsid w:val="00E7690C"/>
    <w:rsid w:val="00E84CE5"/>
    <w:rsid w:val="00E90C17"/>
    <w:rsid w:val="00E94C5A"/>
    <w:rsid w:val="00EA2329"/>
    <w:rsid w:val="00EA33E6"/>
    <w:rsid w:val="00EC1914"/>
    <w:rsid w:val="00EC1A0C"/>
    <w:rsid w:val="00EC35DA"/>
    <w:rsid w:val="00EC46B5"/>
    <w:rsid w:val="00ED778A"/>
    <w:rsid w:val="00EE56E1"/>
    <w:rsid w:val="00EE6A88"/>
    <w:rsid w:val="00EF26CC"/>
    <w:rsid w:val="00EF2FC3"/>
    <w:rsid w:val="00EF3538"/>
    <w:rsid w:val="00F00869"/>
    <w:rsid w:val="00F071B9"/>
    <w:rsid w:val="00F1281D"/>
    <w:rsid w:val="00F16FBA"/>
    <w:rsid w:val="00F17F19"/>
    <w:rsid w:val="00F209BE"/>
    <w:rsid w:val="00F231A5"/>
    <w:rsid w:val="00F33509"/>
    <w:rsid w:val="00F415A3"/>
    <w:rsid w:val="00F42E23"/>
    <w:rsid w:val="00F53E43"/>
    <w:rsid w:val="00F577EB"/>
    <w:rsid w:val="00F61767"/>
    <w:rsid w:val="00F674F3"/>
    <w:rsid w:val="00F712E1"/>
    <w:rsid w:val="00F75EDC"/>
    <w:rsid w:val="00F76483"/>
    <w:rsid w:val="00F82B7A"/>
    <w:rsid w:val="00F85390"/>
    <w:rsid w:val="00F919A6"/>
    <w:rsid w:val="00F93A24"/>
    <w:rsid w:val="00F95D8F"/>
    <w:rsid w:val="00F96FCF"/>
    <w:rsid w:val="00FB4477"/>
    <w:rsid w:val="00FC4DD0"/>
    <w:rsid w:val="00FC5976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8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1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4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1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.me/sfr_kirovskayaobla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sfr.kirovskayaoblast" TargetMode="Externa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90A7-46A6-47AD-914A-1AC32861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12</cp:revision>
  <cp:lastPrinted>2024-10-08T07:53:00Z</cp:lastPrinted>
  <dcterms:created xsi:type="dcterms:W3CDTF">2025-02-03T08:56:00Z</dcterms:created>
  <dcterms:modified xsi:type="dcterms:W3CDTF">2025-02-10T08:12:00Z</dcterms:modified>
  <dc:language>ru-RU</dc:language>
</cp:coreProperties>
</file>