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8C39CA">
        <w:rPr>
          <w:rFonts w:ascii="Times New Roman CYR" w:eastAsia="SimSun" w:hAnsi="Times New Roman CYR" w:cs="Times New Roman CYR"/>
          <w:b/>
          <w:bCs/>
          <w:color w:val="00000A"/>
        </w:rPr>
        <w:t>08 ноября</w:t>
      </w:r>
      <w:r w:rsidR="00824515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>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844679" w:rsidRDefault="00844679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946469" w:rsidRDefault="008C39CA" w:rsidP="008C39CA">
      <w:pPr>
        <w:pStyle w:val="1"/>
        <w:jc w:val="center"/>
        <w:rPr>
          <w:sz w:val="28"/>
          <w:szCs w:val="28"/>
        </w:rPr>
      </w:pPr>
      <w:r w:rsidRPr="008C39CA">
        <w:rPr>
          <w:sz w:val="28"/>
          <w:szCs w:val="28"/>
        </w:rPr>
        <w:t xml:space="preserve">ОСФР по Кировской области </w:t>
      </w:r>
      <w:r w:rsidR="00946469" w:rsidRPr="008C39CA">
        <w:rPr>
          <w:sz w:val="28"/>
          <w:szCs w:val="28"/>
        </w:rPr>
        <w:t xml:space="preserve"> назначил</w:t>
      </w:r>
      <w:r w:rsidRPr="008C39CA">
        <w:rPr>
          <w:sz w:val="28"/>
          <w:szCs w:val="28"/>
        </w:rPr>
        <w:t>о</w:t>
      </w:r>
      <w:r w:rsidR="0039742B">
        <w:rPr>
          <w:sz w:val="28"/>
          <w:szCs w:val="28"/>
        </w:rPr>
        <w:t xml:space="preserve"> </w:t>
      </w:r>
      <w:r w:rsidR="0099719C">
        <w:rPr>
          <w:sz w:val="28"/>
          <w:szCs w:val="28"/>
        </w:rPr>
        <w:t xml:space="preserve"> около двух тысяч </w:t>
      </w:r>
      <w:r w:rsidR="0039742B">
        <w:rPr>
          <w:sz w:val="28"/>
          <w:szCs w:val="28"/>
        </w:rPr>
        <w:t xml:space="preserve"> </w:t>
      </w:r>
      <w:r w:rsidR="00946469" w:rsidRPr="008C39CA">
        <w:rPr>
          <w:sz w:val="28"/>
          <w:szCs w:val="28"/>
        </w:rPr>
        <w:t xml:space="preserve"> ежемесячных выплат из </w:t>
      </w:r>
      <w:r w:rsidR="0039742B">
        <w:rPr>
          <w:sz w:val="28"/>
          <w:szCs w:val="28"/>
        </w:rPr>
        <w:t xml:space="preserve">средств </w:t>
      </w:r>
      <w:r w:rsidR="00946469" w:rsidRPr="008C39CA">
        <w:rPr>
          <w:sz w:val="28"/>
          <w:szCs w:val="28"/>
        </w:rPr>
        <w:t xml:space="preserve">материнского капитала с </w:t>
      </w:r>
      <w:bookmarkStart w:id="0" w:name="_GoBack"/>
      <w:r w:rsidR="00946469" w:rsidRPr="008C39CA">
        <w:rPr>
          <w:sz w:val="28"/>
          <w:szCs w:val="28"/>
        </w:rPr>
        <w:t>начала года</w:t>
      </w:r>
    </w:p>
    <w:bookmarkEnd w:id="0"/>
    <w:p w:rsidR="008C39CA" w:rsidRPr="008C39CA" w:rsidRDefault="008C39CA" w:rsidP="008C39CA">
      <w:pPr>
        <w:pStyle w:val="a1"/>
      </w:pPr>
    </w:p>
    <w:p w:rsidR="00946469" w:rsidRDefault="00B26E01" w:rsidP="000537B0">
      <w:pPr>
        <w:pStyle w:val="ae"/>
        <w:jc w:val="both"/>
      </w:pPr>
      <w:r>
        <w:t xml:space="preserve">1 956 </w:t>
      </w:r>
      <w:r w:rsidR="008C39CA">
        <w:t>кировских</w:t>
      </w:r>
      <w:r w:rsidR="0039742B">
        <w:t xml:space="preserve"> </w:t>
      </w:r>
      <w:r w:rsidR="00946469">
        <w:t xml:space="preserve">семей в этом году начали получать ежемесячную выплату из </w:t>
      </w:r>
      <w:r w:rsidR="00CE3C79">
        <w:t xml:space="preserve">средств </w:t>
      </w:r>
      <w:r w:rsidR="00946469">
        <w:t xml:space="preserve">материнского </w:t>
      </w:r>
      <w:r w:rsidR="00CE3C79">
        <w:t xml:space="preserve">(семейного) </w:t>
      </w:r>
      <w:r w:rsidR="00946469">
        <w:t>капитала благодаря изменению условий её назначения.</w:t>
      </w:r>
    </w:p>
    <w:p w:rsidR="00946469" w:rsidRDefault="00946469" w:rsidP="00DF2703">
      <w:pPr>
        <w:pStyle w:val="ae"/>
        <w:jc w:val="both"/>
      </w:pPr>
      <w:r>
        <w:t xml:space="preserve">С этого года ежемесячная выплата из </w:t>
      </w:r>
      <w:r w:rsidR="00DF2703">
        <w:t xml:space="preserve">средств </w:t>
      </w:r>
      <w:r>
        <w:t>материнского</w:t>
      </w:r>
      <w:r w:rsidR="00DF2703">
        <w:t xml:space="preserve"> (семейного)</w:t>
      </w:r>
      <w:r w:rsidR="00911B1C">
        <w:t xml:space="preserve"> </w:t>
      </w:r>
      <w:r>
        <w:t xml:space="preserve">капитала предоставляется на каждого ребенка до 3 лет, включая первенца. Раньше семьи могли направить </w:t>
      </w:r>
      <w:r w:rsidR="00AA583D">
        <w:t>средства</w:t>
      </w:r>
      <w:r w:rsidR="00DF2703">
        <w:t xml:space="preserve"> </w:t>
      </w:r>
      <w:r>
        <w:t>мат</w:t>
      </w:r>
      <w:r w:rsidR="00AA583D">
        <w:t>еринского</w:t>
      </w:r>
      <w:r w:rsidR="00DF2703">
        <w:t xml:space="preserve"> (семейного) </w:t>
      </w:r>
      <w:r>
        <w:t>капитал</w:t>
      </w:r>
      <w:r w:rsidR="00AA583D">
        <w:t>а</w:t>
      </w:r>
      <w:r>
        <w:t xml:space="preserve"> на эти цели только при </w:t>
      </w:r>
      <w:r w:rsidR="00AA583D">
        <w:t xml:space="preserve">рождении </w:t>
      </w:r>
      <w:r>
        <w:t>второго ребенка, при этом родители получали одну выплату, даже если в семье имелось несколько детей до 3 лет.</w:t>
      </w:r>
    </w:p>
    <w:p w:rsidR="00946469" w:rsidRDefault="0085681B" w:rsidP="00884254">
      <w:pPr>
        <w:pStyle w:val="ae"/>
        <w:jc w:val="both"/>
      </w:pPr>
      <w:r>
        <w:t xml:space="preserve">Размер ежемесячной выплаты </w:t>
      </w:r>
      <w:r w:rsidR="00946469">
        <w:t xml:space="preserve">составляет </w:t>
      </w:r>
      <w:r w:rsidR="00BE5745">
        <w:t xml:space="preserve">величину </w:t>
      </w:r>
      <w:r w:rsidR="00946469">
        <w:t>прожиточн</w:t>
      </w:r>
      <w:r w:rsidR="00BE5745">
        <w:t>ого</w:t>
      </w:r>
      <w:r w:rsidR="00946469">
        <w:t xml:space="preserve"> минимум</w:t>
      </w:r>
      <w:r w:rsidR="00BE5745">
        <w:t>а</w:t>
      </w:r>
      <w:r w:rsidR="00946469">
        <w:t xml:space="preserve"> </w:t>
      </w:r>
      <w:r w:rsidR="00132DA3">
        <w:t>для детей</w:t>
      </w:r>
      <w:r w:rsidR="00BE5745" w:rsidRPr="00474077">
        <w:t xml:space="preserve">, установленную </w:t>
      </w:r>
      <w:r w:rsidR="00BE5745">
        <w:t xml:space="preserve">в субъекте Российской Федерации </w:t>
      </w:r>
      <w:r w:rsidR="008C39CA">
        <w:t xml:space="preserve"> </w:t>
      </w:r>
      <w:r w:rsidR="00132DA3">
        <w:t>–</w:t>
      </w:r>
      <w:r w:rsidR="008C39CA">
        <w:t xml:space="preserve"> </w:t>
      </w:r>
      <w:r w:rsidR="00132DA3">
        <w:t xml:space="preserve">13 439,00  </w:t>
      </w:r>
      <w:r w:rsidR="008C39CA">
        <w:t>руб</w:t>
      </w:r>
      <w:r w:rsidR="00BE5745">
        <w:t>лей</w:t>
      </w:r>
      <w:r w:rsidR="008C39CA">
        <w:t>.</w:t>
      </w:r>
    </w:p>
    <w:p w:rsidR="00946469" w:rsidRDefault="00946469" w:rsidP="000E67E8">
      <w:pPr>
        <w:pStyle w:val="ae"/>
        <w:jc w:val="both"/>
      </w:pPr>
      <w:r>
        <w:t>В случае изменения величины прожиточного минимума</w:t>
      </w:r>
      <w:r w:rsidR="00132DA3">
        <w:t xml:space="preserve"> для детей </w:t>
      </w:r>
      <w:r>
        <w:t xml:space="preserve">ежемесячная выплата будет пересчитана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:rsidR="00E65AD1" w:rsidRDefault="00474077" w:rsidP="0005557F">
      <w:pPr>
        <w:pStyle w:val="ae"/>
        <w:jc w:val="both"/>
      </w:pPr>
      <w:r>
        <w:t>Данная в</w:t>
      </w:r>
      <w:r w:rsidR="00946469">
        <w:t xml:space="preserve">ыплата назначается </w:t>
      </w:r>
      <w:r w:rsidRPr="00474077">
        <w:t xml:space="preserve">при условии, что на дату обращения за </w:t>
      </w:r>
      <w:r>
        <w:t xml:space="preserve">ней </w:t>
      </w:r>
      <w:r w:rsidRPr="00474077">
        <w:t>размер среднедушевого дохода семьи не превышает двукратную величину прожиточного минимума на душу населения, установленн</w:t>
      </w:r>
      <w:r w:rsidR="0099719C">
        <w:t>ого</w:t>
      </w:r>
      <w:r w:rsidRPr="00474077">
        <w:t xml:space="preserve"> </w:t>
      </w:r>
      <w:r>
        <w:t>в</w:t>
      </w:r>
      <w:r w:rsidR="0099719C">
        <w:t xml:space="preserve"> Кировской области.  </w:t>
      </w:r>
      <w:r w:rsidR="00946469">
        <w:t xml:space="preserve"> Если в семье есть несколько детей до 3 лет и при получении выплаты на одного из них доходы семьи не превы</w:t>
      </w:r>
      <w:r w:rsidR="00CF1F2E">
        <w:t>шают</w:t>
      </w:r>
      <w:r w:rsidR="00946469">
        <w:t xml:space="preserve"> </w:t>
      </w:r>
      <w:r w:rsidR="005E71CD">
        <w:t>двукратную величину прожиточного</w:t>
      </w:r>
      <w:r w:rsidR="00946469">
        <w:t xml:space="preserve"> минимум</w:t>
      </w:r>
      <w:r w:rsidR="005E71CD">
        <w:t>а</w:t>
      </w:r>
      <w:r>
        <w:t xml:space="preserve"> на душу населения</w:t>
      </w:r>
      <w:r w:rsidR="00946469">
        <w:t xml:space="preserve">, то родители могут оформить выплату еще </w:t>
      </w:r>
      <w:r w:rsidR="00255BDF">
        <w:t xml:space="preserve">на </w:t>
      </w:r>
      <w:r w:rsidR="00946469">
        <w:t xml:space="preserve">одного ребёнка. </w:t>
      </w:r>
      <w:r w:rsidR="00E65AD1">
        <w:t>При этом заявление  подается на каждого ребенка по отдельности.</w:t>
      </w:r>
    </w:p>
    <w:p w:rsidR="008C39CA" w:rsidRDefault="008C39CA" w:rsidP="0005557F">
      <w:pPr>
        <w:pStyle w:val="ae"/>
        <w:jc w:val="both"/>
      </w:pP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7E" w:rsidRDefault="003B757E" w:rsidP="00381979">
      <w:r>
        <w:separator/>
      </w:r>
    </w:p>
  </w:endnote>
  <w:endnote w:type="continuationSeparator" w:id="0">
    <w:p w:rsidR="003B757E" w:rsidRDefault="003B757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7E" w:rsidRDefault="003B757E" w:rsidP="00381979">
      <w:r>
        <w:separator/>
      </w:r>
    </w:p>
  </w:footnote>
  <w:footnote w:type="continuationSeparator" w:id="0">
    <w:p w:rsidR="003B757E" w:rsidRDefault="003B757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505A5"/>
    <w:rsid w:val="000537B0"/>
    <w:rsid w:val="0005557F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7E8"/>
    <w:rsid w:val="000E6A9C"/>
    <w:rsid w:val="000F6DE2"/>
    <w:rsid w:val="00115D88"/>
    <w:rsid w:val="00122762"/>
    <w:rsid w:val="0012518C"/>
    <w:rsid w:val="001319D1"/>
    <w:rsid w:val="00132DA3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01F9B"/>
    <w:rsid w:val="002177F4"/>
    <w:rsid w:val="00230156"/>
    <w:rsid w:val="00236ED0"/>
    <w:rsid w:val="00242027"/>
    <w:rsid w:val="00243EEE"/>
    <w:rsid w:val="00244678"/>
    <w:rsid w:val="00251B9D"/>
    <w:rsid w:val="00254E5B"/>
    <w:rsid w:val="00255BDF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532B1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9742B"/>
    <w:rsid w:val="003B03A3"/>
    <w:rsid w:val="003B757E"/>
    <w:rsid w:val="003D3560"/>
    <w:rsid w:val="003D4432"/>
    <w:rsid w:val="003D6CE6"/>
    <w:rsid w:val="00400EC1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74077"/>
    <w:rsid w:val="004801E6"/>
    <w:rsid w:val="004844EC"/>
    <w:rsid w:val="00487FB5"/>
    <w:rsid w:val="00492FD4"/>
    <w:rsid w:val="00494ABA"/>
    <w:rsid w:val="00495652"/>
    <w:rsid w:val="004A7CFF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E71CD"/>
    <w:rsid w:val="005F1DFF"/>
    <w:rsid w:val="00603CF7"/>
    <w:rsid w:val="00614D86"/>
    <w:rsid w:val="006155F1"/>
    <w:rsid w:val="00630B81"/>
    <w:rsid w:val="00632F83"/>
    <w:rsid w:val="00642A77"/>
    <w:rsid w:val="006570D2"/>
    <w:rsid w:val="0067018D"/>
    <w:rsid w:val="006742B5"/>
    <w:rsid w:val="00690CBC"/>
    <w:rsid w:val="006A0A82"/>
    <w:rsid w:val="006A77C7"/>
    <w:rsid w:val="006C09FC"/>
    <w:rsid w:val="006D0C0E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4515"/>
    <w:rsid w:val="00825C2F"/>
    <w:rsid w:val="00830F92"/>
    <w:rsid w:val="00831730"/>
    <w:rsid w:val="008415FE"/>
    <w:rsid w:val="00844679"/>
    <w:rsid w:val="0085681B"/>
    <w:rsid w:val="00862532"/>
    <w:rsid w:val="00873EE2"/>
    <w:rsid w:val="00884254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11B1C"/>
    <w:rsid w:val="009158D8"/>
    <w:rsid w:val="00920E6A"/>
    <w:rsid w:val="00926314"/>
    <w:rsid w:val="00932F9B"/>
    <w:rsid w:val="00936732"/>
    <w:rsid w:val="00946469"/>
    <w:rsid w:val="00950E12"/>
    <w:rsid w:val="00951C14"/>
    <w:rsid w:val="009535A0"/>
    <w:rsid w:val="00954F4A"/>
    <w:rsid w:val="00960F63"/>
    <w:rsid w:val="009667B2"/>
    <w:rsid w:val="0099719C"/>
    <w:rsid w:val="009A1A9E"/>
    <w:rsid w:val="009B5F2B"/>
    <w:rsid w:val="009C08DB"/>
    <w:rsid w:val="009C23CB"/>
    <w:rsid w:val="009C7283"/>
    <w:rsid w:val="009C7BC5"/>
    <w:rsid w:val="009D41D9"/>
    <w:rsid w:val="009D4EE3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A583D"/>
    <w:rsid w:val="00AB16B7"/>
    <w:rsid w:val="00AC6974"/>
    <w:rsid w:val="00AE3306"/>
    <w:rsid w:val="00AF110D"/>
    <w:rsid w:val="00AF1B0A"/>
    <w:rsid w:val="00AF55BA"/>
    <w:rsid w:val="00B02F3D"/>
    <w:rsid w:val="00B2336C"/>
    <w:rsid w:val="00B26E01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E5745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6D5F"/>
    <w:rsid w:val="00CE1FDF"/>
    <w:rsid w:val="00CE2E72"/>
    <w:rsid w:val="00CE3A8D"/>
    <w:rsid w:val="00CE3C79"/>
    <w:rsid w:val="00CF1F2E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7BDE"/>
    <w:rsid w:val="00DF2703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57BF2"/>
    <w:rsid w:val="00E64D6C"/>
    <w:rsid w:val="00E65AD1"/>
    <w:rsid w:val="00E80365"/>
    <w:rsid w:val="00E8501D"/>
    <w:rsid w:val="00EA2406"/>
    <w:rsid w:val="00EA33E6"/>
    <w:rsid w:val="00EA68D1"/>
    <w:rsid w:val="00EB6297"/>
    <w:rsid w:val="00EC1A0C"/>
    <w:rsid w:val="00EC2EC1"/>
    <w:rsid w:val="00EC4E37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1ABE-8647-4721-8FE6-F72EB5F6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2023-11-08T12:18:00Z</dcterms:created>
  <dcterms:modified xsi:type="dcterms:W3CDTF">2023-11-08T12:18:00Z</dcterms:modified>
  <dc:language>ru-RU</dc:language>
</cp:coreProperties>
</file>