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Pr="001F49DC" w:rsidRDefault="005A14D5">
      <w:pPr>
        <w:rPr>
          <w:rStyle w:val="-"/>
          <w:b/>
          <w:color w:val="auto"/>
          <w:sz w:val="28"/>
          <w:szCs w:val="28"/>
          <w:u w:val="none"/>
        </w:rPr>
      </w:pPr>
      <w:r w:rsidRPr="001F49DC">
        <w:rPr>
          <w:rStyle w:val="-"/>
          <w:b/>
          <w:color w:val="auto"/>
          <w:sz w:val="28"/>
          <w:szCs w:val="28"/>
          <w:u w:val="none"/>
        </w:rPr>
        <w:t>Киров, 12 мая</w:t>
      </w:r>
    </w:p>
    <w:p w:rsidR="002D561B" w:rsidRDefault="005A14D5" w:rsidP="005A14D5">
      <w:pPr>
        <w:pStyle w:val="ae"/>
        <w:jc w:val="center"/>
      </w:pPr>
      <w:r>
        <w:rPr>
          <w:b/>
          <w:sz w:val="28"/>
          <w:szCs w:val="28"/>
        </w:rPr>
        <w:t xml:space="preserve">Сегодня </w:t>
      </w:r>
      <w:proofErr w:type="spellStart"/>
      <w:r>
        <w:rPr>
          <w:b/>
          <w:sz w:val="28"/>
          <w:szCs w:val="28"/>
        </w:rPr>
        <w:t>фрилансер</w:t>
      </w:r>
      <w:proofErr w:type="spellEnd"/>
      <w:r>
        <w:rPr>
          <w:b/>
          <w:sz w:val="28"/>
          <w:szCs w:val="28"/>
        </w:rPr>
        <w:t xml:space="preserve"> может делать пенсионные отчисления </w:t>
      </w:r>
    </w:p>
    <w:p w:rsidR="002D561B" w:rsidRDefault="002D561B" w:rsidP="002D561B">
      <w:pPr>
        <w:pStyle w:val="ae"/>
        <w:jc w:val="both"/>
        <w:rPr>
          <w:i/>
        </w:rPr>
      </w:pPr>
      <w:r w:rsidRPr="000777BF">
        <w:rPr>
          <w:i/>
        </w:rPr>
        <w:t xml:space="preserve">Не менее 15 лет стажа работы и 30 пенсионных коэффициентов потребуется накопить за свою трудовую жизнь тем, кто </w:t>
      </w:r>
      <w:r w:rsidR="00DC2477">
        <w:rPr>
          <w:i/>
        </w:rPr>
        <w:t>хочет выйти</w:t>
      </w:r>
      <w:r w:rsidRPr="000777BF">
        <w:rPr>
          <w:i/>
        </w:rPr>
        <w:t xml:space="preserve"> на пенсию после 2025 года. Индивидуальные пенсионные коэффициенты (ИПК) зависят</w:t>
      </w:r>
      <w:r w:rsidR="00950E12">
        <w:rPr>
          <w:i/>
        </w:rPr>
        <w:t xml:space="preserve"> </w:t>
      </w:r>
      <w:r w:rsidRPr="000777BF">
        <w:rPr>
          <w:i/>
        </w:rPr>
        <w:t xml:space="preserve">от суммы страховых взносов, </w:t>
      </w:r>
      <w:r w:rsidR="00E448D1">
        <w:rPr>
          <w:i/>
        </w:rPr>
        <w:t xml:space="preserve">которые уплатил </w:t>
      </w:r>
      <w:r w:rsidRPr="000777BF">
        <w:rPr>
          <w:i/>
        </w:rPr>
        <w:t xml:space="preserve"> работодател</w:t>
      </w:r>
      <w:r w:rsidR="00E448D1">
        <w:rPr>
          <w:i/>
        </w:rPr>
        <w:t xml:space="preserve">ь </w:t>
      </w:r>
      <w:r w:rsidR="00950E12">
        <w:rPr>
          <w:i/>
        </w:rPr>
        <w:t xml:space="preserve"> за своих  сотрудников</w:t>
      </w:r>
      <w:r w:rsidRPr="000777BF">
        <w:rPr>
          <w:i/>
        </w:rPr>
        <w:t xml:space="preserve">. </w:t>
      </w:r>
    </w:p>
    <w:p w:rsidR="001F49DC" w:rsidRPr="001F49DC" w:rsidRDefault="001F49DC" w:rsidP="001F49DC">
      <w:pPr>
        <w:pStyle w:val="ae"/>
        <w:jc w:val="both"/>
      </w:pPr>
      <w:bookmarkStart w:id="0" w:name="_GoBack"/>
      <w:bookmarkEnd w:id="0"/>
      <w:r>
        <w:t xml:space="preserve">Стаж и пенсионные коэффициенты у </w:t>
      </w:r>
      <w:r w:rsidRPr="000777BF">
        <w:t>внештатны</w:t>
      </w:r>
      <w:r>
        <w:t>х</w:t>
      </w:r>
      <w:r w:rsidRPr="000777BF">
        <w:t xml:space="preserve"> работник</w:t>
      </w:r>
      <w:r>
        <w:t xml:space="preserve">ов и </w:t>
      </w:r>
      <w:r w:rsidRPr="000777BF">
        <w:t>неработающи</w:t>
      </w:r>
      <w:r>
        <w:t>х</w:t>
      </w:r>
      <w:r w:rsidRPr="000777BF">
        <w:t xml:space="preserve"> матер</w:t>
      </w:r>
      <w:r>
        <w:t xml:space="preserve">ей не формируются. Им будет назначена социальная пенсия на 5 лет позже общепринятого пенсионного возраста. </w:t>
      </w:r>
      <w:r w:rsidRPr="001F49DC">
        <w:t>Этой ситуации можно избежать. Сегодня взносы на обязательное пенсионное и медицинское страхование эта категория граждан  может  уплачивать самостоятельно и формировать свою будущую пенсию.</w:t>
      </w:r>
    </w:p>
    <w:p w:rsidR="00F877B1" w:rsidRPr="001F49DC" w:rsidRDefault="00F877B1" w:rsidP="00F877B1">
      <w:pPr>
        <w:pStyle w:val="ae"/>
        <w:jc w:val="both"/>
      </w:pPr>
      <w:r>
        <w:t xml:space="preserve">Для этого </w:t>
      </w:r>
      <w:r w:rsidR="00DC2477">
        <w:t>следует</w:t>
      </w:r>
      <w:r>
        <w:t xml:space="preserve"> обратиться с заявлением в территориальный орган </w:t>
      </w:r>
      <w:r w:rsidR="009158D8">
        <w:t>С</w:t>
      </w:r>
      <w:r>
        <w:t xml:space="preserve">ФР </w:t>
      </w:r>
      <w:r w:rsidR="00950E12">
        <w:t xml:space="preserve"> и написать  соответствующее заявление. </w:t>
      </w:r>
      <w:r>
        <w:t>При себе нужно иметь паспорт и СНИЛС.</w:t>
      </w:r>
      <w:r w:rsidR="002D561B">
        <w:t xml:space="preserve"> </w:t>
      </w:r>
      <w:r>
        <w:t>Пенсионные коэффициенты и стаж за каждый год начисляются</w:t>
      </w:r>
      <w:r w:rsidR="004D106C">
        <w:t xml:space="preserve"> </w:t>
      </w:r>
      <w:r>
        <w:t xml:space="preserve"> из</w:t>
      </w:r>
      <w:r w:rsidR="004D106C">
        <w:t xml:space="preserve"> </w:t>
      </w:r>
      <w:r>
        <w:t xml:space="preserve">страховых взносов от минимального размера </w:t>
      </w:r>
      <w:proofErr w:type="gramStart"/>
      <w:r>
        <w:t>до</w:t>
      </w:r>
      <w:proofErr w:type="gramEnd"/>
      <w:r>
        <w:t xml:space="preserve"> максимального. </w:t>
      </w:r>
      <w:r w:rsidRPr="001F49DC">
        <w:t>В 202</w:t>
      </w:r>
      <w:r w:rsidR="002D561B" w:rsidRPr="001F49DC">
        <w:t>3</w:t>
      </w:r>
      <w:r w:rsidRPr="001F49DC">
        <w:t xml:space="preserve"> году минимальный размер страховых взносов </w:t>
      </w:r>
      <w:r w:rsidR="001F49DC" w:rsidRPr="001F49DC">
        <w:t xml:space="preserve"> - </w:t>
      </w:r>
      <w:r w:rsidR="00EE6B40" w:rsidRPr="001F49DC">
        <w:t xml:space="preserve">42 878,88 </w:t>
      </w:r>
      <w:r w:rsidRPr="001F49DC">
        <w:t>руб.</w:t>
      </w:r>
      <w:r w:rsidR="002D561B" w:rsidRPr="001F49DC">
        <w:t xml:space="preserve"> </w:t>
      </w:r>
      <w:r w:rsidRPr="001F49DC">
        <w:t xml:space="preserve">Максимальный размер взносов в год - </w:t>
      </w:r>
      <w:r w:rsidR="00EE6B40" w:rsidRPr="001F49DC">
        <w:t xml:space="preserve">343 031,04 </w:t>
      </w:r>
      <w:r w:rsidRPr="001F49DC">
        <w:t xml:space="preserve"> руб.</w:t>
      </w:r>
    </w:p>
    <w:p w:rsidR="00F877B1" w:rsidRDefault="00F877B1" w:rsidP="00F877B1">
      <w:pPr>
        <w:pStyle w:val="ae"/>
      </w:pPr>
      <w:r>
        <w:t xml:space="preserve">Чем выше взносы, тем больше будет пенсионных коэффициентов. </w:t>
      </w:r>
      <w:r w:rsidR="004D106C">
        <w:t xml:space="preserve"> Сумму </w:t>
      </w:r>
      <w:r>
        <w:t xml:space="preserve"> можно перечислить как единым платежом, так и разбить – помесячно</w:t>
      </w:r>
      <w:r w:rsidR="00DC2477">
        <w:t xml:space="preserve"> или </w:t>
      </w:r>
      <w:r>
        <w:t>поквартально.</w:t>
      </w:r>
    </w:p>
    <w:p w:rsidR="00F3764D" w:rsidRDefault="00F3764D" w:rsidP="00F877B1">
      <w:pPr>
        <w:pStyle w:val="ae"/>
      </w:pPr>
      <w:proofErr w:type="gramStart"/>
      <w:r>
        <w:t>Всего</w:t>
      </w:r>
      <w:proofErr w:type="gramEnd"/>
      <w:r>
        <w:t xml:space="preserve"> таким </w:t>
      </w:r>
      <w:r w:rsidR="00E448D1">
        <w:t xml:space="preserve">образом формируют  свои  пенсионные права  </w:t>
      </w:r>
      <w:r>
        <w:t>140</w:t>
      </w:r>
      <w:r w:rsidR="00E448D1">
        <w:t xml:space="preserve"> кировских </w:t>
      </w:r>
      <w:proofErr w:type="spellStart"/>
      <w:r w:rsidR="00E448D1">
        <w:t>фрилансеров</w:t>
      </w:r>
      <w:proofErr w:type="spellEnd"/>
      <w:r>
        <w:t xml:space="preserve">. </w:t>
      </w:r>
    </w:p>
    <w:p w:rsidR="00EA33E6" w:rsidRPr="00ED72A2" w:rsidRDefault="002D561B" w:rsidP="000D012C">
      <w:pPr>
        <w:jc w:val="right"/>
      </w:pPr>
      <w:r>
        <w:t>П</w:t>
      </w:r>
      <w:r w:rsidR="001D377A" w:rsidRPr="00ED72A2">
        <w:t>ресс-служба ОС</w:t>
      </w:r>
      <w:r w:rsidR="00AF1B0A" w:rsidRPr="00ED72A2">
        <w:t>ФР</w:t>
      </w:r>
    </w:p>
    <w:p w:rsidR="00EA33E6" w:rsidRPr="00ED72A2" w:rsidRDefault="00AF1B0A" w:rsidP="000D012C">
      <w:pPr>
        <w:jc w:val="right"/>
      </w:pPr>
      <w:r w:rsidRPr="00ED72A2">
        <w:t>(8332) 528-185</w:t>
      </w:r>
    </w:p>
    <w:p w:rsidR="00EA33E6" w:rsidRPr="00ED72A2" w:rsidRDefault="00AF1B0A" w:rsidP="000D012C">
      <w:pPr>
        <w:jc w:val="right"/>
      </w:pPr>
      <w:r w:rsidRPr="00ED72A2">
        <w:t>(8332) 528-284</w:t>
      </w:r>
    </w:p>
    <w:p w:rsidR="00AF1B0A" w:rsidRPr="00ED72A2" w:rsidRDefault="00AF1B0A" w:rsidP="000D012C">
      <w:pPr>
        <w:jc w:val="right"/>
      </w:pPr>
      <w:r w:rsidRPr="00ED72A2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76" w:rsidRDefault="00303F76" w:rsidP="00381979">
      <w:r>
        <w:separator/>
      </w:r>
    </w:p>
  </w:endnote>
  <w:endnote w:type="continuationSeparator" w:id="0">
    <w:p w:rsidR="00303F76" w:rsidRDefault="00303F7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76" w:rsidRDefault="00303F76" w:rsidP="00381979">
      <w:r>
        <w:separator/>
      </w:r>
    </w:p>
  </w:footnote>
  <w:footnote w:type="continuationSeparator" w:id="0">
    <w:p w:rsidR="00303F76" w:rsidRDefault="00303F7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6166E"/>
    <w:rsid w:val="00074220"/>
    <w:rsid w:val="000777BF"/>
    <w:rsid w:val="00083545"/>
    <w:rsid w:val="00094CEE"/>
    <w:rsid w:val="000A5CAD"/>
    <w:rsid w:val="000D012C"/>
    <w:rsid w:val="000D7DC4"/>
    <w:rsid w:val="00151E94"/>
    <w:rsid w:val="0015582E"/>
    <w:rsid w:val="001A569B"/>
    <w:rsid w:val="001A7191"/>
    <w:rsid w:val="001B608B"/>
    <w:rsid w:val="001C5538"/>
    <w:rsid w:val="001D377A"/>
    <w:rsid w:val="001D67F5"/>
    <w:rsid w:val="001F49DC"/>
    <w:rsid w:val="00214F06"/>
    <w:rsid w:val="00243EEE"/>
    <w:rsid w:val="00244678"/>
    <w:rsid w:val="00254E5B"/>
    <w:rsid w:val="00264DB8"/>
    <w:rsid w:val="00270855"/>
    <w:rsid w:val="00272BA6"/>
    <w:rsid w:val="002C7111"/>
    <w:rsid w:val="002D561B"/>
    <w:rsid w:val="00303F76"/>
    <w:rsid w:val="003108D0"/>
    <w:rsid w:val="00313973"/>
    <w:rsid w:val="00323DE4"/>
    <w:rsid w:val="00374D8B"/>
    <w:rsid w:val="00377D82"/>
    <w:rsid w:val="00381979"/>
    <w:rsid w:val="00382B13"/>
    <w:rsid w:val="003D6CE6"/>
    <w:rsid w:val="004059BB"/>
    <w:rsid w:val="0040740F"/>
    <w:rsid w:val="00435F4F"/>
    <w:rsid w:val="00450F18"/>
    <w:rsid w:val="004516A3"/>
    <w:rsid w:val="004844EC"/>
    <w:rsid w:val="00487FB5"/>
    <w:rsid w:val="00494ABA"/>
    <w:rsid w:val="004D106C"/>
    <w:rsid w:val="004E6B21"/>
    <w:rsid w:val="00526EF5"/>
    <w:rsid w:val="005A14D5"/>
    <w:rsid w:val="005C6220"/>
    <w:rsid w:val="006155F1"/>
    <w:rsid w:val="00632F83"/>
    <w:rsid w:val="006A0A82"/>
    <w:rsid w:val="006C09FC"/>
    <w:rsid w:val="006F61B5"/>
    <w:rsid w:val="00704CD9"/>
    <w:rsid w:val="00717225"/>
    <w:rsid w:val="00720652"/>
    <w:rsid w:val="00737026"/>
    <w:rsid w:val="00765B1B"/>
    <w:rsid w:val="007B0407"/>
    <w:rsid w:val="007B33CD"/>
    <w:rsid w:val="007C0087"/>
    <w:rsid w:val="007E0E79"/>
    <w:rsid w:val="00802D63"/>
    <w:rsid w:val="00831730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B5F2B"/>
    <w:rsid w:val="009C7283"/>
    <w:rsid w:val="009D41D9"/>
    <w:rsid w:val="009D4EE3"/>
    <w:rsid w:val="009E76E6"/>
    <w:rsid w:val="00A34E76"/>
    <w:rsid w:val="00A5544B"/>
    <w:rsid w:val="00A7420C"/>
    <w:rsid w:val="00A772BF"/>
    <w:rsid w:val="00A94C61"/>
    <w:rsid w:val="00AB16B7"/>
    <w:rsid w:val="00AC6974"/>
    <w:rsid w:val="00AE3306"/>
    <w:rsid w:val="00AF1B0A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8B8"/>
    <w:rsid w:val="00CA43D8"/>
    <w:rsid w:val="00CC6D5F"/>
    <w:rsid w:val="00CE2E72"/>
    <w:rsid w:val="00D03C1F"/>
    <w:rsid w:val="00D20946"/>
    <w:rsid w:val="00D46FD2"/>
    <w:rsid w:val="00D55226"/>
    <w:rsid w:val="00D80708"/>
    <w:rsid w:val="00D9071A"/>
    <w:rsid w:val="00D93093"/>
    <w:rsid w:val="00DA5EB7"/>
    <w:rsid w:val="00DC2477"/>
    <w:rsid w:val="00DF6766"/>
    <w:rsid w:val="00DF7BA8"/>
    <w:rsid w:val="00E220DA"/>
    <w:rsid w:val="00E334EB"/>
    <w:rsid w:val="00E426C0"/>
    <w:rsid w:val="00E448D1"/>
    <w:rsid w:val="00E5141D"/>
    <w:rsid w:val="00E64D6C"/>
    <w:rsid w:val="00EA33E6"/>
    <w:rsid w:val="00EC1A0C"/>
    <w:rsid w:val="00ED0668"/>
    <w:rsid w:val="00ED1BE3"/>
    <w:rsid w:val="00ED72A2"/>
    <w:rsid w:val="00EE6B40"/>
    <w:rsid w:val="00EF53C5"/>
    <w:rsid w:val="00F1281D"/>
    <w:rsid w:val="00F21061"/>
    <w:rsid w:val="00F22EA2"/>
    <w:rsid w:val="00F2357B"/>
    <w:rsid w:val="00F3764D"/>
    <w:rsid w:val="00F42E23"/>
    <w:rsid w:val="00F75EDC"/>
    <w:rsid w:val="00F80364"/>
    <w:rsid w:val="00F877B1"/>
    <w:rsid w:val="00FC4DE9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A64A-AE91-49FB-8186-B787ABB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2023-05-11T13:34:00Z</dcterms:created>
  <dcterms:modified xsi:type="dcterms:W3CDTF">2023-05-11T13:34:00Z</dcterms:modified>
  <dc:language>ru-RU</dc:language>
</cp:coreProperties>
</file>