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30663B">
        <w:rPr>
          <w:rFonts w:ascii="Times New Roman" w:hAnsi="Times New Roman" w:cs="Times New Roman"/>
          <w:sz w:val="24"/>
          <w:szCs w:val="24"/>
        </w:rPr>
        <w:t xml:space="preserve"> 4  </w:t>
      </w:r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7D72C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C86CD0">
        <w:rPr>
          <w:rFonts w:ascii="Times New Roman" w:hAnsi="Times New Roman" w:cs="Times New Roman"/>
          <w:sz w:val="24"/>
          <w:szCs w:val="24"/>
        </w:rPr>
        <w:t xml:space="preserve">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01482" w:rsidRDefault="00F93A24" w:rsidP="00F01482">
      <w:pPr>
        <w:jc w:val="center"/>
        <w:rPr>
          <w:sz w:val="32"/>
          <w:szCs w:val="32"/>
        </w:rPr>
      </w:pPr>
    </w:p>
    <w:p w:rsidR="00F01482" w:rsidRPr="00F01482" w:rsidRDefault="00F01482" w:rsidP="00F01482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F01482">
        <w:rPr>
          <w:rFonts w:ascii="Times New Roman" w:hAnsi="Times New Roman" w:cs="Times New Roman"/>
          <w:sz w:val="32"/>
          <w:szCs w:val="32"/>
        </w:rPr>
        <w:t xml:space="preserve">С 1 января 2025 года жители </w:t>
      </w:r>
      <w:r w:rsidR="0017526E">
        <w:rPr>
          <w:rFonts w:ascii="Times New Roman" w:hAnsi="Times New Roman" w:cs="Times New Roman"/>
          <w:sz w:val="32"/>
          <w:szCs w:val="32"/>
        </w:rPr>
        <w:t xml:space="preserve">Кировской </w:t>
      </w:r>
      <w:r w:rsidRPr="00F01482">
        <w:rPr>
          <w:rFonts w:ascii="Times New Roman" w:hAnsi="Times New Roman" w:cs="Times New Roman"/>
          <w:sz w:val="32"/>
          <w:szCs w:val="32"/>
        </w:rPr>
        <w:t xml:space="preserve">могут получать </w:t>
      </w:r>
      <w:r w:rsidR="007D72C6">
        <w:rPr>
          <w:rFonts w:ascii="Times New Roman" w:hAnsi="Times New Roman" w:cs="Times New Roman"/>
          <w:sz w:val="32"/>
          <w:szCs w:val="32"/>
        </w:rPr>
        <w:t xml:space="preserve">средства реабилитации </w:t>
      </w:r>
      <w:r w:rsidRPr="00F01482">
        <w:rPr>
          <w:rFonts w:ascii="Times New Roman" w:hAnsi="Times New Roman" w:cs="Times New Roman"/>
          <w:sz w:val="32"/>
          <w:szCs w:val="32"/>
        </w:rPr>
        <w:t>двумя способами</w:t>
      </w:r>
    </w:p>
    <w:p w:rsidR="00FE72E8" w:rsidRDefault="00FE72E8" w:rsidP="00B01D51">
      <w:pPr>
        <w:suppressAutoHyphens w:val="0"/>
        <w:spacing w:before="100" w:beforeAutospacing="1" w:after="100" w:afterAutospacing="1" w:line="360" w:lineRule="auto"/>
        <w:contextualSpacing/>
        <w:rPr>
          <w:rStyle w:val="layout"/>
        </w:rPr>
      </w:pP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t xml:space="preserve"> С 2025 года  </w:t>
      </w:r>
      <w:r w:rsidR="00B01D51" w:rsidRPr="00FE72E8">
        <w:rPr>
          <w:lang w:eastAsia="ru-RU"/>
        </w:rPr>
        <w:t>измен</w:t>
      </w:r>
      <w:r w:rsidR="00B01D51">
        <w:rPr>
          <w:lang w:eastAsia="ru-RU"/>
        </w:rPr>
        <w:t>ился</w:t>
      </w:r>
      <w:r w:rsidR="00B01D51" w:rsidRPr="00FE72E8">
        <w:rPr>
          <w:lang w:eastAsia="ru-RU"/>
        </w:rPr>
        <w:t xml:space="preserve"> </w:t>
      </w:r>
      <w:r w:rsidRPr="00FE72E8">
        <w:rPr>
          <w:lang w:eastAsia="ru-RU"/>
        </w:rPr>
        <w:t>порядок предоставления технических средств реабилитации (ТСР) за счёт бюджетных средств. Теперь граждане с инвалидностью могут сами выбрать наиболее удобный</w:t>
      </w:r>
      <w:r w:rsidR="00AE6D93">
        <w:rPr>
          <w:lang w:eastAsia="ru-RU"/>
        </w:rPr>
        <w:t xml:space="preserve"> </w:t>
      </w:r>
      <w:r w:rsidRPr="00FE72E8">
        <w:rPr>
          <w:lang w:eastAsia="ru-RU"/>
        </w:rPr>
        <w:t xml:space="preserve"> способ п</w:t>
      </w:r>
      <w:r>
        <w:rPr>
          <w:lang w:eastAsia="ru-RU"/>
        </w:rPr>
        <w:t xml:space="preserve">риобретения </w:t>
      </w:r>
      <w:r w:rsidRPr="00FE72E8">
        <w:rPr>
          <w:lang w:eastAsia="ru-RU"/>
        </w:rPr>
        <w:t xml:space="preserve"> ТСР. Они могут получить их как в натуральной форме через государственную закупку в Отделении Социального фонда по Кировской области, так и с помощью электронного сертификата.</w:t>
      </w:r>
    </w:p>
    <w:p w:rsidR="00AE6D93" w:rsidRPr="00FE72E8" w:rsidRDefault="00AE6D93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t xml:space="preserve">Чтобы сделать </w:t>
      </w:r>
      <w:r>
        <w:rPr>
          <w:lang w:eastAsia="ru-RU"/>
        </w:rPr>
        <w:t>выбор</w:t>
      </w:r>
      <w:r w:rsidRPr="00FE72E8">
        <w:rPr>
          <w:lang w:eastAsia="ru-RU"/>
        </w:rPr>
        <w:t xml:space="preserve">, следует учесть разницу в сроках оказания услуги. Если изделие заказывается в натуральной форме, то его </w:t>
      </w:r>
      <w:r w:rsidR="00B01D51">
        <w:rPr>
          <w:lang w:eastAsia="ru-RU"/>
        </w:rPr>
        <w:t xml:space="preserve">поступление </w:t>
      </w:r>
      <w:r>
        <w:rPr>
          <w:lang w:eastAsia="ru-RU"/>
        </w:rPr>
        <w:t xml:space="preserve"> </w:t>
      </w:r>
      <w:r w:rsidRPr="00FE72E8">
        <w:rPr>
          <w:lang w:eastAsia="ru-RU"/>
        </w:rPr>
        <w:t xml:space="preserve"> будет зависеть от наличия действующего государственного контракта. При условии заключённого договора, товар </w:t>
      </w:r>
      <w:r w:rsidR="00B01D51">
        <w:rPr>
          <w:lang w:eastAsia="ru-RU"/>
        </w:rPr>
        <w:t xml:space="preserve">доставят </w:t>
      </w:r>
      <w:r>
        <w:rPr>
          <w:lang w:eastAsia="ru-RU"/>
        </w:rPr>
        <w:t xml:space="preserve"> </w:t>
      </w:r>
      <w:r w:rsidRPr="00FE72E8">
        <w:rPr>
          <w:lang w:eastAsia="ru-RU"/>
        </w:rPr>
        <w:t>в течение 15 дней, а для паллиативных больных — в течение 7 дней.</w:t>
      </w:r>
    </w:p>
    <w:p w:rsidR="006C2745" w:rsidRPr="00FE72E8" w:rsidRDefault="006C2745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B01D51" w:rsidRDefault="00B01D51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>
        <w:rPr>
          <w:lang w:eastAsia="ru-RU"/>
        </w:rPr>
        <w:t>Э</w:t>
      </w:r>
      <w:r w:rsidR="00FE72E8" w:rsidRPr="00FE72E8">
        <w:rPr>
          <w:lang w:eastAsia="ru-RU"/>
        </w:rPr>
        <w:t>лектронн</w:t>
      </w:r>
      <w:r>
        <w:rPr>
          <w:lang w:eastAsia="ru-RU"/>
        </w:rPr>
        <w:t xml:space="preserve">ый </w:t>
      </w:r>
      <w:r w:rsidR="00FE72E8" w:rsidRPr="00FE72E8">
        <w:rPr>
          <w:lang w:eastAsia="ru-RU"/>
        </w:rPr>
        <w:t xml:space="preserve">сертификат позволяет приобрести ТСР быстрее. Его оформление занимает всего 10 дней, а срок действия — 1 год. Обязательным условием для использования сертификата является наличие карты МИР. Это необходимо для определения личности владельца сертификата при совершении покупки и переводе средств из казначейства </w:t>
      </w: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t>продавцу.</w:t>
      </w:r>
    </w:p>
    <w:p w:rsidR="006C2745" w:rsidRPr="00FE72E8" w:rsidRDefault="006C2745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t>«</w:t>
      </w:r>
      <w:r w:rsidR="00712FAB">
        <w:rPr>
          <w:lang w:eastAsia="ru-RU"/>
        </w:rPr>
        <w:t xml:space="preserve">Внесенные изменения значительно упрощают процедуру </w:t>
      </w:r>
      <w:r w:rsidR="006C2745">
        <w:rPr>
          <w:lang w:eastAsia="ru-RU"/>
        </w:rPr>
        <w:t xml:space="preserve">получения  средств реабилитации. </w:t>
      </w:r>
      <w:r w:rsidRPr="00FE72E8">
        <w:rPr>
          <w:lang w:eastAsia="ru-RU"/>
        </w:rPr>
        <w:t xml:space="preserve">С этого года заявление о замене </w:t>
      </w:r>
      <w:r w:rsidR="00712FAB">
        <w:rPr>
          <w:lang w:eastAsia="ru-RU"/>
        </w:rPr>
        <w:t xml:space="preserve">изделий </w:t>
      </w:r>
      <w:r w:rsidRPr="00FE72E8">
        <w:rPr>
          <w:lang w:eastAsia="ru-RU"/>
        </w:rPr>
        <w:t xml:space="preserve"> можно подавать заранее, а не только после того, как закончится срок их использования. Это позволит избежать ситуаций, когда человек может остаться без необходимого средства реабилитации», — отметил управляющий Отделением Социального фонда по Кировской области </w:t>
      </w:r>
      <w:r w:rsidRPr="006C2745">
        <w:rPr>
          <w:b/>
          <w:lang w:eastAsia="ru-RU"/>
        </w:rPr>
        <w:t>Николай Пасынков</w:t>
      </w:r>
      <w:r w:rsidRPr="00FE72E8">
        <w:rPr>
          <w:lang w:eastAsia="ru-RU"/>
        </w:rPr>
        <w:t>.</w:t>
      </w:r>
    </w:p>
    <w:p w:rsidR="006C2745" w:rsidRDefault="006C2745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lastRenderedPageBreak/>
        <w:t xml:space="preserve">Теперь заявку на получение нового </w:t>
      </w:r>
      <w:r w:rsidR="00712FAB">
        <w:rPr>
          <w:lang w:eastAsia="ru-RU"/>
        </w:rPr>
        <w:t xml:space="preserve">ТСР </w:t>
      </w:r>
      <w:r w:rsidRPr="00FE72E8">
        <w:rPr>
          <w:lang w:eastAsia="ru-RU"/>
        </w:rPr>
        <w:t xml:space="preserve"> можно делать за 60 дней до окончания срока </w:t>
      </w:r>
      <w:r w:rsidR="00712FAB">
        <w:rPr>
          <w:lang w:eastAsia="ru-RU"/>
        </w:rPr>
        <w:t xml:space="preserve">его </w:t>
      </w:r>
      <w:r w:rsidRPr="00FE72E8">
        <w:rPr>
          <w:lang w:eastAsia="ru-RU"/>
        </w:rPr>
        <w:t>эксплуатации</w:t>
      </w:r>
      <w:r w:rsidR="00712FAB">
        <w:rPr>
          <w:lang w:eastAsia="ru-RU"/>
        </w:rPr>
        <w:t xml:space="preserve"> </w:t>
      </w:r>
      <w:r w:rsidRPr="00FE72E8">
        <w:rPr>
          <w:lang w:eastAsia="ru-RU"/>
        </w:rPr>
        <w:t xml:space="preserve"> или за 60 дней до исчерпания выделенного объёма средств</w:t>
      </w:r>
      <w:r w:rsidR="00712FAB">
        <w:rPr>
          <w:lang w:eastAsia="ru-RU"/>
        </w:rPr>
        <w:t>.</w:t>
      </w:r>
      <w:r w:rsidR="006C2745">
        <w:rPr>
          <w:lang w:eastAsia="ru-RU"/>
        </w:rPr>
        <w:t xml:space="preserve"> </w:t>
      </w:r>
      <w:r w:rsidRPr="00FE72E8">
        <w:rPr>
          <w:lang w:eastAsia="ru-RU"/>
        </w:rPr>
        <w:t xml:space="preserve">Если технические средства реабилитации были </w:t>
      </w:r>
      <w:r w:rsidR="00B01D51">
        <w:rPr>
          <w:lang w:eastAsia="ru-RU"/>
        </w:rPr>
        <w:t xml:space="preserve">куплены </w:t>
      </w:r>
      <w:r w:rsidRPr="00FE72E8">
        <w:rPr>
          <w:lang w:eastAsia="ru-RU"/>
        </w:rPr>
        <w:t xml:space="preserve"> на собственные средства до конца 2024 года, то Отделение Социального фонда по Кировской области возместит расходы в прежнем порядке.</w:t>
      </w:r>
    </w:p>
    <w:p w:rsidR="006C2745" w:rsidRPr="00FE72E8" w:rsidRDefault="006C2745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</w:p>
    <w:p w:rsidR="00FE72E8" w:rsidRP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FE72E8">
        <w:rPr>
          <w:lang w:eastAsia="ru-RU"/>
        </w:rPr>
        <w:t xml:space="preserve">Подать заявление на получение ТСР (в натуральной форме или с помощью электронного сертификата) можно на портале </w:t>
      </w:r>
      <w:proofErr w:type="spellStart"/>
      <w:r w:rsidRPr="00FE72E8">
        <w:rPr>
          <w:lang w:eastAsia="ru-RU"/>
        </w:rPr>
        <w:t>госуслуг</w:t>
      </w:r>
      <w:proofErr w:type="spellEnd"/>
      <w:r w:rsidRPr="00FE72E8">
        <w:rPr>
          <w:lang w:eastAsia="ru-RU"/>
        </w:rPr>
        <w:t xml:space="preserve">, в клиентской службе </w:t>
      </w:r>
      <w:r w:rsidR="006C2745">
        <w:rPr>
          <w:lang w:eastAsia="ru-RU"/>
        </w:rPr>
        <w:t>Отделения СФР</w:t>
      </w:r>
      <w:r w:rsidRPr="00FE72E8">
        <w:rPr>
          <w:lang w:eastAsia="ru-RU"/>
        </w:rPr>
        <w:t xml:space="preserve"> по Кировской области или в МФЦ.</w:t>
      </w:r>
    </w:p>
    <w:p w:rsidR="00FE72E8" w:rsidRDefault="00FE72E8" w:rsidP="006C2745">
      <w:pPr>
        <w:suppressAutoHyphens w:val="0"/>
        <w:spacing w:before="100" w:beforeAutospacing="1" w:after="100" w:afterAutospacing="1" w:line="360" w:lineRule="auto"/>
        <w:contextualSpacing/>
        <w:jc w:val="both"/>
        <w:rPr>
          <w:rStyle w:val="layout"/>
        </w:rPr>
      </w:pPr>
    </w:p>
    <w:p w:rsidR="00EA0CF4" w:rsidRPr="00E8181C" w:rsidRDefault="00EA0CF4" w:rsidP="006C2745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E8181C">
        <w:rPr>
          <w:rFonts w:eastAsia="SimSun"/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E8181C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E8181C">
        <w:rPr>
          <w:shd w:val="clear" w:color="auto" w:fill="FFFFFF"/>
        </w:rPr>
        <w:t>пн-чт</w:t>
      </w:r>
      <w:proofErr w:type="spellEnd"/>
      <w:r w:rsidRPr="00E8181C">
        <w:rPr>
          <w:shd w:val="clear" w:color="auto" w:fill="FFFFFF"/>
        </w:rPr>
        <w:t xml:space="preserve">: с 8:00 до 17, в пятницу с 8 до 15:45. </w:t>
      </w:r>
    </w:p>
    <w:p w:rsidR="00EA0CF4" w:rsidRPr="00EA0CF4" w:rsidRDefault="00EA0CF4" w:rsidP="006C2745">
      <w:pPr>
        <w:spacing w:line="360" w:lineRule="auto"/>
        <w:contextualSpacing/>
        <w:jc w:val="both"/>
        <w:rPr>
          <w:lang w:eastAsia="ru-RU"/>
        </w:rPr>
      </w:pPr>
    </w:p>
    <w:p w:rsidR="00EA0CF4" w:rsidRPr="0056295F" w:rsidRDefault="00EA0CF4" w:rsidP="006C2745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</w:rPr>
      </w:pPr>
    </w:p>
    <w:p w:rsidR="00EA0CF4" w:rsidRPr="0056295F" w:rsidRDefault="00EA0CF4" w:rsidP="0030663B">
      <w:pPr>
        <w:spacing w:line="360" w:lineRule="auto"/>
        <w:jc w:val="right"/>
      </w:pPr>
      <w:r w:rsidRPr="0056295F">
        <w:rPr>
          <w:rFonts w:eastAsia="SimSun"/>
          <w:color w:val="000000"/>
        </w:rPr>
        <w:t> </w:t>
      </w:r>
      <w:r w:rsidRPr="0056295F">
        <w:t>Пресс-служба ОСФР</w:t>
      </w:r>
    </w:p>
    <w:p w:rsidR="00EA0CF4" w:rsidRPr="0056295F" w:rsidRDefault="00EA0CF4" w:rsidP="0030663B">
      <w:pPr>
        <w:spacing w:line="360" w:lineRule="auto"/>
        <w:jc w:val="right"/>
      </w:pPr>
      <w:r w:rsidRPr="0056295F">
        <w:t xml:space="preserve"> (8332) 528-185</w:t>
      </w:r>
    </w:p>
    <w:p w:rsidR="00EA0CF4" w:rsidRPr="0056295F" w:rsidRDefault="00EA0CF4" w:rsidP="0030663B">
      <w:pPr>
        <w:spacing w:line="360" w:lineRule="auto"/>
        <w:jc w:val="right"/>
      </w:pPr>
      <w:r w:rsidRPr="0056295F">
        <w:t>(8332) 528-284</w:t>
      </w:r>
    </w:p>
    <w:p w:rsidR="00EA0CF4" w:rsidRPr="0056295F" w:rsidRDefault="00EA0CF4" w:rsidP="0030663B">
      <w:pPr>
        <w:spacing w:line="360" w:lineRule="auto"/>
        <w:jc w:val="right"/>
      </w:pPr>
      <w:r w:rsidRPr="0056295F">
        <w:t>(8332) 528-584</w:t>
      </w:r>
    </w:p>
    <w:p w:rsidR="00EA0CF4" w:rsidRPr="0056295F" w:rsidRDefault="00EA0CF4" w:rsidP="0030663B">
      <w:pPr>
        <w:spacing w:line="360" w:lineRule="auto"/>
        <w:jc w:val="right"/>
      </w:pPr>
    </w:p>
    <w:p w:rsidR="00EA0CF4" w:rsidRPr="0056295F" w:rsidRDefault="00EA0CF4" w:rsidP="0030663B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EA0CF4" w:rsidRPr="00C47818" w:rsidRDefault="00EA0CF4" w:rsidP="0030663B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EA0CF4" w:rsidRPr="00C47818" w:rsidRDefault="00EA0CF4" w:rsidP="0030663B">
      <w:pPr>
        <w:spacing w:line="360" w:lineRule="auto"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F415A3" w:rsidRDefault="00EA0CF4" w:rsidP="0030663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E552FA" w:rsidRDefault="00E552FA" w:rsidP="0030663B">
      <w:pPr>
        <w:shd w:val="clear" w:color="auto" w:fill="FFFFFF"/>
        <w:suppressAutoHyphens w:val="0"/>
        <w:spacing w:after="240" w:line="360" w:lineRule="auto"/>
        <w:jc w:val="right"/>
        <w:rPr>
          <w:rFonts w:ascii="yandex sans text" w:hAnsi="yandex sans text"/>
          <w:color w:val="000000"/>
          <w:lang w:eastAsia="ru-RU"/>
        </w:rPr>
      </w:pPr>
    </w:p>
    <w:p w:rsidR="00AE6D93" w:rsidRDefault="00AE6D93" w:rsidP="0038041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AE6D93" w:rsidRDefault="00AE6D93" w:rsidP="0038041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C61F5A" w:rsidRPr="0038041F" w:rsidRDefault="00C61F5A" w:rsidP="0038041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sectPr w:rsidR="00C61F5A" w:rsidRPr="0038041F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A5" w:rsidRDefault="009A10A5" w:rsidP="00381979">
      <w:r>
        <w:separator/>
      </w:r>
    </w:p>
  </w:endnote>
  <w:endnote w:type="continuationSeparator" w:id="0">
    <w:p w:rsidR="009A10A5" w:rsidRDefault="009A10A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A5" w:rsidRDefault="009A10A5" w:rsidP="00381979">
      <w:r>
        <w:separator/>
      </w:r>
    </w:p>
  </w:footnote>
  <w:footnote w:type="continuationSeparator" w:id="0">
    <w:p w:rsidR="009A10A5" w:rsidRDefault="009A10A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7F23"/>
    <w:multiLevelType w:val="multilevel"/>
    <w:tmpl w:val="91D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A26CB"/>
    <w:multiLevelType w:val="hybridMultilevel"/>
    <w:tmpl w:val="C568A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3E0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527D8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7064"/>
    <w:rsid w:val="000F2A30"/>
    <w:rsid w:val="0010029C"/>
    <w:rsid w:val="00104861"/>
    <w:rsid w:val="00111AD7"/>
    <w:rsid w:val="001149AA"/>
    <w:rsid w:val="00115C74"/>
    <w:rsid w:val="001211FA"/>
    <w:rsid w:val="001224CC"/>
    <w:rsid w:val="00127554"/>
    <w:rsid w:val="00133F15"/>
    <w:rsid w:val="00142950"/>
    <w:rsid w:val="00145D69"/>
    <w:rsid w:val="00151E94"/>
    <w:rsid w:val="0015582E"/>
    <w:rsid w:val="00155C5D"/>
    <w:rsid w:val="00160CDC"/>
    <w:rsid w:val="00164BBB"/>
    <w:rsid w:val="00165890"/>
    <w:rsid w:val="00171558"/>
    <w:rsid w:val="00173C88"/>
    <w:rsid w:val="0017526E"/>
    <w:rsid w:val="00191E12"/>
    <w:rsid w:val="00192AAB"/>
    <w:rsid w:val="00195F4E"/>
    <w:rsid w:val="001960B8"/>
    <w:rsid w:val="001A463E"/>
    <w:rsid w:val="001A569B"/>
    <w:rsid w:val="001A7191"/>
    <w:rsid w:val="001B65E8"/>
    <w:rsid w:val="001C4E45"/>
    <w:rsid w:val="001C6783"/>
    <w:rsid w:val="001C7F46"/>
    <w:rsid w:val="001D006F"/>
    <w:rsid w:val="001D377A"/>
    <w:rsid w:val="001E1DE8"/>
    <w:rsid w:val="001F4FF2"/>
    <w:rsid w:val="001F63BC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86156"/>
    <w:rsid w:val="00297A76"/>
    <w:rsid w:val="002B1919"/>
    <w:rsid w:val="002B5509"/>
    <w:rsid w:val="002D545B"/>
    <w:rsid w:val="002E0B7B"/>
    <w:rsid w:val="002F10BB"/>
    <w:rsid w:val="00303F8C"/>
    <w:rsid w:val="0030663B"/>
    <w:rsid w:val="003108D0"/>
    <w:rsid w:val="00321292"/>
    <w:rsid w:val="00325B63"/>
    <w:rsid w:val="0032741B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041F"/>
    <w:rsid w:val="00381979"/>
    <w:rsid w:val="00387193"/>
    <w:rsid w:val="00393C7E"/>
    <w:rsid w:val="00397595"/>
    <w:rsid w:val="003A1B06"/>
    <w:rsid w:val="003B65A9"/>
    <w:rsid w:val="003C6DBB"/>
    <w:rsid w:val="003F5FBE"/>
    <w:rsid w:val="004002BC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57E08"/>
    <w:rsid w:val="004608D5"/>
    <w:rsid w:val="00460B5B"/>
    <w:rsid w:val="00464BA0"/>
    <w:rsid w:val="00466DA4"/>
    <w:rsid w:val="0046754E"/>
    <w:rsid w:val="00467DCA"/>
    <w:rsid w:val="00475C39"/>
    <w:rsid w:val="00477D3D"/>
    <w:rsid w:val="00486E5A"/>
    <w:rsid w:val="004A2653"/>
    <w:rsid w:val="004A6496"/>
    <w:rsid w:val="004A7F8C"/>
    <w:rsid w:val="004B56BA"/>
    <w:rsid w:val="004C173E"/>
    <w:rsid w:val="004C4E0E"/>
    <w:rsid w:val="004C5346"/>
    <w:rsid w:val="004C7CDB"/>
    <w:rsid w:val="004E1607"/>
    <w:rsid w:val="00511CE8"/>
    <w:rsid w:val="005125A2"/>
    <w:rsid w:val="0051689C"/>
    <w:rsid w:val="005176B3"/>
    <w:rsid w:val="00517F89"/>
    <w:rsid w:val="00527060"/>
    <w:rsid w:val="00542A49"/>
    <w:rsid w:val="00545253"/>
    <w:rsid w:val="005536C8"/>
    <w:rsid w:val="00554C74"/>
    <w:rsid w:val="00557BDA"/>
    <w:rsid w:val="0056295F"/>
    <w:rsid w:val="00570700"/>
    <w:rsid w:val="005736E6"/>
    <w:rsid w:val="00573AF6"/>
    <w:rsid w:val="0057657A"/>
    <w:rsid w:val="00577206"/>
    <w:rsid w:val="00587AA6"/>
    <w:rsid w:val="005917E7"/>
    <w:rsid w:val="0059464C"/>
    <w:rsid w:val="005B34DE"/>
    <w:rsid w:val="005C4FCD"/>
    <w:rsid w:val="005E2FF5"/>
    <w:rsid w:val="005F11A8"/>
    <w:rsid w:val="005F4D00"/>
    <w:rsid w:val="005F5EB9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A72BF"/>
    <w:rsid w:val="006B10F2"/>
    <w:rsid w:val="006B3A92"/>
    <w:rsid w:val="006B5B22"/>
    <w:rsid w:val="006C2192"/>
    <w:rsid w:val="006C2745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2FAB"/>
    <w:rsid w:val="00717225"/>
    <w:rsid w:val="00732788"/>
    <w:rsid w:val="00742FAD"/>
    <w:rsid w:val="007452D9"/>
    <w:rsid w:val="00756B3E"/>
    <w:rsid w:val="00760107"/>
    <w:rsid w:val="0076105B"/>
    <w:rsid w:val="00763BC0"/>
    <w:rsid w:val="0076556B"/>
    <w:rsid w:val="00765A73"/>
    <w:rsid w:val="00771F76"/>
    <w:rsid w:val="007A4FE0"/>
    <w:rsid w:val="007A6590"/>
    <w:rsid w:val="007B5190"/>
    <w:rsid w:val="007B5BAB"/>
    <w:rsid w:val="007C79BB"/>
    <w:rsid w:val="007C7E3F"/>
    <w:rsid w:val="007D72C6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87F2C"/>
    <w:rsid w:val="0089606B"/>
    <w:rsid w:val="008B795E"/>
    <w:rsid w:val="008C4FFC"/>
    <w:rsid w:val="008C662B"/>
    <w:rsid w:val="008C6E33"/>
    <w:rsid w:val="008D53DA"/>
    <w:rsid w:val="008D6694"/>
    <w:rsid w:val="008E2995"/>
    <w:rsid w:val="008E7AAC"/>
    <w:rsid w:val="008F15A8"/>
    <w:rsid w:val="008F3E5C"/>
    <w:rsid w:val="008F513F"/>
    <w:rsid w:val="00907B94"/>
    <w:rsid w:val="00907EDD"/>
    <w:rsid w:val="00911787"/>
    <w:rsid w:val="009234B1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0A5"/>
    <w:rsid w:val="009A1F27"/>
    <w:rsid w:val="009A2E8C"/>
    <w:rsid w:val="009A5351"/>
    <w:rsid w:val="009B207B"/>
    <w:rsid w:val="009B5BC1"/>
    <w:rsid w:val="009B5F2B"/>
    <w:rsid w:val="009C20ED"/>
    <w:rsid w:val="009C22DC"/>
    <w:rsid w:val="009C5FE4"/>
    <w:rsid w:val="009C7283"/>
    <w:rsid w:val="009E1460"/>
    <w:rsid w:val="009F0594"/>
    <w:rsid w:val="009F375F"/>
    <w:rsid w:val="009F6A27"/>
    <w:rsid w:val="00A06392"/>
    <w:rsid w:val="00A06725"/>
    <w:rsid w:val="00A20363"/>
    <w:rsid w:val="00A25C17"/>
    <w:rsid w:val="00A33A90"/>
    <w:rsid w:val="00A37DFB"/>
    <w:rsid w:val="00A4005F"/>
    <w:rsid w:val="00A45754"/>
    <w:rsid w:val="00A503FF"/>
    <w:rsid w:val="00A604D8"/>
    <w:rsid w:val="00A63115"/>
    <w:rsid w:val="00A739A6"/>
    <w:rsid w:val="00A81407"/>
    <w:rsid w:val="00A91E1B"/>
    <w:rsid w:val="00AA7C77"/>
    <w:rsid w:val="00AB16B7"/>
    <w:rsid w:val="00AB5113"/>
    <w:rsid w:val="00AB76FE"/>
    <w:rsid w:val="00AC14D9"/>
    <w:rsid w:val="00AC3CAC"/>
    <w:rsid w:val="00AC3F27"/>
    <w:rsid w:val="00AC42C6"/>
    <w:rsid w:val="00AC74AE"/>
    <w:rsid w:val="00AD2E55"/>
    <w:rsid w:val="00AD7E16"/>
    <w:rsid w:val="00AE0B4E"/>
    <w:rsid w:val="00AE1645"/>
    <w:rsid w:val="00AE3306"/>
    <w:rsid w:val="00AE36F7"/>
    <w:rsid w:val="00AE6D93"/>
    <w:rsid w:val="00AF1B0A"/>
    <w:rsid w:val="00AF2348"/>
    <w:rsid w:val="00B01D51"/>
    <w:rsid w:val="00B25DBC"/>
    <w:rsid w:val="00B32769"/>
    <w:rsid w:val="00B33534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C01F33"/>
    <w:rsid w:val="00C1231A"/>
    <w:rsid w:val="00C12B7E"/>
    <w:rsid w:val="00C16D04"/>
    <w:rsid w:val="00C200B5"/>
    <w:rsid w:val="00C217CC"/>
    <w:rsid w:val="00C3037B"/>
    <w:rsid w:val="00C315C4"/>
    <w:rsid w:val="00C36376"/>
    <w:rsid w:val="00C41F88"/>
    <w:rsid w:val="00C4554F"/>
    <w:rsid w:val="00C46CDF"/>
    <w:rsid w:val="00C46E16"/>
    <w:rsid w:val="00C47818"/>
    <w:rsid w:val="00C47FF3"/>
    <w:rsid w:val="00C614C8"/>
    <w:rsid w:val="00C61F5A"/>
    <w:rsid w:val="00C62D52"/>
    <w:rsid w:val="00C6638B"/>
    <w:rsid w:val="00C6772B"/>
    <w:rsid w:val="00C715CD"/>
    <w:rsid w:val="00C8005F"/>
    <w:rsid w:val="00C86CD0"/>
    <w:rsid w:val="00C9410C"/>
    <w:rsid w:val="00C970A1"/>
    <w:rsid w:val="00C97646"/>
    <w:rsid w:val="00CA43D8"/>
    <w:rsid w:val="00CA5242"/>
    <w:rsid w:val="00CA5A49"/>
    <w:rsid w:val="00CA7AE6"/>
    <w:rsid w:val="00CB6B8E"/>
    <w:rsid w:val="00CE6505"/>
    <w:rsid w:val="00CF7207"/>
    <w:rsid w:val="00D01BF2"/>
    <w:rsid w:val="00D01D45"/>
    <w:rsid w:val="00D03C1F"/>
    <w:rsid w:val="00D13CFC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377D"/>
    <w:rsid w:val="00DC74A7"/>
    <w:rsid w:val="00DE4D86"/>
    <w:rsid w:val="00DE7CBE"/>
    <w:rsid w:val="00DF4049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266"/>
    <w:rsid w:val="00E24E58"/>
    <w:rsid w:val="00E31053"/>
    <w:rsid w:val="00E40B0B"/>
    <w:rsid w:val="00E420ED"/>
    <w:rsid w:val="00E5141D"/>
    <w:rsid w:val="00E53EFA"/>
    <w:rsid w:val="00E552FA"/>
    <w:rsid w:val="00E6552C"/>
    <w:rsid w:val="00E76673"/>
    <w:rsid w:val="00E7690C"/>
    <w:rsid w:val="00E8181C"/>
    <w:rsid w:val="00E84CE5"/>
    <w:rsid w:val="00E90C17"/>
    <w:rsid w:val="00E94C5A"/>
    <w:rsid w:val="00EA0CF4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01482"/>
    <w:rsid w:val="00F1281D"/>
    <w:rsid w:val="00F16FBA"/>
    <w:rsid w:val="00F209BE"/>
    <w:rsid w:val="00F231A5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A433B"/>
    <w:rsid w:val="00FB4477"/>
    <w:rsid w:val="00FC4DD0"/>
    <w:rsid w:val="00FD4170"/>
    <w:rsid w:val="00FD4B83"/>
    <w:rsid w:val="00FD621D"/>
    <w:rsid w:val="00FE269A"/>
    <w:rsid w:val="00FE72E8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js-phone-number">
    <w:name w:val="js-phone-number"/>
    <w:basedOn w:val="a1"/>
    <w:rsid w:val="00CE6505"/>
  </w:style>
  <w:style w:type="character" w:customStyle="1" w:styleId="layout">
    <w:name w:val="layout"/>
    <w:basedOn w:val="a1"/>
    <w:rsid w:val="00FE7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js-phone-number">
    <w:name w:val="js-phone-number"/>
    <w:basedOn w:val="a1"/>
    <w:rsid w:val="00CE6505"/>
  </w:style>
  <w:style w:type="character" w:customStyle="1" w:styleId="layout">
    <w:name w:val="layout"/>
    <w:basedOn w:val="a1"/>
    <w:rsid w:val="00FE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A8EB-E82C-4B2B-9554-CB7ED8E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2024-10-08T07:53:00Z</cp:lastPrinted>
  <dcterms:created xsi:type="dcterms:W3CDTF">2025-02-05T05:26:00Z</dcterms:created>
  <dcterms:modified xsi:type="dcterms:W3CDTF">2025-02-05T05:26:00Z</dcterms:modified>
  <dc:language>ru-RU</dc:language>
</cp:coreProperties>
</file>