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E05E65">
        <w:rPr>
          <w:rFonts w:ascii="Times New Roman" w:hAnsi="Times New Roman" w:cs="Times New Roman"/>
          <w:sz w:val="24"/>
          <w:szCs w:val="24"/>
        </w:rPr>
        <w:t xml:space="preserve"> 1</w:t>
      </w:r>
      <w:r w:rsidR="00C73717">
        <w:rPr>
          <w:rFonts w:ascii="Times New Roman" w:hAnsi="Times New Roman" w:cs="Times New Roman"/>
          <w:sz w:val="24"/>
          <w:szCs w:val="24"/>
        </w:rPr>
        <w:t>6</w:t>
      </w:r>
      <w:r w:rsidR="00972687">
        <w:rPr>
          <w:rFonts w:ascii="Times New Roman" w:hAnsi="Times New Roman" w:cs="Times New Roman"/>
          <w:sz w:val="24"/>
          <w:szCs w:val="24"/>
        </w:rPr>
        <w:t xml:space="preserve"> </w:t>
      </w:r>
      <w:r w:rsidR="004E1607">
        <w:rPr>
          <w:rFonts w:ascii="Times New Roman" w:hAnsi="Times New Roman" w:cs="Times New Roman"/>
          <w:sz w:val="24"/>
          <w:szCs w:val="24"/>
        </w:rPr>
        <w:t xml:space="preserve"> </w:t>
      </w:r>
      <w:r w:rsidR="00C86CD0">
        <w:rPr>
          <w:rFonts w:ascii="Times New Roman" w:hAnsi="Times New Roman" w:cs="Times New Roman"/>
          <w:sz w:val="24"/>
          <w:szCs w:val="24"/>
        </w:rPr>
        <w:t>января 2025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F93A24" w:rsidRPr="00F93A24" w:rsidRDefault="00F93A24" w:rsidP="00F93A24"/>
    <w:p w:rsidR="00DE4D86" w:rsidRPr="00C47818" w:rsidRDefault="00DE4D86" w:rsidP="00C46CDF">
      <w:pPr>
        <w:spacing w:line="360" w:lineRule="auto"/>
        <w:contextualSpacing/>
        <w:rPr>
          <w:rStyle w:val="bx-font"/>
          <w:b/>
        </w:rPr>
      </w:pPr>
    </w:p>
    <w:p w:rsidR="00425CC7" w:rsidRDefault="00425CC7" w:rsidP="00425CC7">
      <w:pPr>
        <w:pStyle w:val="1"/>
      </w:pPr>
      <w:r>
        <w:t xml:space="preserve">Уход за людьми с инвалидностью и пожилыми гражданами: что </w:t>
      </w:r>
      <w:r w:rsidR="00C73717">
        <w:t xml:space="preserve">изменилось </w:t>
      </w:r>
      <w:r>
        <w:t>в 2025 году</w:t>
      </w:r>
    </w:p>
    <w:p w:rsidR="00425CC7" w:rsidRDefault="00425CC7" w:rsidP="00A537A7">
      <w:pPr>
        <w:pStyle w:val="ad"/>
        <w:spacing w:line="360" w:lineRule="auto"/>
      </w:pPr>
    </w:p>
    <w:p w:rsidR="00A537A7" w:rsidRDefault="00A537A7" w:rsidP="00A537A7">
      <w:pPr>
        <w:pStyle w:val="ad"/>
        <w:spacing w:line="360" w:lineRule="auto"/>
      </w:pPr>
      <w:r>
        <w:t xml:space="preserve">В страховой стаж трудоспособных граждан по-прежнему включается период ухода за людьми с инвалидностью I группы или старше 80 лет. За полный год ухода начисляется 1,8 </w:t>
      </w:r>
      <w:proofErr w:type="gramStart"/>
      <w:r>
        <w:t>индивидуальных</w:t>
      </w:r>
      <w:proofErr w:type="gramEnd"/>
      <w:r>
        <w:t xml:space="preserve"> пенсионных коэффициента (ИПК).</w:t>
      </w:r>
    </w:p>
    <w:p w:rsidR="007A3BA7" w:rsidRDefault="007A3BA7" w:rsidP="00A537A7">
      <w:pPr>
        <w:pStyle w:val="ad"/>
        <w:spacing w:line="360" w:lineRule="auto"/>
      </w:pPr>
      <w:r>
        <w:t xml:space="preserve">С 1 января 2025 года трудоспособным гражданам, которые ухаживают за инвалидами I группы (кроме инвалидов с детства) или людьми старше 80 лет, больше не будут назначать компенсацию за уход.  Вместо этого Отделение СФР по Кировской области автоматически </w:t>
      </w:r>
      <w:bookmarkStart w:id="0" w:name="_GoBack"/>
      <w:bookmarkEnd w:id="0"/>
      <w:r>
        <w:t>назначило их в виде надбавки</w:t>
      </w:r>
      <w:r>
        <w:t xml:space="preserve"> к пенсии </w:t>
      </w:r>
      <w:r>
        <w:t xml:space="preserve"> для  51 тысячи получателей. Это касается людей с  инвалидностью  I группы (за исключением инвалидов с детства I группы) и граждан старше 80 лет. </w:t>
      </w:r>
    </w:p>
    <w:p w:rsidR="00A537A7" w:rsidRDefault="00A537A7" w:rsidP="00A537A7">
      <w:pPr>
        <w:pStyle w:val="ad"/>
        <w:spacing w:line="360" w:lineRule="auto"/>
      </w:pPr>
      <w:r>
        <w:t xml:space="preserve"> Отделение Социального фонда России по Кировской области установит периоды ухода за инвалидом I группы или лицом старше 80 лет трудоспособным гражданам, которы</w:t>
      </w:r>
      <w:r w:rsidR="00E2075B">
        <w:t xml:space="preserve">м </w:t>
      </w:r>
      <w:r>
        <w:t xml:space="preserve"> </w:t>
      </w:r>
      <w:r w:rsidR="00E2075B">
        <w:t xml:space="preserve">в </w:t>
      </w:r>
      <w:r>
        <w:t xml:space="preserve">2024 году </w:t>
      </w:r>
      <w:r w:rsidR="00E2075B">
        <w:t>были назначены</w:t>
      </w:r>
      <w:r>
        <w:t xml:space="preserve"> ежемесячные выплаты за уход за этими людьми. Эти периоды учтены в индивидуальных лицевых счетах трудоспособных граждан без необходимости обращения в фонд.</w:t>
      </w:r>
    </w:p>
    <w:p w:rsidR="00A537A7" w:rsidRDefault="00A537A7" w:rsidP="00A537A7">
      <w:pPr>
        <w:pStyle w:val="ad"/>
        <w:spacing w:line="360" w:lineRule="auto"/>
      </w:pPr>
      <w:r>
        <w:t>Если период ухода начался с 1 января 2025 года, то для его учёта на индивидуальном лицевом счету трудоспособному</w:t>
      </w:r>
      <w:r w:rsidR="00E2075B">
        <w:t xml:space="preserve"> гражданину </w:t>
      </w:r>
      <w:r>
        <w:t>нужно написать заявление в Отделение Социального фонда России по Кировской области.</w:t>
      </w:r>
      <w:r w:rsidR="00E2075B">
        <w:t xml:space="preserve"> </w:t>
      </w:r>
      <w:r>
        <w:t xml:space="preserve">Это заявление необходимо подать после завершения периода ухода (например, если человек вышел на работу или на пенсию) или по </w:t>
      </w:r>
      <w:proofErr w:type="gramStart"/>
      <w:r>
        <w:t>прошествии</w:t>
      </w:r>
      <w:proofErr w:type="gramEnd"/>
      <w:r>
        <w:t xml:space="preserve"> одного или нескольких лет ухода (например, если уход начался в марте 2025 года, подтвердить его можно в марте 2026 года).</w:t>
      </w:r>
    </w:p>
    <w:p w:rsidR="00A537A7" w:rsidRDefault="00A537A7" w:rsidP="00A537A7">
      <w:pPr>
        <w:pStyle w:val="ad"/>
        <w:spacing w:line="360" w:lineRule="auto"/>
      </w:pPr>
      <w:r>
        <w:lastRenderedPageBreak/>
        <w:t>Если ухаживающий и получатель ухода проживают отдельно, то потребуется письменное подтверждение от получателя ухода или его законного представителя. В этом подтверждении должна быть информация о том, что за получателем действительно осуществлялся уход и о периоде ухода.</w:t>
      </w:r>
    </w:p>
    <w:p w:rsidR="00A537A7" w:rsidRDefault="00A537A7" w:rsidP="00A537A7">
      <w:pPr>
        <w:pStyle w:val="ad"/>
        <w:spacing w:line="360" w:lineRule="auto"/>
      </w:pPr>
      <w:r>
        <w:t>Если получить письменное подтверждение невозможно (например, из-за смерти или состояния здоровья получателя), то соответствующее подтверждение могут предоставить члены семьи. Фактические обстоятельства осуществления ухода могут быть подтверждены актом обследования, проведённого территориальным органом СФР.</w:t>
      </w:r>
    </w:p>
    <w:p w:rsidR="00C47818" w:rsidRPr="0012043B" w:rsidRDefault="00C47818" w:rsidP="00A537A7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  <w:r w:rsidRPr="0012043B">
        <w:rPr>
          <w:rFonts w:eastAsia="SimSun"/>
          <w:color w:val="000000"/>
        </w:rPr>
        <w:t xml:space="preserve">Если у </w:t>
      </w:r>
      <w:r w:rsidR="002B1919" w:rsidRPr="0012043B">
        <w:rPr>
          <w:rFonts w:eastAsia="SimSun"/>
          <w:color w:val="000000"/>
        </w:rPr>
        <w:t>в</w:t>
      </w:r>
      <w:r w:rsidRPr="0012043B">
        <w:rPr>
          <w:rFonts w:eastAsia="SimSun"/>
          <w:color w:val="000000"/>
        </w:rPr>
        <w:t xml:space="preserve">ас возникли вопросы, </w:t>
      </w:r>
      <w:r w:rsidR="002B1919" w:rsidRPr="0012043B">
        <w:rPr>
          <w:rFonts w:eastAsia="SimSun"/>
          <w:color w:val="000000"/>
        </w:rPr>
        <w:t>в</w:t>
      </w:r>
      <w:r w:rsidRPr="0012043B">
        <w:rPr>
          <w:rFonts w:eastAsia="SimSun"/>
          <w:color w:val="000000"/>
        </w:rPr>
        <w:t>ы можете обратиться в ближайшую клиентскую службу Отделения СФР по Кировско</w:t>
      </w:r>
      <w:r w:rsidRPr="0012043B">
        <w:rPr>
          <w:shd w:val="clear" w:color="auto" w:fill="FFFFFF"/>
        </w:rPr>
        <w:t xml:space="preserve">й области или позвонить в единый контакт-центр   по номеру телефона: 8 800 100 00 01; режим работы региональной линии — </w:t>
      </w:r>
      <w:proofErr w:type="spellStart"/>
      <w:r w:rsidRPr="0012043B">
        <w:rPr>
          <w:shd w:val="clear" w:color="auto" w:fill="FFFFFF"/>
        </w:rPr>
        <w:t>пн-чт</w:t>
      </w:r>
      <w:proofErr w:type="spellEnd"/>
      <w:r w:rsidRPr="0012043B">
        <w:rPr>
          <w:shd w:val="clear" w:color="auto" w:fill="FFFFFF"/>
        </w:rPr>
        <w:t xml:space="preserve">: с 8:00 до 17, в пятницу с 8 до 15:45. </w:t>
      </w:r>
    </w:p>
    <w:p w:rsidR="00C47818" w:rsidRPr="0012043B" w:rsidRDefault="00C47818" w:rsidP="0056295F">
      <w:pPr>
        <w:spacing w:line="360" w:lineRule="auto"/>
        <w:contextualSpacing/>
        <w:jc w:val="both"/>
        <w:rPr>
          <w:lang w:eastAsia="ru-RU"/>
        </w:rPr>
      </w:pPr>
    </w:p>
    <w:p w:rsidR="00C47818" w:rsidRPr="0012043B" w:rsidRDefault="00C47818" w:rsidP="0056295F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F919A6" w:rsidRPr="0012043B" w:rsidRDefault="008B795E" w:rsidP="0056295F">
      <w:pPr>
        <w:spacing w:line="360" w:lineRule="auto"/>
        <w:jc w:val="right"/>
      </w:pPr>
      <w:r w:rsidRPr="0012043B">
        <w:rPr>
          <w:rFonts w:eastAsia="SimSun"/>
          <w:color w:val="000000"/>
        </w:rPr>
        <w:t> </w:t>
      </w:r>
      <w:r w:rsidR="00F919A6" w:rsidRPr="0012043B">
        <w:t>Пресс-служба ОСФР</w:t>
      </w:r>
    </w:p>
    <w:p w:rsidR="00F919A6" w:rsidRPr="0012043B" w:rsidRDefault="00467DCA" w:rsidP="0056295F">
      <w:pPr>
        <w:spacing w:line="360" w:lineRule="auto"/>
        <w:jc w:val="right"/>
      </w:pPr>
      <w:r w:rsidRPr="0012043B">
        <w:t xml:space="preserve"> </w:t>
      </w:r>
      <w:r w:rsidR="00F919A6" w:rsidRPr="0012043B">
        <w:t>(8332) 528-185</w:t>
      </w:r>
    </w:p>
    <w:p w:rsidR="00F919A6" w:rsidRPr="0012043B" w:rsidRDefault="00F919A6" w:rsidP="0056295F">
      <w:pPr>
        <w:spacing w:line="360" w:lineRule="auto"/>
        <w:jc w:val="right"/>
      </w:pPr>
      <w:r w:rsidRPr="0012043B">
        <w:t>(8332) 528-284</w:t>
      </w:r>
    </w:p>
    <w:p w:rsidR="00F919A6" w:rsidRPr="0012043B" w:rsidRDefault="00F919A6" w:rsidP="0056295F">
      <w:pPr>
        <w:spacing w:line="360" w:lineRule="auto"/>
        <w:jc w:val="right"/>
      </w:pPr>
      <w:r w:rsidRPr="0012043B">
        <w:t>(8332) 528-584</w:t>
      </w:r>
    </w:p>
    <w:p w:rsidR="00F919A6" w:rsidRPr="0012043B" w:rsidRDefault="00F919A6" w:rsidP="0056295F">
      <w:pPr>
        <w:spacing w:line="360" w:lineRule="auto"/>
        <w:jc w:val="right"/>
      </w:pPr>
    </w:p>
    <w:p w:rsidR="00F919A6" w:rsidRPr="0012043B" w:rsidRDefault="00F919A6" w:rsidP="0056295F">
      <w:pPr>
        <w:spacing w:line="360" w:lineRule="auto"/>
        <w:jc w:val="right"/>
        <w:rPr>
          <w:lang w:eastAsia="ru-RU"/>
        </w:rPr>
      </w:pPr>
      <w:r w:rsidRPr="0012043B">
        <w:rPr>
          <w:lang w:eastAsia="ru-RU"/>
        </w:rPr>
        <w:t xml:space="preserve">Наши группы в </w:t>
      </w:r>
      <w:proofErr w:type="spellStart"/>
      <w:r w:rsidRPr="0012043B">
        <w:rPr>
          <w:lang w:eastAsia="ru-RU"/>
        </w:rPr>
        <w:t>соцсетях</w:t>
      </w:r>
      <w:proofErr w:type="spellEnd"/>
      <w:r w:rsidRPr="0012043B">
        <w:rPr>
          <w:lang w:eastAsia="ru-RU"/>
        </w:rPr>
        <w:t>: </w:t>
      </w:r>
    </w:p>
    <w:p w:rsidR="00F919A6" w:rsidRPr="0012043B" w:rsidRDefault="00F919A6" w:rsidP="0056295F">
      <w:pPr>
        <w:spacing w:line="360" w:lineRule="auto"/>
        <w:jc w:val="right"/>
        <w:rPr>
          <w:lang w:eastAsia="ru-RU"/>
        </w:rPr>
      </w:pPr>
      <w:r w:rsidRPr="0012043B">
        <w:rPr>
          <w:lang w:eastAsia="ru-RU"/>
        </w:rPr>
        <w:t xml:space="preserve">ВК - </w:t>
      </w:r>
      <w:hyperlink r:id="rId11" w:history="1">
        <w:r w:rsidRPr="0012043B">
          <w:rPr>
            <w:u w:val="single"/>
            <w:lang w:eastAsia="ru-RU"/>
          </w:rPr>
          <w:t>https://vk.com/sfr.kirovskayaoblast</w:t>
        </w:r>
      </w:hyperlink>
    </w:p>
    <w:p w:rsidR="00F919A6" w:rsidRPr="0012043B" w:rsidRDefault="00F919A6" w:rsidP="00C46CDF">
      <w:pPr>
        <w:spacing w:line="360" w:lineRule="auto"/>
        <w:jc w:val="right"/>
        <w:rPr>
          <w:lang w:eastAsia="ru-RU"/>
        </w:rPr>
      </w:pPr>
      <w:proofErr w:type="gramStart"/>
      <w:r w:rsidRPr="0012043B">
        <w:rPr>
          <w:lang w:eastAsia="ru-RU"/>
        </w:rPr>
        <w:t>ОК</w:t>
      </w:r>
      <w:proofErr w:type="gramEnd"/>
      <w:r w:rsidRPr="0012043B">
        <w:rPr>
          <w:lang w:eastAsia="ru-RU"/>
        </w:rPr>
        <w:t xml:space="preserve"> - </w:t>
      </w:r>
      <w:hyperlink r:id="rId12" w:history="1">
        <w:r w:rsidRPr="0012043B">
          <w:rPr>
            <w:u w:val="single"/>
            <w:lang w:eastAsia="ru-RU"/>
          </w:rPr>
          <w:t>https://ok.ru/sfr.kirovskayaoblast</w:t>
        </w:r>
      </w:hyperlink>
    </w:p>
    <w:p w:rsidR="009C5FE4" w:rsidRPr="0012043B" w:rsidRDefault="00F919A6" w:rsidP="00F415A3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</w:rPr>
      </w:pPr>
      <w:proofErr w:type="spellStart"/>
      <w:r w:rsidRPr="0012043B">
        <w:t>Телеграм</w:t>
      </w:r>
      <w:proofErr w:type="spellEnd"/>
      <w:r w:rsidRPr="0012043B">
        <w:t xml:space="preserve"> - </w:t>
      </w:r>
      <w:hyperlink r:id="rId13" w:history="1">
        <w:r w:rsidRPr="0012043B">
          <w:rPr>
            <w:rStyle w:val="af0"/>
            <w:color w:val="auto"/>
          </w:rPr>
          <w:t>https://t.me/sfr_kirovskayaoblast</w:t>
        </w:r>
      </w:hyperlink>
    </w:p>
    <w:p w:rsidR="00F415A3" w:rsidRPr="0012043B" w:rsidRDefault="00F415A3" w:rsidP="00F415A3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</w:p>
    <w:p w:rsidR="00F415A3" w:rsidRPr="0012043B" w:rsidRDefault="00F415A3" w:rsidP="00F415A3">
      <w:pPr>
        <w:spacing w:line="360" w:lineRule="auto"/>
        <w:contextualSpacing/>
        <w:jc w:val="both"/>
        <w:rPr>
          <w:lang w:eastAsia="ru-RU"/>
        </w:rPr>
      </w:pPr>
    </w:p>
    <w:p w:rsidR="00F415A3" w:rsidRPr="0012043B" w:rsidRDefault="00F415A3" w:rsidP="00F415A3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9234B1" w:rsidRPr="0012043B" w:rsidRDefault="009234B1" w:rsidP="00F415A3">
      <w:pPr>
        <w:spacing w:line="360" w:lineRule="auto"/>
        <w:jc w:val="right"/>
        <w:rPr>
          <w:rFonts w:eastAsia="SimSun"/>
          <w:color w:val="000000"/>
        </w:rPr>
      </w:pPr>
    </w:p>
    <w:p w:rsidR="009234B1" w:rsidRDefault="009234B1" w:rsidP="00F415A3">
      <w:pPr>
        <w:spacing w:line="360" w:lineRule="auto"/>
        <w:jc w:val="right"/>
        <w:rPr>
          <w:rFonts w:eastAsia="SimSun"/>
          <w:color w:val="000000"/>
        </w:rPr>
      </w:pPr>
    </w:p>
    <w:p w:rsidR="009234B1" w:rsidRDefault="009234B1" w:rsidP="00F415A3">
      <w:pPr>
        <w:spacing w:line="360" w:lineRule="auto"/>
        <w:jc w:val="right"/>
        <w:rPr>
          <w:rFonts w:eastAsia="SimSun"/>
          <w:color w:val="000000"/>
        </w:rPr>
      </w:pPr>
    </w:p>
    <w:p w:rsidR="009234B1" w:rsidRDefault="009234B1" w:rsidP="00F415A3">
      <w:pPr>
        <w:spacing w:line="360" w:lineRule="auto"/>
        <w:jc w:val="right"/>
        <w:rPr>
          <w:rFonts w:eastAsia="SimSun"/>
          <w:color w:val="000000"/>
        </w:rPr>
      </w:pPr>
    </w:p>
    <w:p w:rsidR="009234B1" w:rsidRDefault="009234B1" w:rsidP="00F415A3">
      <w:pPr>
        <w:spacing w:line="360" w:lineRule="auto"/>
        <w:jc w:val="right"/>
        <w:rPr>
          <w:rFonts w:eastAsia="SimSun"/>
          <w:color w:val="000000"/>
        </w:rPr>
      </w:pPr>
    </w:p>
    <w:p w:rsidR="009234B1" w:rsidRDefault="009234B1" w:rsidP="00F415A3">
      <w:pPr>
        <w:spacing w:line="360" w:lineRule="auto"/>
        <w:jc w:val="right"/>
        <w:rPr>
          <w:rFonts w:eastAsia="SimSun"/>
          <w:color w:val="000000"/>
        </w:rPr>
      </w:pPr>
    </w:p>
    <w:p w:rsidR="009234B1" w:rsidRDefault="009234B1" w:rsidP="00F415A3">
      <w:pPr>
        <w:spacing w:line="360" w:lineRule="auto"/>
        <w:jc w:val="right"/>
        <w:rPr>
          <w:rFonts w:eastAsia="SimSun"/>
          <w:color w:val="000000"/>
        </w:rPr>
      </w:pPr>
    </w:p>
    <w:p w:rsidR="009234B1" w:rsidRDefault="009234B1" w:rsidP="00F415A3">
      <w:pPr>
        <w:spacing w:line="360" w:lineRule="auto"/>
        <w:jc w:val="right"/>
        <w:rPr>
          <w:rFonts w:eastAsia="SimSun"/>
          <w:color w:val="000000"/>
        </w:rPr>
      </w:pPr>
    </w:p>
    <w:p w:rsidR="00F415A3" w:rsidRPr="00F415A3" w:rsidRDefault="00F415A3" w:rsidP="00C47818">
      <w:pPr>
        <w:suppressAutoHyphens w:val="0"/>
        <w:autoSpaceDE w:val="0"/>
        <w:autoSpaceDN w:val="0"/>
        <w:adjustRightInd w:val="0"/>
        <w:rPr>
          <w:rFonts w:asciiTheme="minorHAnsi" w:eastAsia="SimSun" w:hAnsiTheme="minorHAnsi" w:cs="Tms Rmn"/>
          <w:color w:val="000000"/>
        </w:rPr>
      </w:pPr>
    </w:p>
    <w:sectPr w:rsidR="00F415A3" w:rsidRPr="00F415A3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9B" w:rsidRDefault="002D3F9B" w:rsidP="00381979">
      <w:r>
        <w:separator/>
      </w:r>
    </w:p>
  </w:endnote>
  <w:endnote w:type="continuationSeparator" w:id="0">
    <w:p w:rsidR="002D3F9B" w:rsidRDefault="002D3F9B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9B" w:rsidRDefault="002D3F9B" w:rsidP="00381979">
      <w:r>
        <w:separator/>
      </w:r>
    </w:p>
  </w:footnote>
  <w:footnote w:type="continuationSeparator" w:id="0">
    <w:p w:rsidR="002D3F9B" w:rsidRDefault="002D3F9B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51038"/>
    <w:multiLevelType w:val="hybridMultilevel"/>
    <w:tmpl w:val="60B2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60123"/>
    <w:multiLevelType w:val="hybridMultilevel"/>
    <w:tmpl w:val="B5C03E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62BB"/>
    <w:rsid w:val="00017F97"/>
    <w:rsid w:val="000227DE"/>
    <w:rsid w:val="00034B4C"/>
    <w:rsid w:val="000474B8"/>
    <w:rsid w:val="00047E61"/>
    <w:rsid w:val="00073B1D"/>
    <w:rsid w:val="00073CB4"/>
    <w:rsid w:val="00074220"/>
    <w:rsid w:val="00075136"/>
    <w:rsid w:val="00082681"/>
    <w:rsid w:val="00083545"/>
    <w:rsid w:val="00086B04"/>
    <w:rsid w:val="000946AD"/>
    <w:rsid w:val="00094CEE"/>
    <w:rsid w:val="000971E4"/>
    <w:rsid w:val="000B166F"/>
    <w:rsid w:val="000C06E2"/>
    <w:rsid w:val="000D012C"/>
    <w:rsid w:val="000D369B"/>
    <w:rsid w:val="000D7064"/>
    <w:rsid w:val="000F2A30"/>
    <w:rsid w:val="0010029C"/>
    <w:rsid w:val="00111AD7"/>
    <w:rsid w:val="001149AA"/>
    <w:rsid w:val="0012043B"/>
    <w:rsid w:val="001211FA"/>
    <w:rsid w:val="001224CC"/>
    <w:rsid w:val="00127554"/>
    <w:rsid w:val="00142950"/>
    <w:rsid w:val="00151E94"/>
    <w:rsid w:val="0015582E"/>
    <w:rsid w:val="00155C5D"/>
    <w:rsid w:val="00160CDC"/>
    <w:rsid w:val="00164BBB"/>
    <w:rsid w:val="00165890"/>
    <w:rsid w:val="00171558"/>
    <w:rsid w:val="00173C88"/>
    <w:rsid w:val="00192AAB"/>
    <w:rsid w:val="00195F4E"/>
    <w:rsid w:val="001960B8"/>
    <w:rsid w:val="001A569B"/>
    <w:rsid w:val="001A7191"/>
    <w:rsid w:val="001B65E8"/>
    <w:rsid w:val="001C6783"/>
    <w:rsid w:val="001D006F"/>
    <w:rsid w:val="001D377A"/>
    <w:rsid w:val="001E1DE8"/>
    <w:rsid w:val="001F4FF2"/>
    <w:rsid w:val="001F63BC"/>
    <w:rsid w:val="00204586"/>
    <w:rsid w:val="002046E4"/>
    <w:rsid w:val="002075D2"/>
    <w:rsid w:val="00215421"/>
    <w:rsid w:val="0022026A"/>
    <w:rsid w:val="0023217D"/>
    <w:rsid w:val="00247A1E"/>
    <w:rsid w:val="00247CBE"/>
    <w:rsid w:val="00254E5B"/>
    <w:rsid w:val="00256EBF"/>
    <w:rsid w:val="00272BA6"/>
    <w:rsid w:val="00284323"/>
    <w:rsid w:val="002843BC"/>
    <w:rsid w:val="00285AFE"/>
    <w:rsid w:val="00297A76"/>
    <w:rsid w:val="002B1919"/>
    <w:rsid w:val="002B5509"/>
    <w:rsid w:val="002D3F9B"/>
    <w:rsid w:val="002D545B"/>
    <w:rsid w:val="002E0B7B"/>
    <w:rsid w:val="002F10BB"/>
    <w:rsid w:val="00303F8C"/>
    <w:rsid w:val="003108D0"/>
    <w:rsid w:val="00321292"/>
    <w:rsid w:val="00325B63"/>
    <w:rsid w:val="00330DEC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87193"/>
    <w:rsid w:val="00393C7E"/>
    <w:rsid w:val="003A1B06"/>
    <w:rsid w:val="003B65A9"/>
    <w:rsid w:val="003C6DBB"/>
    <w:rsid w:val="003F5FBE"/>
    <w:rsid w:val="00410E97"/>
    <w:rsid w:val="00413DD2"/>
    <w:rsid w:val="004150BD"/>
    <w:rsid w:val="004150CA"/>
    <w:rsid w:val="0042239C"/>
    <w:rsid w:val="00425CC7"/>
    <w:rsid w:val="00434E49"/>
    <w:rsid w:val="00435F4F"/>
    <w:rsid w:val="00446371"/>
    <w:rsid w:val="00450E60"/>
    <w:rsid w:val="00454398"/>
    <w:rsid w:val="00455128"/>
    <w:rsid w:val="004608D5"/>
    <w:rsid w:val="00460B5B"/>
    <w:rsid w:val="00464BA0"/>
    <w:rsid w:val="00466DA4"/>
    <w:rsid w:val="00467DCA"/>
    <w:rsid w:val="00475C39"/>
    <w:rsid w:val="00486E5A"/>
    <w:rsid w:val="00491459"/>
    <w:rsid w:val="004A6496"/>
    <w:rsid w:val="004A7F8C"/>
    <w:rsid w:val="004B56BA"/>
    <w:rsid w:val="004C173E"/>
    <w:rsid w:val="004C4E0E"/>
    <w:rsid w:val="004C7CDB"/>
    <w:rsid w:val="004E1607"/>
    <w:rsid w:val="00511CE8"/>
    <w:rsid w:val="005125A2"/>
    <w:rsid w:val="0051689C"/>
    <w:rsid w:val="00524881"/>
    <w:rsid w:val="00527060"/>
    <w:rsid w:val="00542A49"/>
    <w:rsid w:val="00545253"/>
    <w:rsid w:val="005536C8"/>
    <w:rsid w:val="00554C74"/>
    <w:rsid w:val="00557BDA"/>
    <w:rsid w:val="0056295F"/>
    <w:rsid w:val="00570700"/>
    <w:rsid w:val="005736E6"/>
    <w:rsid w:val="0057657A"/>
    <w:rsid w:val="00577206"/>
    <w:rsid w:val="00587AA6"/>
    <w:rsid w:val="005917E7"/>
    <w:rsid w:val="0059464C"/>
    <w:rsid w:val="005B34DE"/>
    <w:rsid w:val="005E2FF5"/>
    <w:rsid w:val="005F11A8"/>
    <w:rsid w:val="005F4D00"/>
    <w:rsid w:val="005F6994"/>
    <w:rsid w:val="00626384"/>
    <w:rsid w:val="00627BEA"/>
    <w:rsid w:val="00635013"/>
    <w:rsid w:val="00642313"/>
    <w:rsid w:val="00651304"/>
    <w:rsid w:val="00653E19"/>
    <w:rsid w:val="00661994"/>
    <w:rsid w:val="00664997"/>
    <w:rsid w:val="00674957"/>
    <w:rsid w:val="00684FA9"/>
    <w:rsid w:val="006918F6"/>
    <w:rsid w:val="006976A3"/>
    <w:rsid w:val="006A0A82"/>
    <w:rsid w:val="006B10F2"/>
    <w:rsid w:val="006B3A92"/>
    <w:rsid w:val="006B5B22"/>
    <w:rsid w:val="006C2192"/>
    <w:rsid w:val="006C5841"/>
    <w:rsid w:val="006D1818"/>
    <w:rsid w:val="006E7CB3"/>
    <w:rsid w:val="006F40F4"/>
    <w:rsid w:val="006F432C"/>
    <w:rsid w:val="006F61B5"/>
    <w:rsid w:val="006F66EB"/>
    <w:rsid w:val="006F7304"/>
    <w:rsid w:val="007102DF"/>
    <w:rsid w:val="00711874"/>
    <w:rsid w:val="00717225"/>
    <w:rsid w:val="00732788"/>
    <w:rsid w:val="00742FAD"/>
    <w:rsid w:val="00745521"/>
    <w:rsid w:val="00756B3E"/>
    <w:rsid w:val="00760107"/>
    <w:rsid w:val="0076105B"/>
    <w:rsid w:val="00763BC0"/>
    <w:rsid w:val="0076556B"/>
    <w:rsid w:val="00765A73"/>
    <w:rsid w:val="00771F76"/>
    <w:rsid w:val="007A3BA7"/>
    <w:rsid w:val="007A6590"/>
    <w:rsid w:val="007B5190"/>
    <w:rsid w:val="007C79BB"/>
    <w:rsid w:val="007C7E3F"/>
    <w:rsid w:val="007E0E46"/>
    <w:rsid w:val="007E7315"/>
    <w:rsid w:val="007F16BF"/>
    <w:rsid w:val="007F4188"/>
    <w:rsid w:val="007F4A29"/>
    <w:rsid w:val="007F5B2F"/>
    <w:rsid w:val="008027E1"/>
    <w:rsid w:val="008079D3"/>
    <w:rsid w:val="00812519"/>
    <w:rsid w:val="00814042"/>
    <w:rsid w:val="008152D2"/>
    <w:rsid w:val="00854DE9"/>
    <w:rsid w:val="00855DD5"/>
    <w:rsid w:val="00874E81"/>
    <w:rsid w:val="00887F2C"/>
    <w:rsid w:val="0089606B"/>
    <w:rsid w:val="008B795E"/>
    <w:rsid w:val="008C4FFC"/>
    <w:rsid w:val="008C662B"/>
    <w:rsid w:val="008C6E33"/>
    <w:rsid w:val="008D53DA"/>
    <w:rsid w:val="008E2995"/>
    <w:rsid w:val="008E7AAC"/>
    <w:rsid w:val="008F15A8"/>
    <w:rsid w:val="008F3E5C"/>
    <w:rsid w:val="008F513F"/>
    <w:rsid w:val="00907B94"/>
    <w:rsid w:val="00907EDD"/>
    <w:rsid w:val="009234B1"/>
    <w:rsid w:val="0092494F"/>
    <w:rsid w:val="0093495B"/>
    <w:rsid w:val="00936732"/>
    <w:rsid w:val="00937193"/>
    <w:rsid w:val="00943DC9"/>
    <w:rsid w:val="00945A90"/>
    <w:rsid w:val="00947B8E"/>
    <w:rsid w:val="00954879"/>
    <w:rsid w:val="00954F4A"/>
    <w:rsid w:val="00960F63"/>
    <w:rsid w:val="00970F1E"/>
    <w:rsid w:val="00972687"/>
    <w:rsid w:val="0097271C"/>
    <w:rsid w:val="00972FA5"/>
    <w:rsid w:val="00976787"/>
    <w:rsid w:val="00982DF6"/>
    <w:rsid w:val="00983F8B"/>
    <w:rsid w:val="00991013"/>
    <w:rsid w:val="00992E15"/>
    <w:rsid w:val="0099383E"/>
    <w:rsid w:val="009A1F27"/>
    <w:rsid w:val="009A2E8C"/>
    <w:rsid w:val="009B207B"/>
    <w:rsid w:val="009B5BC1"/>
    <w:rsid w:val="009B5F2B"/>
    <w:rsid w:val="009C20ED"/>
    <w:rsid w:val="009C22DC"/>
    <w:rsid w:val="009C5FE4"/>
    <w:rsid w:val="009C7283"/>
    <w:rsid w:val="009F0594"/>
    <w:rsid w:val="009F375F"/>
    <w:rsid w:val="009F6A27"/>
    <w:rsid w:val="00A06725"/>
    <w:rsid w:val="00A20363"/>
    <w:rsid w:val="00A25C17"/>
    <w:rsid w:val="00A33A90"/>
    <w:rsid w:val="00A37DFB"/>
    <w:rsid w:val="00A4005F"/>
    <w:rsid w:val="00A45754"/>
    <w:rsid w:val="00A503FF"/>
    <w:rsid w:val="00A537A7"/>
    <w:rsid w:val="00A604D8"/>
    <w:rsid w:val="00A739A6"/>
    <w:rsid w:val="00A81407"/>
    <w:rsid w:val="00A91E1B"/>
    <w:rsid w:val="00AA7C77"/>
    <w:rsid w:val="00AB16B7"/>
    <w:rsid w:val="00AB76FE"/>
    <w:rsid w:val="00AC14D9"/>
    <w:rsid w:val="00AC3F27"/>
    <w:rsid w:val="00AC42C6"/>
    <w:rsid w:val="00AC74AE"/>
    <w:rsid w:val="00AD2E55"/>
    <w:rsid w:val="00AD7E16"/>
    <w:rsid w:val="00AE0B4E"/>
    <w:rsid w:val="00AE1645"/>
    <w:rsid w:val="00AE3306"/>
    <w:rsid w:val="00AE36F7"/>
    <w:rsid w:val="00AF1B0A"/>
    <w:rsid w:val="00AF2348"/>
    <w:rsid w:val="00B25DBC"/>
    <w:rsid w:val="00B35FB0"/>
    <w:rsid w:val="00B44769"/>
    <w:rsid w:val="00B61BB1"/>
    <w:rsid w:val="00B6404A"/>
    <w:rsid w:val="00B7741F"/>
    <w:rsid w:val="00B818FA"/>
    <w:rsid w:val="00B83157"/>
    <w:rsid w:val="00B928D4"/>
    <w:rsid w:val="00B96B11"/>
    <w:rsid w:val="00BA7A67"/>
    <w:rsid w:val="00BB034C"/>
    <w:rsid w:val="00BC1D48"/>
    <w:rsid w:val="00BC7E96"/>
    <w:rsid w:val="00BD0CFC"/>
    <w:rsid w:val="00BD2BEA"/>
    <w:rsid w:val="00BD55B6"/>
    <w:rsid w:val="00BD7D05"/>
    <w:rsid w:val="00BE3B78"/>
    <w:rsid w:val="00BE3F05"/>
    <w:rsid w:val="00BF08F1"/>
    <w:rsid w:val="00BF1657"/>
    <w:rsid w:val="00BF2A5F"/>
    <w:rsid w:val="00BF2E23"/>
    <w:rsid w:val="00C01F33"/>
    <w:rsid w:val="00C1231A"/>
    <w:rsid w:val="00C12B7E"/>
    <w:rsid w:val="00C16D04"/>
    <w:rsid w:val="00C200B5"/>
    <w:rsid w:val="00C217CC"/>
    <w:rsid w:val="00C3037B"/>
    <w:rsid w:val="00C41F88"/>
    <w:rsid w:val="00C4554F"/>
    <w:rsid w:val="00C46CDF"/>
    <w:rsid w:val="00C46E16"/>
    <w:rsid w:val="00C47818"/>
    <w:rsid w:val="00C47FF3"/>
    <w:rsid w:val="00C614C8"/>
    <w:rsid w:val="00C62D52"/>
    <w:rsid w:val="00C6638B"/>
    <w:rsid w:val="00C6772B"/>
    <w:rsid w:val="00C715CD"/>
    <w:rsid w:val="00C73717"/>
    <w:rsid w:val="00C8005F"/>
    <w:rsid w:val="00C86CD0"/>
    <w:rsid w:val="00C9410C"/>
    <w:rsid w:val="00C970A1"/>
    <w:rsid w:val="00C97646"/>
    <w:rsid w:val="00CA43D8"/>
    <w:rsid w:val="00CA5242"/>
    <w:rsid w:val="00CA5A49"/>
    <w:rsid w:val="00CA7AE6"/>
    <w:rsid w:val="00CF7207"/>
    <w:rsid w:val="00D01BF2"/>
    <w:rsid w:val="00D01D45"/>
    <w:rsid w:val="00D03C1F"/>
    <w:rsid w:val="00D23B77"/>
    <w:rsid w:val="00D33D9F"/>
    <w:rsid w:val="00D45899"/>
    <w:rsid w:val="00D55226"/>
    <w:rsid w:val="00D55AA3"/>
    <w:rsid w:val="00D566B8"/>
    <w:rsid w:val="00D6380A"/>
    <w:rsid w:val="00D66D81"/>
    <w:rsid w:val="00D7618D"/>
    <w:rsid w:val="00D77A61"/>
    <w:rsid w:val="00D87B19"/>
    <w:rsid w:val="00D93792"/>
    <w:rsid w:val="00DA22C8"/>
    <w:rsid w:val="00DA44E7"/>
    <w:rsid w:val="00DA4E34"/>
    <w:rsid w:val="00DA6689"/>
    <w:rsid w:val="00DC3451"/>
    <w:rsid w:val="00DC74A7"/>
    <w:rsid w:val="00DD3E96"/>
    <w:rsid w:val="00DE4D86"/>
    <w:rsid w:val="00DE7CBE"/>
    <w:rsid w:val="00DF52B3"/>
    <w:rsid w:val="00DF6D23"/>
    <w:rsid w:val="00DF72F4"/>
    <w:rsid w:val="00E00CB9"/>
    <w:rsid w:val="00E05E65"/>
    <w:rsid w:val="00E10935"/>
    <w:rsid w:val="00E11BC3"/>
    <w:rsid w:val="00E12030"/>
    <w:rsid w:val="00E2075B"/>
    <w:rsid w:val="00E21E80"/>
    <w:rsid w:val="00E220DA"/>
    <w:rsid w:val="00E24E58"/>
    <w:rsid w:val="00E31053"/>
    <w:rsid w:val="00E40B0B"/>
    <w:rsid w:val="00E420ED"/>
    <w:rsid w:val="00E5141D"/>
    <w:rsid w:val="00E53EFA"/>
    <w:rsid w:val="00E6552C"/>
    <w:rsid w:val="00E76673"/>
    <w:rsid w:val="00E7690C"/>
    <w:rsid w:val="00E84CE5"/>
    <w:rsid w:val="00E90C17"/>
    <w:rsid w:val="00E94C5A"/>
    <w:rsid w:val="00EA2329"/>
    <w:rsid w:val="00EA33E6"/>
    <w:rsid w:val="00EC1A0C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16FBA"/>
    <w:rsid w:val="00F209BE"/>
    <w:rsid w:val="00F231A5"/>
    <w:rsid w:val="00F415A3"/>
    <w:rsid w:val="00F42E23"/>
    <w:rsid w:val="00F4419A"/>
    <w:rsid w:val="00F53E43"/>
    <w:rsid w:val="00F61767"/>
    <w:rsid w:val="00F674F3"/>
    <w:rsid w:val="00F712E1"/>
    <w:rsid w:val="00F75EDC"/>
    <w:rsid w:val="00F76483"/>
    <w:rsid w:val="00F85390"/>
    <w:rsid w:val="00F919A6"/>
    <w:rsid w:val="00F93A24"/>
    <w:rsid w:val="00F95D8F"/>
    <w:rsid w:val="00F96FCF"/>
    <w:rsid w:val="00FB4477"/>
    <w:rsid w:val="00FC4DD0"/>
    <w:rsid w:val="00FD4170"/>
    <w:rsid w:val="00FD4B83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D8CA-CF66-4F4B-ABD4-18641E8F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5</cp:revision>
  <cp:lastPrinted>2024-10-08T07:53:00Z</cp:lastPrinted>
  <dcterms:created xsi:type="dcterms:W3CDTF">2025-01-16T07:41:00Z</dcterms:created>
  <dcterms:modified xsi:type="dcterms:W3CDTF">2025-01-16T08:53:00Z</dcterms:modified>
  <dc:language>ru-RU</dc:language>
</cp:coreProperties>
</file>