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73" w:rsidRDefault="00B97B73" w:rsidP="00B97B73">
      <w:pPr>
        <w:pStyle w:val="a5"/>
        <w:tabs>
          <w:tab w:val="clear" w:pos="4677"/>
          <w:tab w:val="center" w:pos="3969"/>
          <w:tab w:val="right" w:pos="46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6045" w:rsidRDefault="00366045" w:rsidP="00B97B73">
      <w:pPr>
        <w:pStyle w:val="a5"/>
        <w:tabs>
          <w:tab w:val="clear" w:pos="4677"/>
          <w:tab w:val="center" w:pos="3969"/>
          <w:tab w:val="right" w:pos="46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57A3" w:rsidRPr="00223B14" w:rsidRDefault="00AE5C3C" w:rsidP="002E57A3">
      <w:pPr>
        <w:ind w:firstLine="709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E57A3" w:rsidRPr="00223B14">
        <w:rPr>
          <w:b/>
          <w:bCs/>
          <w:sz w:val="28"/>
          <w:szCs w:val="28"/>
        </w:rPr>
        <w:t xml:space="preserve">   </w:t>
      </w:r>
      <w:r w:rsidR="002E57A3">
        <w:rPr>
          <w:noProof/>
          <w:color w:val="211D1E"/>
          <w:sz w:val="28"/>
          <w:szCs w:val="28"/>
          <w:lang w:eastAsia="ru-RU"/>
        </w:rPr>
        <w:drawing>
          <wp:inline distT="0" distB="0" distL="0" distR="0">
            <wp:extent cx="600075" cy="1019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7A3" w:rsidRPr="002E57A3" w:rsidRDefault="002E57A3" w:rsidP="00E7479D">
      <w:pPr>
        <w:pStyle w:val="a5"/>
        <w:tabs>
          <w:tab w:val="clear" w:pos="4677"/>
          <w:tab w:val="center" w:pos="3969"/>
          <w:tab w:val="right" w:pos="4680"/>
        </w:tabs>
        <w:jc w:val="center"/>
        <w:outlineLvl w:val="0"/>
        <w:rPr>
          <w:rFonts w:ascii="Times New Roman" w:hAnsi="Times New Roman"/>
          <w:sz w:val="28"/>
          <w:szCs w:val="28"/>
        </w:rPr>
      </w:pPr>
      <w:r w:rsidRPr="002E57A3">
        <w:rPr>
          <w:rFonts w:ascii="Times New Roman" w:hAnsi="Times New Roman"/>
          <w:b/>
          <w:sz w:val="28"/>
          <w:szCs w:val="28"/>
        </w:rPr>
        <w:t>КОНТРОЛЬНО-СЧЕТНАЯ КОМИССИЯ МАЛМЫЖСКОГО РАЙОНА</w:t>
      </w:r>
    </w:p>
    <w:p w:rsidR="002E57A3" w:rsidRPr="002E57A3" w:rsidRDefault="002E57A3" w:rsidP="00E7479D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E57A3">
        <w:rPr>
          <w:rFonts w:ascii="Times New Roman" w:hAnsi="Times New Roman"/>
          <w:sz w:val="28"/>
          <w:szCs w:val="28"/>
        </w:rPr>
        <w:t>612920, г. Малмыж, ул. Чернышевского 2а</w:t>
      </w:r>
      <w:proofErr w:type="gramStart"/>
      <w:r w:rsidRPr="002E57A3">
        <w:rPr>
          <w:rFonts w:ascii="Times New Roman" w:hAnsi="Times New Roman"/>
          <w:sz w:val="28"/>
          <w:szCs w:val="28"/>
        </w:rPr>
        <w:t>,т</w:t>
      </w:r>
      <w:proofErr w:type="gramEnd"/>
      <w:r w:rsidRPr="002E57A3">
        <w:rPr>
          <w:rFonts w:ascii="Times New Roman" w:hAnsi="Times New Roman"/>
          <w:sz w:val="28"/>
          <w:szCs w:val="28"/>
        </w:rPr>
        <w:t>ел. 8(83347) 2-0</w:t>
      </w:r>
      <w:r>
        <w:rPr>
          <w:rFonts w:ascii="Times New Roman" w:hAnsi="Times New Roman"/>
          <w:sz w:val="28"/>
          <w:szCs w:val="28"/>
        </w:rPr>
        <w:t>3</w:t>
      </w:r>
      <w:r w:rsidRPr="002E57A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45</w:t>
      </w:r>
      <w:r w:rsidRPr="002E57A3">
        <w:rPr>
          <w:rFonts w:ascii="Times New Roman" w:hAnsi="Times New Roman"/>
          <w:sz w:val="28"/>
          <w:szCs w:val="28"/>
        </w:rPr>
        <w:t>, факс 2-05-77</w:t>
      </w:r>
    </w:p>
    <w:p w:rsidR="002E57A3" w:rsidRPr="00EF48E7" w:rsidRDefault="002E57A3" w:rsidP="002E57A3">
      <w:pPr>
        <w:ind w:firstLine="426"/>
        <w:jc w:val="center"/>
        <w:rPr>
          <w:b/>
          <w:sz w:val="28"/>
          <w:szCs w:val="28"/>
        </w:rPr>
      </w:pPr>
    </w:p>
    <w:p w:rsidR="00B97B73" w:rsidRPr="00CB5AEA" w:rsidRDefault="00B97B73" w:rsidP="00E7479D">
      <w:pPr>
        <w:pStyle w:val="a5"/>
        <w:tabs>
          <w:tab w:val="clear" w:pos="4677"/>
          <w:tab w:val="center" w:pos="3969"/>
          <w:tab w:val="right" w:pos="46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B5AEA">
        <w:rPr>
          <w:rFonts w:ascii="Times New Roman" w:hAnsi="Times New Roman"/>
          <w:b/>
          <w:sz w:val="28"/>
          <w:szCs w:val="28"/>
        </w:rPr>
        <w:t>З А К Л Ю Ч Е Н И Е</w:t>
      </w:r>
    </w:p>
    <w:p w:rsidR="00B97B73" w:rsidRDefault="00B97B73" w:rsidP="00CB5A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B5AEA">
        <w:rPr>
          <w:rFonts w:ascii="Times New Roman" w:hAnsi="Times New Roman"/>
          <w:b/>
          <w:sz w:val="28"/>
          <w:szCs w:val="28"/>
        </w:rPr>
        <w:t xml:space="preserve">на проект бюджета муниципального образования </w:t>
      </w:r>
      <w:r w:rsidR="00832FFC">
        <w:rPr>
          <w:rFonts w:ascii="Times New Roman" w:hAnsi="Times New Roman"/>
          <w:b/>
          <w:sz w:val="28"/>
          <w:szCs w:val="28"/>
        </w:rPr>
        <w:t xml:space="preserve">Малмыжский муниципальный район на </w:t>
      </w:r>
      <w:r w:rsidRPr="00CB5AEA">
        <w:rPr>
          <w:rFonts w:ascii="Times New Roman" w:hAnsi="Times New Roman"/>
          <w:b/>
          <w:sz w:val="28"/>
          <w:szCs w:val="28"/>
        </w:rPr>
        <w:t>201</w:t>
      </w:r>
      <w:r w:rsidR="00D01CC3">
        <w:rPr>
          <w:rFonts w:ascii="Times New Roman" w:hAnsi="Times New Roman"/>
          <w:b/>
          <w:sz w:val="28"/>
          <w:szCs w:val="28"/>
        </w:rPr>
        <w:t>8</w:t>
      </w:r>
      <w:r w:rsidRPr="00CB5AEA">
        <w:rPr>
          <w:rFonts w:ascii="Times New Roman" w:hAnsi="Times New Roman"/>
          <w:b/>
          <w:sz w:val="28"/>
          <w:szCs w:val="28"/>
        </w:rPr>
        <w:t xml:space="preserve"> год</w:t>
      </w:r>
      <w:r w:rsidR="00B46853">
        <w:rPr>
          <w:rFonts w:ascii="Times New Roman" w:hAnsi="Times New Roman"/>
          <w:b/>
          <w:sz w:val="28"/>
          <w:szCs w:val="28"/>
        </w:rPr>
        <w:t xml:space="preserve"> и плановый период 201</w:t>
      </w:r>
      <w:r w:rsidR="00D01CC3">
        <w:rPr>
          <w:rFonts w:ascii="Times New Roman" w:hAnsi="Times New Roman"/>
          <w:b/>
          <w:sz w:val="28"/>
          <w:szCs w:val="28"/>
        </w:rPr>
        <w:t>9 и 2020</w:t>
      </w:r>
      <w:r w:rsidR="00B46853">
        <w:rPr>
          <w:rFonts w:ascii="Times New Roman" w:hAnsi="Times New Roman"/>
          <w:b/>
          <w:sz w:val="28"/>
          <w:szCs w:val="28"/>
        </w:rPr>
        <w:t xml:space="preserve"> годов</w:t>
      </w:r>
      <w:r w:rsidRPr="00CB5AEA">
        <w:rPr>
          <w:rFonts w:ascii="Times New Roman" w:hAnsi="Times New Roman"/>
          <w:b/>
          <w:sz w:val="28"/>
          <w:szCs w:val="28"/>
        </w:rPr>
        <w:t>.</w:t>
      </w:r>
    </w:p>
    <w:p w:rsidR="00832FFC" w:rsidRDefault="00832FFC" w:rsidP="00832F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5AEA" w:rsidRDefault="00832FFC" w:rsidP="00832F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г. Малмыж                                                </w:t>
      </w:r>
      <w:r w:rsidR="00AE04CB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C1492F">
        <w:rPr>
          <w:rFonts w:ascii="Times New Roman" w:hAnsi="Times New Roman"/>
          <w:b/>
          <w:sz w:val="28"/>
          <w:szCs w:val="28"/>
        </w:rPr>
        <w:t>25</w:t>
      </w:r>
      <w:r>
        <w:rPr>
          <w:rFonts w:ascii="Times New Roman" w:hAnsi="Times New Roman"/>
          <w:b/>
          <w:sz w:val="28"/>
          <w:szCs w:val="28"/>
        </w:rPr>
        <w:t>.11.201</w:t>
      </w:r>
      <w:r w:rsidR="009D6E69">
        <w:rPr>
          <w:rFonts w:ascii="Times New Roman" w:hAnsi="Times New Roman"/>
          <w:b/>
          <w:sz w:val="28"/>
          <w:szCs w:val="28"/>
        </w:rPr>
        <w:t>7</w:t>
      </w:r>
    </w:p>
    <w:p w:rsidR="005543E8" w:rsidRPr="00CB5AEA" w:rsidRDefault="005543E8" w:rsidP="00832F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7B4D" w:rsidRDefault="00AD7B4D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782">
        <w:rPr>
          <w:rFonts w:ascii="Times New Roman" w:hAnsi="Times New Roman"/>
          <w:sz w:val="28"/>
          <w:szCs w:val="28"/>
        </w:rPr>
        <w:t xml:space="preserve">Заключение Контрольно-счетной </w:t>
      </w:r>
      <w:r w:rsidR="00AE5C3C" w:rsidRPr="00C21782">
        <w:rPr>
          <w:rFonts w:ascii="Times New Roman" w:hAnsi="Times New Roman"/>
          <w:sz w:val="28"/>
          <w:szCs w:val="28"/>
        </w:rPr>
        <w:t>комиссии Малмыжского района</w:t>
      </w:r>
      <w:r w:rsidR="00832FFC">
        <w:rPr>
          <w:rFonts w:ascii="Times New Roman" w:hAnsi="Times New Roman"/>
          <w:sz w:val="28"/>
          <w:szCs w:val="28"/>
        </w:rPr>
        <w:t xml:space="preserve"> на проект решения о бюджете районной Думы Малмыжского района Кировской области четвертого созыва  </w:t>
      </w:r>
      <w:r w:rsidRPr="00C21782">
        <w:rPr>
          <w:rFonts w:ascii="Times New Roman" w:hAnsi="Times New Roman"/>
          <w:sz w:val="28"/>
          <w:szCs w:val="28"/>
        </w:rPr>
        <w:t>«О</w:t>
      </w:r>
      <w:r w:rsidR="00832FFC">
        <w:rPr>
          <w:rFonts w:ascii="Times New Roman" w:hAnsi="Times New Roman"/>
          <w:sz w:val="28"/>
          <w:szCs w:val="28"/>
        </w:rPr>
        <w:t>б утверждении бюджета муниципального образования Малмыжский муниципальный район</w:t>
      </w:r>
      <w:r w:rsidRPr="00C21782">
        <w:rPr>
          <w:rFonts w:ascii="Times New Roman" w:hAnsi="Times New Roman"/>
          <w:sz w:val="28"/>
          <w:szCs w:val="28"/>
        </w:rPr>
        <w:t xml:space="preserve"> </w:t>
      </w:r>
      <w:r w:rsidR="00832FFC">
        <w:rPr>
          <w:rFonts w:ascii="Times New Roman" w:hAnsi="Times New Roman"/>
          <w:sz w:val="28"/>
          <w:szCs w:val="28"/>
        </w:rPr>
        <w:t xml:space="preserve">Кировской области </w:t>
      </w:r>
      <w:r w:rsidRPr="00C21782">
        <w:rPr>
          <w:rFonts w:ascii="Times New Roman" w:hAnsi="Times New Roman"/>
          <w:sz w:val="28"/>
          <w:szCs w:val="28"/>
        </w:rPr>
        <w:t>на 201</w:t>
      </w:r>
      <w:r w:rsidR="009D6E69">
        <w:rPr>
          <w:rFonts w:ascii="Times New Roman" w:hAnsi="Times New Roman"/>
          <w:sz w:val="28"/>
          <w:szCs w:val="28"/>
        </w:rPr>
        <w:t>8</w:t>
      </w:r>
      <w:r w:rsidRPr="00C21782">
        <w:rPr>
          <w:rFonts w:ascii="Times New Roman" w:hAnsi="Times New Roman"/>
          <w:sz w:val="28"/>
          <w:szCs w:val="28"/>
        </w:rPr>
        <w:t xml:space="preserve"> год</w:t>
      </w:r>
      <w:r w:rsidR="00B46853">
        <w:rPr>
          <w:rFonts w:ascii="Times New Roman" w:hAnsi="Times New Roman"/>
          <w:sz w:val="28"/>
          <w:szCs w:val="28"/>
        </w:rPr>
        <w:t xml:space="preserve"> и плановый период 201</w:t>
      </w:r>
      <w:r w:rsidR="009D6E69">
        <w:rPr>
          <w:rFonts w:ascii="Times New Roman" w:hAnsi="Times New Roman"/>
          <w:sz w:val="28"/>
          <w:szCs w:val="28"/>
        </w:rPr>
        <w:t>9</w:t>
      </w:r>
      <w:r w:rsidR="00B46853">
        <w:rPr>
          <w:rFonts w:ascii="Times New Roman" w:hAnsi="Times New Roman"/>
          <w:sz w:val="28"/>
          <w:szCs w:val="28"/>
        </w:rPr>
        <w:t xml:space="preserve"> и 20</w:t>
      </w:r>
      <w:r w:rsidR="009D6E69">
        <w:rPr>
          <w:rFonts w:ascii="Times New Roman" w:hAnsi="Times New Roman"/>
          <w:sz w:val="28"/>
          <w:szCs w:val="28"/>
        </w:rPr>
        <w:t>20</w:t>
      </w:r>
      <w:r w:rsidR="00B46853">
        <w:rPr>
          <w:rFonts w:ascii="Times New Roman" w:hAnsi="Times New Roman"/>
          <w:sz w:val="28"/>
          <w:szCs w:val="28"/>
        </w:rPr>
        <w:t xml:space="preserve"> годов</w:t>
      </w:r>
      <w:r w:rsidR="00832FFC">
        <w:rPr>
          <w:rFonts w:ascii="Times New Roman" w:hAnsi="Times New Roman"/>
          <w:sz w:val="28"/>
          <w:szCs w:val="28"/>
        </w:rPr>
        <w:t xml:space="preserve">» </w:t>
      </w:r>
      <w:r w:rsidRPr="00C21782">
        <w:rPr>
          <w:rFonts w:ascii="Times New Roman" w:hAnsi="Times New Roman"/>
          <w:sz w:val="28"/>
          <w:szCs w:val="28"/>
        </w:rPr>
        <w:t>(далее - Заключение) подготовлено в соответствии с Бюджетным кодексом Российской Федерации, Федеральн</w:t>
      </w:r>
      <w:r w:rsidR="00832FFC">
        <w:rPr>
          <w:rFonts w:ascii="Times New Roman" w:hAnsi="Times New Roman"/>
          <w:sz w:val="28"/>
          <w:szCs w:val="28"/>
        </w:rPr>
        <w:t>ым</w:t>
      </w:r>
      <w:r w:rsidRPr="00C21782">
        <w:rPr>
          <w:rFonts w:ascii="Times New Roman" w:hAnsi="Times New Roman"/>
          <w:sz w:val="28"/>
          <w:szCs w:val="28"/>
        </w:rPr>
        <w:t xml:space="preserve"> закон</w:t>
      </w:r>
      <w:r w:rsidR="00832FFC">
        <w:rPr>
          <w:rFonts w:ascii="Times New Roman" w:hAnsi="Times New Roman"/>
          <w:sz w:val="28"/>
          <w:szCs w:val="28"/>
        </w:rPr>
        <w:t>ом</w:t>
      </w:r>
      <w:r w:rsidRPr="00C21782">
        <w:rPr>
          <w:rFonts w:ascii="Times New Roman" w:hAnsi="Times New Roman"/>
          <w:sz w:val="28"/>
          <w:szCs w:val="28"/>
        </w:rPr>
        <w:t xml:space="preserve">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11024D" w:rsidRPr="00C21782">
        <w:rPr>
          <w:rFonts w:ascii="Times New Roman" w:hAnsi="Times New Roman"/>
          <w:sz w:val="28"/>
          <w:szCs w:val="28"/>
        </w:rPr>
        <w:t>Положени</w:t>
      </w:r>
      <w:r w:rsidR="00832FFC">
        <w:rPr>
          <w:rFonts w:ascii="Times New Roman" w:hAnsi="Times New Roman"/>
          <w:sz w:val="28"/>
          <w:szCs w:val="28"/>
        </w:rPr>
        <w:t>ем</w:t>
      </w:r>
      <w:r w:rsidR="0011024D" w:rsidRPr="00C21782">
        <w:rPr>
          <w:rFonts w:ascii="Times New Roman" w:hAnsi="Times New Roman"/>
          <w:sz w:val="28"/>
          <w:szCs w:val="28"/>
        </w:rPr>
        <w:t xml:space="preserve"> о бюджетном процессе</w:t>
      </w:r>
      <w:r w:rsidRPr="00C21782">
        <w:rPr>
          <w:rFonts w:ascii="Times New Roman" w:hAnsi="Times New Roman"/>
          <w:sz w:val="28"/>
          <w:szCs w:val="28"/>
        </w:rPr>
        <w:t xml:space="preserve"> </w:t>
      </w:r>
      <w:r w:rsidR="00832FFC">
        <w:rPr>
          <w:rFonts w:ascii="Times New Roman" w:hAnsi="Times New Roman"/>
          <w:sz w:val="28"/>
          <w:szCs w:val="28"/>
        </w:rPr>
        <w:t>в муниципальном образовании Малмыжский</w:t>
      </w:r>
      <w:r w:rsidR="005543E8">
        <w:rPr>
          <w:rFonts w:ascii="Times New Roman" w:hAnsi="Times New Roman"/>
          <w:sz w:val="28"/>
          <w:szCs w:val="28"/>
        </w:rPr>
        <w:t xml:space="preserve"> муниципальный район Кировской области, утвержденным решением районной Думы от 29.11.2013 №5/25</w:t>
      </w:r>
      <w:r w:rsidR="00E964FF">
        <w:rPr>
          <w:rFonts w:ascii="Times New Roman" w:hAnsi="Times New Roman"/>
          <w:sz w:val="28"/>
          <w:szCs w:val="28"/>
        </w:rPr>
        <w:t xml:space="preserve"> (</w:t>
      </w:r>
      <w:r w:rsidR="00B46853">
        <w:rPr>
          <w:rFonts w:ascii="Times New Roman" w:hAnsi="Times New Roman"/>
          <w:sz w:val="28"/>
          <w:szCs w:val="28"/>
        </w:rPr>
        <w:t xml:space="preserve">с изменениями </w:t>
      </w:r>
      <w:r w:rsidR="00B46853" w:rsidRPr="005122E8">
        <w:rPr>
          <w:rFonts w:ascii="Times New Roman" w:hAnsi="Times New Roman"/>
          <w:sz w:val="28"/>
          <w:szCs w:val="28"/>
        </w:rPr>
        <w:t>от 2</w:t>
      </w:r>
      <w:r w:rsidR="005122E8" w:rsidRPr="005122E8">
        <w:rPr>
          <w:rFonts w:ascii="Times New Roman" w:hAnsi="Times New Roman"/>
          <w:sz w:val="28"/>
          <w:szCs w:val="28"/>
        </w:rPr>
        <w:t>3.03</w:t>
      </w:r>
      <w:r w:rsidR="00B46853" w:rsidRPr="005122E8">
        <w:rPr>
          <w:rFonts w:ascii="Times New Roman" w:hAnsi="Times New Roman"/>
          <w:sz w:val="28"/>
          <w:szCs w:val="28"/>
        </w:rPr>
        <w:t>.201</w:t>
      </w:r>
      <w:r w:rsidR="005122E8" w:rsidRPr="005122E8">
        <w:rPr>
          <w:rFonts w:ascii="Times New Roman" w:hAnsi="Times New Roman"/>
          <w:sz w:val="28"/>
          <w:szCs w:val="28"/>
        </w:rPr>
        <w:t>7</w:t>
      </w:r>
      <w:r w:rsidR="00B46853" w:rsidRPr="005122E8">
        <w:rPr>
          <w:rFonts w:ascii="Times New Roman" w:hAnsi="Times New Roman"/>
          <w:sz w:val="28"/>
          <w:szCs w:val="28"/>
        </w:rPr>
        <w:t xml:space="preserve"> №</w:t>
      </w:r>
      <w:r w:rsidR="005122E8" w:rsidRPr="005122E8">
        <w:rPr>
          <w:rFonts w:ascii="Times New Roman" w:hAnsi="Times New Roman"/>
          <w:sz w:val="28"/>
          <w:szCs w:val="28"/>
        </w:rPr>
        <w:t>5</w:t>
      </w:r>
      <w:r w:rsidR="00E964FF" w:rsidRPr="005122E8">
        <w:rPr>
          <w:rFonts w:ascii="Times New Roman" w:hAnsi="Times New Roman"/>
          <w:sz w:val="28"/>
          <w:szCs w:val="28"/>
        </w:rPr>
        <w:t>/</w:t>
      </w:r>
      <w:r w:rsidR="005122E8" w:rsidRPr="005122E8">
        <w:rPr>
          <w:rFonts w:ascii="Times New Roman" w:hAnsi="Times New Roman"/>
          <w:sz w:val="28"/>
          <w:szCs w:val="28"/>
        </w:rPr>
        <w:t>7</w:t>
      </w:r>
      <w:r w:rsidR="00E964FF" w:rsidRPr="005122E8">
        <w:rPr>
          <w:rFonts w:ascii="Times New Roman" w:hAnsi="Times New Roman"/>
          <w:sz w:val="28"/>
          <w:szCs w:val="28"/>
        </w:rPr>
        <w:t>)</w:t>
      </w:r>
      <w:r w:rsidR="005543E8">
        <w:rPr>
          <w:rFonts w:ascii="Times New Roman" w:hAnsi="Times New Roman"/>
          <w:sz w:val="28"/>
          <w:szCs w:val="28"/>
        </w:rPr>
        <w:t xml:space="preserve"> (далее – Положение о бюджетном процессе)</w:t>
      </w:r>
      <w:r w:rsidRPr="00C21782">
        <w:rPr>
          <w:rFonts w:ascii="Times New Roman" w:hAnsi="Times New Roman"/>
          <w:sz w:val="28"/>
          <w:szCs w:val="28"/>
        </w:rPr>
        <w:t xml:space="preserve">, </w:t>
      </w:r>
      <w:r w:rsidRPr="00AE3C9A">
        <w:rPr>
          <w:rFonts w:ascii="Times New Roman" w:hAnsi="Times New Roman"/>
          <w:sz w:val="28"/>
          <w:szCs w:val="28"/>
        </w:rPr>
        <w:t>Положени</w:t>
      </w:r>
      <w:r w:rsidR="005543E8" w:rsidRPr="00AE3C9A">
        <w:rPr>
          <w:rFonts w:ascii="Times New Roman" w:hAnsi="Times New Roman"/>
          <w:sz w:val="28"/>
          <w:szCs w:val="28"/>
        </w:rPr>
        <w:t>ем</w:t>
      </w:r>
      <w:r w:rsidRPr="00AE3C9A">
        <w:rPr>
          <w:rFonts w:ascii="Times New Roman" w:hAnsi="Times New Roman"/>
          <w:sz w:val="28"/>
          <w:szCs w:val="28"/>
        </w:rPr>
        <w:t xml:space="preserve"> о Контрольно-счетной </w:t>
      </w:r>
      <w:r w:rsidR="00AE5C3C" w:rsidRPr="00AE3C9A">
        <w:rPr>
          <w:rFonts w:ascii="Times New Roman" w:hAnsi="Times New Roman"/>
          <w:sz w:val="28"/>
          <w:szCs w:val="28"/>
        </w:rPr>
        <w:t>комиссии Малмыжского муниципального района</w:t>
      </w:r>
      <w:r w:rsidR="005543E8" w:rsidRPr="00AE3C9A">
        <w:rPr>
          <w:rFonts w:ascii="Times New Roman" w:hAnsi="Times New Roman"/>
          <w:sz w:val="28"/>
          <w:szCs w:val="28"/>
        </w:rPr>
        <w:t xml:space="preserve">, утвержденного решением районной Думы от </w:t>
      </w:r>
      <w:r w:rsidR="00AE3C9A" w:rsidRPr="00AE3C9A">
        <w:rPr>
          <w:rFonts w:ascii="Times New Roman" w:hAnsi="Times New Roman"/>
          <w:sz w:val="28"/>
          <w:szCs w:val="28"/>
        </w:rPr>
        <w:t>20</w:t>
      </w:r>
      <w:r w:rsidR="005543E8" w:rsidRPr="00AE3C9A">
        <w:rPr>
          <w:rFonts w:ascii="Times New Roman" w:hAnsi="Times New Roman"/>
          <w:sz w:val="28"/>
          <w:szCs w:val="28"/>
        </w:rPr>
        <w:t>.</w:t>
      </w:r>
      <w:r w:rsidR="00AE3C9A" w:rsidRPr="00AE3C9A">
        <w:rPr>
          <w:rFonts w:ascii="Times New Roman" w:hAnsi="Times New Roman"/>
          <w:sz w:val="28"/>
          <w:szCs w:val="28"/>
        </w:rPr>
        <w:t>12</w:t>
      </w:r>
      <w:r w:rsidR="005543E8" w:rsidRPr="00AE3C9A">
        <w:rPr>
          <w:rFonts w:ascii="Times New Roman" w:hAnsi="Times New Roman"/>
          <w:sz w:val="28"/>
          <w:szCs w:val="28"/>
        </w:rPr>
        <w:t xml:space="preserve">.2013 № </w:t>
      </w:r>
      <w:r w:rsidR="00AE3C9A" w:rsidRPr="00AE3C9A">
        <w:rPr>
          <w:rFonts w:ascii="Times New Roman" w:hAnsi="Times New Roman"/>
          <w:sz w:val="28"/>
          <w:szCs w:val="28"/>
        </w:rPr>
        <w:t>4/26</w:t>
      </w:r>
      <w:r w:rsidRPr="00C21782">
        <w:rPr>
          <w:rFonts w:ascii="Times New Roman" w:hAnsi="Times New Roman"/>
          <w:sz w:val="28"/>
          <w:szCs w:val="28"/>
        </w:rPr>
        <w:t xml:space="preserve"> </w:t>
      </w:r>
      <w:r w:rsidR="0011024D" w:rsidRPr="00C21782">
        <w:rPr>
          <w:rFonts w:ascii="Times New Roman" w:hAnsi="Times New Roman"/>
          <w:sz w:val="28"/>
          <w:szCs w:val="28"/>
        </w:rPr>
        <w:t xml:space="preserve">и </w:t>
      </w:r>
      <w:r w:rsidR="005543E8">
        <w:rPr>
          <w:rFonts w:ascii="Times New Roman" w:hAnsi="Times New Roman"/>
          <w:sz w:val="28"/>
          <w:szCs w:val="28"/>
        </w:rPr>
        <w:t>иными нормативно-правовыми актами Кировской области и муниципального образования.</w:t>
      </w:r>
    </w:p>
    <w:p w:rsidR="005543E8" w:rsidRPr="005543E8" w:rsidRDefault="005543E8" w:rsidP="005543E8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3E8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543E8" w:rsidRDefault="00AA3124" w:rsidP="005905A5">
      <w:pPr>
        <w:pStyle w:val="ConsPlusNormal"/>
        <w:ind w:firstLine="540"/>
        <w:jc w:val="both"/>
      </w:pPr>
      <w:r>
        <w:t xml:space="preserve">При подготовке Заключения контрольно-счетная комиссия  учитывала необходимость реализации </w:t>
      </w:r>
      <w:r w:rsidR="005905A5">
        <w:t xml:space="preserve">положений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Федерации, основных направлениях таможенно-тарифной политики Российской Федерации, </w:t>
      </w:r>
      <w:r>
        <w:t>основны</w:t>
      </w:r>
      <w:r w:rsidR="005905A5">
        <w:t>х</w:t>
      </w:r>
      <w:r>
        <w:t xml:space="preserve"> направлени</w:t>
      </w:r>
      <w:r w:rsidR="005905A5">
        <w:t>й</w:t>
      </w:r>
      <w:r>
        <w:t xml:space="preserve"> бюджетной </w:t>
      </w:r>
      <w:r w:rsidR="005905A5">
        <w:t xml:space="preserve">политики </w:t>
      </w:r>
      <w:r>
        <w:t xml:space="preserve">и </w:t>
      </w:r>
      <w:r w:rsidR="005905A5">
        <w:t xml:space="preserve">основных направлений </w:t>
      </w:r>
      <w:r>
        <w:t xml:space="preserve">налоговой политики </w:t>
      </w:r>
      <w:r w:rsidR="005905A5">
        <w:t xml:space="preserve">Малмыжского района </w:t>
      </w:r>
      <w:r>
        <w:t>на 201</w:t>
      </w:r>
      <w:r w:rsidR="009D6E69">
        <w:t>8</w:t>
      </w:r>
      <w:r>
        <w:t xml:space="preserve"> год</w:t>
      </w:r>
      <w:r w:rsidR="00B46853">
        <w:t xml:space="preserve"> и плановый период 201</w:t>
      </w:r>
      <w:r w:rsidR="009D6E69">
        <w:t>9</w:t>
      </w:r>
      <w:r w:rsidR="00B46853">
        <w:t xml:space="preserve"> и 20</w:t>
      </w:r>
      <w:r w:rsidR="009D6E69">
        <w:t>20</w:t>
      </w:r>
      <w:r w:rsidR="00B46853">
        <w:t xml:space="preserve"> годов</w:t>
      </w:r>
      <w:r>
        <w:t>,</w:t>
      </w:r>
      <w:r w:rsidR="00436DE4">
        <w:t xml:space="preserve"> анализ реализации</w:t>
      </w:r>
      <w:r>
        <w:t xml:space="preserve"> </w:t>
      </w:r>
      <w:r w:rsidR="00436DE4">
        <w:t xml:space="preserve">положений, </w:t>
      </w:r>
      <w:r w:rsidR="00436DE4">
        <w:lastRenderedPageBreak/>
        <w:t>сформированных в документах, являющихся основой для составления проекта бюджета, а также на соответствие принятым муниципальным программам.</w:t>
      </w:r>
    </w:p>
    <w:p w:rsidR="00436DE4" w:rsidRDefault="00436DE4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проанализирован на соответствие требованиям БК РФ, Федерального закона от 06.10.2003 №131-ФЗ «Об общих принципах организации местного самоуправления», Положения о бюджетном процессе</w:t>
      </w:r>
      <w:r w:rsidR="008B176D">
        <w:rPr>
          <w:rFonts w:ascii="Times New Roman" w:hAnsi="Times New Roman"/>
          <w:sz w:val="28"/>
          <w:szCs w:val="28"/>
        </w:rPr>
        <w:t>.</w:t>
      </w:r>
    </w:p>
    <w:p w:rsidR="005122E8" w:rsidRDefault="008B176D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о бюджете представлен на рассмотрение районной Думы </w:t>
      </w:r>
      <w:r w:rsidR="009D6E69">
        <w:rPr>
          <w:rFonts w:ascii="Times New Roman" w:hAnsi="Times New Roman"/>
          <w:sz w:val="28"/>
          <w:szCs w:val="28"/>
        </w:rPr>
        <w:t>01.11.2017 и представлен контрольно-счетной комиссии 07</w:t>
      </w:r>
      <w:r>
        <w:rPr>
          <w:rFonts w:ascii="Times New Roman" w:hAnsi="Times New Roman"/>
          <w:sz w:val="28"/>
          <w:szCs w:val="28"/>
        </w:rPr>
        <w:t>.1</w:t>
      </w:r>
      <w:r w:rsidR="005905A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9D6E69">
        <w:rPr>
          <w:rFonts w:ascii="Times New Roman" w:hAnsi="Times New Roman"/>
          <w:sz w:val="28"/>
          <w:szCs w:val="28"/>
        </w:rPr>
        <w:t>7</w:t>
      </w:r>
      <w:r w:rsidR="005905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r w:rsidR="005122E8">
        <w:rPr>
          <w:rFonts w:ascii="Times New Roman" w:hAnsi="Times New Roman"/>
          <w:sz w:val="28"/>
          <w:szCs w:val="28"/>
        </w:rPr>
        <w:t xml:space="preserve">. </w:t>
      </w:r>
    </w:p>
    <w:p w:rsidR="00D67F2D" w:rsidRPr="000760EA" w:rsidRDefault="009D6E69" w:rsidP="00AA312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="008B176D" w:rsidRPr="000760EA">
        <w:rPr>
          <w:rFonts w:ascii="Times New Roman" w:hAnsi="Times New Roman"/>
          <w:sz w:val="28"/>
          <w:szCs w:val="28"/>
        </w:rPr>
        <w:t xml:space="preserve">п.2 </w:t>
      </w:r>
      <w:r w:rsidR="00D67F2D" w:rsidRPr="000760EA">
        <w:rPr>
          <w:rFonts w:ascii="Times New Roman" w:hAnsi="Times New Roman"/>
          <w:sz w:val="28"/>
          <w:szCs w:val="28"/>
        </w:rPr>
        <w:t xml:space="preserve">ст.24 Положения о бюджетном процессе </w:t>
      </w:r>
      <w:r w:rsidR="008B176D" w:rsidRPr="000760EA">
        <w:rPr>
          <w:rFonts w:ascii="Times New Roman" w:hAnsi="Times New Roman"/>
          <w:sz w:val="28"/>
          <w:szCs w:val="28"/>
        </w:rPr>
        <w:t>постановлени</w:t>
      </w:r>
      <w:r w:rsidR="00D67F2D" w:rsidRPr="000760EA">
        <w:rPr>
          <w:rFonts w:ascii="Times New Roman" w:hAnsi="Times New Roman"/>
          <w:sz w:val="28"/>
          <w:szCs w:val="28"/>
        </w:rPr>
        <w:t xml:space="preserve">ем </w:t>
      </w:r>
      <w:r w:rsidR="008B176D" w:rsidRPr="000760EA">
        <w:rPr>
          <w:rFonts w:ascii="Times New Roman" w:hAnsi="Times New Roman"/>
          <w:sz w:val="28"/>
          <w:szCs w:val="28"/>
        </w:rPr>
        <w:t xml:space="preserve">администрации Малмыжского района </w:t>
      </w:r>
      <w:r w:rsidR="008B176D" w:rsidRPr="00874034">
        <w:rPr>
          <w:rFonts w:ascii="Times New Roman" w:hAnsi="Times New Roman"/>
          <w:sz w:val="28"/>
          <w:szCs w:val="28"/>
        </w:rPr>
        <w:t xml:space="preserve">от </w:t>
      </w:r>
      <w:r w:rsidR="00874034" w:rsidRPr="00874034">
        <w:rPr>
          <w:rFonts w:ascii="Times New Roman" w:hAnsi="Times New Roman"/>
          <w:sz w:val="28"/>
          <w:szCs w:val="28"/>
        </w:rPr>
        <w:t>25</w:t>
      </w:r>
      <w:r w:rsidR="008B176D" w:rsidRPr="00874034">
        <w:rPr>
          <w:rFonts w:ascii="Times New Roman" w:hAnsi="Times New Roman"/>
          <w:sz w:val="28"/>
          <w:szCs w:val="28"/>
        </w:rPr>
        <w:t>.0</w:t>
      </w:r>
      <w:r w:rsidR="00D67F2D" w:rsidRPr="00874034">
        <w:rPr>
          <w:rFonts w:ascii="Times New Roman" w:hAnsi="Times New Roman"/>
          <w:sz w:val="28"/>
          <w:szCs w:val="28"/>
        </w:rPr>
        <w:t>5</w:t>
      </w:r>
      <w:r w:rsidR="008B176D" w:rsidRPr="00874034">
        <w:rPr>
          <w:rFonts w:ascii="Times New Roman" w:hAnsi="Times New Roman"/>
          <w:sz w:val="28"/>
          <w:szCs w:val="28"/>
        </w:rPr>
        <w:t>.201</w:t>
      </w:r>
      <w:r w:rsidR="00874034" w:rsidRPr="00874034">
        <w:rPr>
          <w:rFonts w:ascii="Times New Roman" w:hAnsi="Times New Roman"/>
          <w:sz w:val="28"/>
          <w:szCs w:val="28"/>
        </w:rPr>
        <w:t>7</w:t>
      </w:r>
      <w:r w:rsidR="008B176D" w:rsidRPr="00874034">
        <w:rPr>
          <w:rFonts w:ascii="Times New Roman" w:hAnsi="Times New Roman"/>
          <w:sz w:val="28"/>
          <w:szCs w:val="28"/>
        </w:rPr>
        <w:t xml:space="preserve"> №</w:t>
      </w:r>
      <w:r w:rsidR="00874034" w:rsidRPr="00874034">
        <w:rPr>
          <w:rFonts w:ascii="Times New Roman" w:hAnsi="Times New Roman"/>
          <w:sz w:val="28"/>
          <w:szCs w:val="28"/>
        </w:rPr>
        <w:t>335</w:t>
      </w:r>
      <w:r w:rsidR="008B176D" w:rsidRPr="00874034">
        <w:rPr>
          <w:rFonts w:ascii="Times New Roman" w:hAnsi="Times New Roman"/>
          <w:sz w:val="28"/>
          <w:szCs w:val="28"/>
        </w:rPr>
        <w:t xml:space="preserve"> «О</w:t>
      </w:r>
      <w:r w:rsidR="00D67F2D" w:rsidRPr="00874034">
        <w:rPr>
          <w:rFonts w:ascii="Times New Roman" w:hAnsi="Times New Roman"/>
          <w:sz w:val="28"/>
          <w:szCs w:val="28"/>
        </w:rPr>
        <w:t xml:space="preserve"> мерах по составлению проекта бюджета Малмыжского района на 201</w:t>
      </w:r>
      <w:r w:rsidRPr="00874034">
        <w:rPr>
          <w:rFonts w:ascii="Times New Roman" w:hAnsi="Times New Roman"/>
          <w:sz w:val="28"/>
          <w:szCs w:val="28"/>
        </w:rPr>
        <w:t>8</w:t>
      </w:r>
      <w:r w:rsidR="00D67F2D" w:rsidRPr="00874034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Pr="00874034">
        <w:rPr>
          <w:rFonts w:ascii="Times New Roman" w:hAnsi="Times New Roman"/>
          <w:sz w:val="28"/>
          <w:szCs w:val="28"/>
        </w:rPr>
        <w:t>9</w:t>
      </w:r>
      <w:r w:rsidR="000760EA" w:rsidRPr="00874034">
        <w:rPr>
          <w:rFonts w:ascii="Times New Roman" w:hAnsi="Times New Roman"/>
          <w:sz w:val="28"/>
          <w:szCs w:val="28"/>
        </w:rPr>
        <w:t>-20</w:t>
      </w:r>
      <w:r w:rsidRPr="00874034">
        <w:rPr>
          <w:rFonts w:ascii="Times New Roman" w:hAnsi="Times New Roman"/>
          <w:sz w:val="28"/>
          <w:szCs w:val="28"/>
        </w:rPr>
        <w:t>20</w:t>
      </w:r>
      <w:r w:rsidR="00D67F2D" w:rsidRPr="00874034">
        <w:rPr>
          <w:rFonts w:ascii="Times New Roman" w:hAnsi="Times New Roman"/>
          <w:sz w:val="28"/>
          <w:szCs w:val="28"/>
        </w:rPr>
        <w:t xml:space="preserve"> годов»,</w:t>
      </w:r>
      <w:r w:rsidR="00D67F2D" w:rsidRPr="000760EA">
        <w:rPr>
          <w:rFonts w:ascii="Times New Roman" w:hAnsi="Times New Roman"/>
          <w:sz w:val="28"/>
          <w:szCs w:val="28"/>
        </w:rPr>
        <w:t xml:space="preserve"> </w:t>
      </w:r>
      <w:r w:rsidR="00D67F2D" w:rsidRPr="000760EA">
        <w:rPr>
          <w:sz w:val="28"/>
          <w:szCs w:val="28"/>
        </w:rPr>
        <w:t xml:space="preserve"> </w:t>
      </w:r>
      <w:r w:rsidR="00D67F2D" w:rsidRPr="000760EA">
        <w:rPr>
          <w:rFonts w:ascii="Times New Roman" w:hAnsi="Times New Roman"/>
          <w:sz w:val="28"/>
          <w:szCs w:val="28"/>
        </w:rPr>
        <w:t>устанавливающий порядок и сроки составления проекта бюджета района, определяющий ответственных исполнителей, порядок и сроки работы над документами и материалами, необходимыми для составления проекта бюджета района, а также обязательными для одновременного представления с проектом решения районной Думы о бюджете района.</w:t>
      </w:r>
    </w:p>
    <w:p w:rsidR="008B176D" w:rsidRPr="001919C9" w:rsidRDefault="002778C5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>П</w:t>
      </w:r>
      <w:r w:rsidR="008B176D" w:rsidRPr="00615AA6">
        <w:rPr>
          <w:rFonts w:ascii="Times New Roman" w:hAnsi="Times New Roman"/>
          <w:sz w:val="28"/>
          <w:szCs w:val="28"/>
        </w:rPr>
        <w:t>рогноз социально-экономическ</w:t>
      </w:r>
      <w:r w:rsidRPr="00615AA6">
        <w:rPr>
          <w:rFonts w:ascii="Times New Roman" w:hAnsi="Times New Roman"/>
          <w:sz w:val="28"/>
          <w:szCs w:val="28"/>
        </w:rPr>
        <w:t>ого развития Малмыжского района на 201</w:t>
      </w:r>
      <w:r w:rsidR="009D6E69">
        <w:rPr>
          <w:rFonts w:ascii="Times New Roman" w:hAnsi="Times New Roman"/>
          <w:sz w:val="28"/>
          <w:szCs w:val="28"/>
        </w:rPr>
        <w:t>8</w:t>
      </w:r>
      <w:r w:rsidRPr="00615AA6">
        <w:rPr>
          <w:rFonts w:ascii="Times New Roman" w:hAnsi="Times New Roman"/>
          <w:sz w:val="28"/>
          <w:szCs w:val="28"/>
        </w:rPr>
        <w:t xml:space="preserve"> – 20</w:t>
      </w:r>
      <w:r w:rsidR="009D6E69">
        <w:rPr>
          <w:rFonts w:ascii="Times New Roman" w:hAnsi="Times New Roman"/>
          <w:sz w:val="28"/>
          <w:szCs w:val="28"/>
        </w:rPr>
        <w:t>20</w:t>
      </w:r>
      <w:r w:rsidRPr="00615AA6">
        <w:rPr>
          <w:rFonts w:ascii="Times New Roman" w:hAnsi="Times New Roman"/>
          <w:sz w:val="28"/>
          <w:szCs w:val="28"/>
        </w:rPr>
        <w:t xml:space="preserve"> годы </w:t>
      </w:r>
      <w:r w:rsidRPr="001919C9">
        <w:rPr>
          <w:rFonts w:ascii="Times New Roman" w:hAnsi="Times New Roman"/>
          <w:sz w:val="28"/>
          <w:szCs w:val="28"/>
        </w:rPr>
        <w:t xml:space="preserve">одобрен постановлением администрации Малмыжского района от </w:t>
      </w:r>
      <w:r w:rsidR="001919C9" w:rsidRPr="001919C9">
        <w:rPr>
          <w:rFonts w:ascii="Times New Roman" w:hAnsi="Times New Roman"/>
          <w:sz w:val="28"/>
          <w:szCs w:val="28"/>
        </w:rPr>
        <w:t>01</w:t>
      </w:r>
      <w:r w:rsidR="008B176D" w:rsidRPr="001919C9">
        <w:rPr>
          <w:rFonts w:ascii="Times New Roman" w:hAnsi="Times New Roman"/>
          <w:sz w:val="28"/>
          <w:szCs w:val="28"/>
        </w:rPr>
        <w:t>.</w:t>
      </w:r>
      <w:r w:rsidRPr="001919C9">
        <w:rPr>
          <w:rFonts w:ascii="Times New Roman" w:hAnsi="Times New Roman"/>
          <w:sz w:val="28"/>
          <w:szCs w:val="28"/>
        </w:rPr>
        <w:t>1</w:t>
      </w:r>
      <w:r w:rsidR="00615AA6" w:rsidRPr="001919C9">
        <w:rPr>
          <w:rFonts w:ascii="Times New Roman" w:hAnsi="Times New Roman"/>
          <w:sz w:val="28"/>
          <w:szCs w:val="28"/>
        </w:rPr>
        <w:t>1</w:t>
      </w:r>
      <w:r w:rsidR="008B176D" w:rsidRPr="001919C9">
        <w:rPr>
          <w:rFonts w:ascii="Times New Roman" w:hAnsi="Times New Roman"/>
          <w:sz w:val="28"/>
          <w:szCs w:val="28"/>
        </w:rPr>
        <w:t>.201</w:t>
      </w:r>
      <w:r w:rsidR="001919C9" w:rsidRPr="001919C9">
        <w:rPr>
          <w:rFonts w:ascii="Times New Roman" w:hAnsi="Times New Roman"/>
          <w:sz w:val="28"/>
          <w:szCs w:val="28"/>
        </w:rPr>
        <w:t>7</w:t>
      </w:r>
      <w:r w:rsidR="008B176D" w:rsidRPr="001919C9">
        <w:rPr>
          <w:rFonts w:ascii="Times New Roman" w:hAnsi="Times New Roman"/>
          <w:sz w:val="28"/>
          <w:szCs w:val="28"/>
        </w:rPr>
        <w:t xml:space="preserve"> года</w:t>
      </w:r>
      <w:r w:rsidRPr="001919C9">
        <w:rPr>
          <w:rFonts w:ascii="Times New Roman" w:hAnsi="Times New Roman"/>
          <w:sz w:val="28"/>
          <w:szCs w:val="28"/>
        </w:rPr>
        <w:t xml:space="preserve"> №</w:t>
      </w:r>
      <w:r w:rsidR="001919C9" w:rsidRPr="001919C9">
        <w:rPr>
          <w:rFonts w:ascii="Times New Roman" w:hAnsi="Times New Roman"/>
          <w:sz w:val="28"/>
          <w:szCs w:val="28"/>
        </w:rPr>
        <w:t>7</w:t>
      </w:r>
      <w:r w:rsidR="00615AA6" w:rsidRPr="001919C9">
        <w:rPr>
          <w:rFonts w:ascii="Times New Roman" w:hAnsi="Times New Roman"/>
          <w:sz w:val="28"/>
          <w:szCs w:val="28"/>
        </w:rPr>
        <w:t>2</w:t>
      </w:r>
      <w:r w:rsidR="001919C9" w:rsidRPr="001919C9">
        <w:rPr>
          <w:rFonts w:ascii="Times New Roman" w:hAnsi="Times New Roman"/>
          <w:sz w:val="28"/>
          <w:szCs w:val="28"/>
        </w:rPr>
        <w:t>2</w:t>
      </w:r>
      <w:r w:rsidRPr="001919C9">
        <w:rPr>
          <w:rFonts w:ascii="Times New Roman" w:hAnsi="Times New Roman"/>
          <w:sz w:val="28"/>
          <w:szCs w:val="28"/>
        </w:rPr>
        <w:t>.</w:t>
      </w:r>
    </w:p>
    <w:p w:rsidR="0047589D" w:rsidRPr="00615AA6" w:rsidRDefault="00AD7B4D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>Проект решения</w:t>
      </w:r>
      <w:r w:rsidR="0089273E" w:rsidRPr="00615AA6">
        <w:rPr>
          <w:rFonts w:ascii="Times New Roman" w:hAnsi="Times New Roman"/>
          <w:sz w:val="28"/>
          <w:szCs w:val="28"/>
        </w:rPr>
        <w:t xml:space="preserve"> о бюджете составлен в соответствии с со ст.169 БК РФ и Положением о бюджетном процессе. </w:t>
      </w:r>
    </w:p>
    <w:p w:rsidR="0089273E" w:rsidRPr="00615AA6" w:rsidRDefault="0089273E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>Основные характеристики и состав показателей, устанавливаемы</w:t>
      </w:r>
      <w:r w:rsidR="009D6E69">
        <w:rPr>
          <w:rFonts w:ascii="Times New Roman" w:hAnsi="Times New Roman"/>
          <w:sz w:val="28"/>
          <w:szCs w:val="28"/>
        </w:rPr>
        <w:t>х</w:t>
      </w:r>
      <w:r w:rsidRPr="00615AA6">
        <w:rPr>
          <w:rFonts w:ascii="Times New Roman" w:hAnsi="Times New Roman"/>
          <w:sz w:val="28"/>
          <w:szCs w:val="28"/>
        </w:rPr>
        <w:t xml:space="preserve"> проектом бюджета соответствуют требования ст. 184.1 БК РФ и ст.29 Положения о бюджетном процессе.</w:t>
      </w:r>
    </w:p>
    <w:p w:rsidR="0089273E" w:rsidRDefault="0089273E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>Перечень документов и материалов, представленных одновременно с проектом бюджета, соответствует требованиям ст.184.2 БК РФ, ст.30 Положения о бюджетном процессе</w:t>
      </w:r>
      <w:r w:rsidR="00AB3A03" w:rsidRPr="00615AA6">
        <w:rPr>
          <w:rFonts w:ascii="Times New Roman" w:hAnsi="Times New Roman"/>
          <w:sz w:val="28"/>
          <w:szCs w:val="28"/>
        </w:rPr>
        <w:t>.</w:t>
      </w:r>
    </w:p>
    <w:p w:rsidR="00F37087" w:rsidRDefault="00F37087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Обозначены о</w:t>
      </w:r>
      <w:r w:rsidR="001919C9">
        <w:rPr>
          <w:rFonts w:ascii="Times New Roman" w:hAnsi="Times New Roman"/>
          <w:sz w:val="28"/>
          <w:szCs w:val="28"/>
        </w:rPr>
        <w:t>сновные направления бюджетной политики и</w:t>
      </w:r>
      <w:r w:rsidR="001919C9" w:rsidRPr="001919C9">
        <w:rPr>
          <w:rFonts w:ascii="Times New Roman" w:hAnsi="Times New Roman"/>
          <w:sz w:val="28"/>
          <w:szCs w:val="28"/>
        </w:rPr>
        <w:t xml:space="preserve"> </w:t>
      </w:r>
      <w:r w:rsidR="001919C9">
        <w:rPr>
          <w:rFonts w:ascii="Times New Roman" w:hAnsi="Times New Roman"/>
          <w:sz w:val="28"/>
          <w:szCs w:val="28"/>
        </w:rPr>
        <w:t>налоговой политики</w:t>
      </w:r>
      <w:r w:rsidR="001919C9" w:rsidRPr="001919C9">
        <w:rPr>
          <w:rFonts w:ascii="Times New Roman" w:hAnsi="Times New Roman"/>
          <w:sz w:val="28"/>
          <w:szCs w:val="28"/>
        </w:rPr>
        <w:t xml:space="preserve"> </w:t>
      </w:r>
      <w:r w:rsidR="001919C9">
        <w:rPr>
          <w:rFonts w:ascii="Times New Roman" w:hAnsi="Times New Roman"/>
          <w:sz w:val="28"/>
          <w:szCs w:val="28"/>
        </w:rPr>
        <w:t>Малмыжского района на 2018 год и плановый период - обеспечение долгосрочной сбалансированности и устойчивости бюджетной системы района, действия администрации района в части формирования доходов, явля</w:t>
      </w:r>
      <w:r>
        <w:rPr>
          <w:rFonts w:ascii="Times New Roman" w:hAnsi="Times New Roman"/>
          <w:sz w:val="28"/>
          <w:szCs w:val="28"/>
        </w:rPr>
        <w:t xml:space="preserve">ющихся </w:t>
      </w:r>
      <w:r w:rsidR="001919C9">
        <w:rPr>
          <w:rFonts w:ascii="Times New Roman" w:hAnsi="Times New Roman"/>
          <w:sz w:val="28"/>
          <w:szCs w:val="28"/>
        </w:rPr>
        <w:t>основой формирования</w:t>
      </w:r>
      <w:r>
        <w:rPr>
          <w:rFonts w:ascii="Times New Roman" w:hAnsi="Times New Roman"/>
          <w:sz w:val="28"/>
          <w:szCs w:val="28"/>
        </w:rPr>
        <w:t xml:space="preserve"> бюджета и показателем социально-экономического развития района</w:t>
      </w:r>
      <w:r w:rsidR="003444EB">
        <w:rPr>
          <w:rFonts w:ascii="Times New Roman" w:hAnsi="Times New Roman"/>
          <w:sz w:val="28"/>
          <w:szCs w:val="28"/>
        </w:rPr>
        <w:t>, ограничение объема расходов, их обоснованности с учетом намеченных приоритетов и дефицита бюджета</w:t>
      </w:r>
      <w:r w:rsidR="001919C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Будет и дальше проводиться</w:t>
      </w:r>
      <w:r w:rsidR="001919C9">
        <w:rPr>
          <w:rFonts w:ascii="Times New Roman" w:hAnsi="Times New Roman"/>
          <w:sz w:val="28"/>
          <w:szCs w:val="28"/>
        </w:rPr>
        <w:t xml:space="preserve"> работа с доходами, заключающаяся в полноте и своевременности их поступления в бюджет</w:t>
      </w:r>
      <w:r>
        <w:rPr>
          <w:rFonts w:ascii="Times New Roman" w:hAnsi="Times New Roman"/>
          <w:sz w:val="28"/>
          <w:szCs w:val="28"/>
        </w:rPr>
        <w:t>ы всех уровней</w:t>
      </w:r>
      <w:r w:rsidR="001919C9">
        <w:rPr>
          <w:rFonts w:ascii="Times New Roman" w:hAnsi="Times New Roman"/>
          <w:sz w:val="28"/>
          <w:szCs w:val="28"/>
        </w:rPr>
        <w:t>, сокращения недоимки</w:t>
      </w:r>
      <w:r>
        <w:rPr>
          <w:rFonts w:ascii="Times New Roman" w:hAnsi="Times New Roman"/>
          <w:sz w:val="28"/>
          <w:szCs w:val="28"/>
        </w:rPr>
        <w:t xml:space="preserve"> с активизацией претензионно-исковой работы</w:t>
      </w:r>
      <w:r w:rsidR="001919C9">
        <w:rPr>
          <w:rFonts w:ascii="Times New Roman" w:hAnsi="Times New Roman"/>
          <w:sz w:val="28"/>
          <w:szCs w:val="28"/>
        </w:rPr>
        <w:t>, взаимодействия в этом с органами власти всех уровней.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919C9" w:rsidRDefault="00F37087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Актуальным на сегодняшний день стоит вопрос по выявлению резервов увеличения доходов, обеспечение прироста налоговой базы за счет ее легализации, в том числе зарплатой в конвертах. Однако все это не может быть обеспечено без поддержки организаций, формирующих налоговый </w:t>
      </w:r>
      <w:r>
        <w:rPr>
          <w:rFonts w:ascii="Times New Roman" w:hAnsi="Times New Roman"/>
          <w:sz w:val="28"/>
          <w:szCs w:val="28"/>
        </w:rPr>
        <w:lastRenderedPageBreak/>
        <w:t xml:space="preserve">потенциал района, </w:t>
      </w:r>
      <w:r w:rsidR="003444EB">
        <w:rPr>
          <w:rFonts w:ascii="Times New Roman" w:hAnsi="Times New Roman"/>
          <w:sz w:val="28"/>
          <w:szCs w:val="28"/>
        </w:rPr>
        <w:t xml:space="preserve">содействия развитию малого предпринимательства на территории района, </w:t>
      </w:r>
      <w:r>
        <w:rPr>
          <w:rFonts w:ascii="Times New Roman" w:hAnsi="Times New Roman"/>
          <w:sz w:val="28"/>
          <w:szCs w:val="28"/>
        </w:rPr>
        <w:t>поддержки инвестиционных процессов в экономике, повышения эффективности управления муниципальной собственностью</w:t>
      </w:r>
      <w:r w:rsidR="003444EB">
        <w:rPr>
          <w:rFonts w:ascii="Times New Roman" w:hAnsi="Times New Roman"/>
          <w:sz w:val="28"/>
          <w:szCs w:val="28"/>
        </w:rPr>
        <w:t xml:space="preserve"> и других мероприятий.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450ED" w:rsidRDefault="00D450ED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20 Проекта бюджета на 2018 год определяется требование о</w:t>
      </w:r>
      <w:r w:rsidR="008742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разработке администрацией </w:t>
      </w:r>
      <w:r w:rsidR="008742B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алмыжского района </w:t>
      </w:r>
      <w:r w:rsidR="008742B9">
        <w:rPr>
          <w:rFonts w:ascii="Times New Roman" w:hAnsi="Times New Roman"/>
          <w:sz w:val="28"/>
          <w:szCs w:val="28"/>
        </w:rPr>
        <w:t>мероприятий по исключению нерациональных расходов в целях обеспечения сбалансированности и эффективного управления средствами бюджета Малмыжского района.</w:t>
      </w:r>
    </w:p>
    <w:p w:rsidR="00AB3A03" w:rsidRDefault="00AB3A03" w:rsidP="00AB3A03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Параметры прогноза исходных макроэкономических показателей для составления проекта бюджета</w:t>
      </w:r>
    </w:p>
    <w:p w:rsidR="00AB3A03" w:rsidRPr="00136EE4" w:rsidRDefault="00AB3A03" w:rsidP="00F226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6EE4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одобрен постановлением администрации Малмыжского района от </w:t>
      </w:r>
      <w:r w:rsidR="00136EE4" w:rsidRPr="00136EE4">
        <w:rPr>
          <w:rFonts w:ascii="Times New Roman" w:hAnsi="Times New Roman"/>
          <w:sz w:val="28"/>
          <w:szCs w:val="28"/>
        </w:rPr>
        <w:t>01</w:t>
      </w:r>
      <w:r w:rsidRPr="00136EE4">
        <w:rPr>
          <w:rFonts w:ascii="Times New Roman" w:hAnsi="Times New Roman"/>
          <w:sz w:val="28"/>
          <w:szCs w:val="28"/>
        </w:rPr>
        <w:t>.</w:t>
      </w:r>
      <w:r w:rsidR="00F2265F" w:rsidRPr="00136EE4">
        <w:rPr>
          <w:rFonts w:ascii="Times New Roman" w:hAnsi="Times New Roman"/>
          <w:sz w:val="28"/>
          <w:szCs w:val="28"/>
        </w:rPr>
        <w:t>1</w:t>
      </w:r>
      <w:r w:rsidR="00615AA6" w:rsidRPr="00136EE4">
        <w:rPr>
          <w:rFonts w:ascii="Times New Roman" w:hAnsi="Times New Roman"/>
          <w:sz w:val="28"/>
          <w:szCs w:val="28"/>
        </w:rPr>
        <w:t>1</w:t>
      </w:r>
      <w:r w:rsidRPr="00136EE4">
        <w:rPr>
          <w:rFonts w:ascii="Times New Roman" w:hAnsi="Times New Roman"/>
          <w:sz w:val="28"/>
          <w:szCs w:val="28"/>
        </w:rPr>
        <w:t>.201</w:t>
      </w:r>
      <w:r w:rsidR="00136EE4" w:rsidRPr="00136EE4">
        <w:rPr>
          <w:rFonts w:ascii="Times New Roman" w:hAnsi="Times New Roman"/>
          <w:sz w:val="28"/>
          <w:szCs w:val="28"/>
        </w:rPr>
        <w:t>7</w:t>
      </w:r>
      <w:r w:rsidR="00F2265F" w:rsidRPr="00136EE4">
        <w:rPr>
          <w:rFonts w:ascii="Times New Roman" w:hAnsi="Times New Roman"/>
          <w:sz w:val="28"/>
          <w:szCs w:val="28"/>
        </w:rPr>
        <w:t xml:space="preserve"> №</w:t>
      </w:r>
      <w:r w:rsidR="00136EE4" w:rsidRPr="00136EE4">
        <w:rPr>
          <w:rFonts w:ascii="Times New Roman" w:hAnsi="Times New Roman"/>
          <w:sz w:val="28"/>
          <w:szCs w:val="28"/>
        </w:rPr>
        <w:t xml:space="preserve">722 одновременно с </w:t>
      </w:r>
      <w:r w:rsidRPr="00136EE4">
        <w:rPr>
          <w:rFonts w:ascii="Times New Roman" w:hAnsi="Times New Roman"/>
          <w:sz w:val="28"/>
          <w:szCs w:val="28"/>
        </w:rPr>
        <w:t>внесением</w:t>
      </w:r>
      <w:r w:rsidR="00375FCD" w:rsidRPr="00136EE4">
        <w:rPr>
          <w:rFonts w:ascii="Times New Roman" w:hAnsi="Times New Roman"/>
          <w:sz w:val="28"/>
          <w:szCs w:val="28"/>
        </w:rPr>
        <w:t xml:space="preserve"> проекта решения о бюджете в районную Думу</w:t>
      </w:r>
      <w:r w:rsidR="00615AA6" w:rsidRPr="00136EE4">
        <w:rPr>
          <w:rFonts w:ascii="Times New Roman" w:hAnsi="Times New Roman"/>
          <w:sz w:val="28"/>
          <w:szCs w:val="28"/>
        </w:rPr>
        <w:t xml:space="preserve"> Малмыжского района</w:t>
      </w:r>
      <w:r w:rsidR="00375FCD" w:rsidRPr="00136EE4">
        <w:rPr>
          <w:rFonts w:ascii="Times New Roman" w:hAnsi="Times New Roman"/>
          <w:sz w:val="28"/>
          <w:szCs w:val="28"/>
        </w:rPr>
        <w:t>.</w:t>
      </w:r>
      <w:r w:rsidR="00CB217F" w:rsidRPr="00136EE4">
        <w:rPr>
          <w:rFonts w:ascii="Times New Roman" w:hAnsi="Times New Roman"/>
          <w:sz w:val="28"/>
          <w:szCs w:val="28"/>
        </w:rPr>
        <w:t xml:space="preserve"> </w:t>
      </w:r>
    </w:p>
    <w:p w:rsidR="00375FCD" w:rsidRPr="000302AE" w:rsidRDefault="00375FCD" w:rsidP="00AB3A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2AE">
        <w:rPr>
          <w:rFonts w:ascii="Times New Roman" w:hAnsi="Times New Roman"/>
          <w:sz w:val="28"/>
          <w:szCs w:val="28"/>
        </w:rPr>
        <w:t>Прогноз СЭР содержит два варианта сценарных условий развития экономики муниципального образования Малмыжский муниципальный район</w:t>
      </w:r>
      <w:r w:rsidRPr="00513E3D">
        <w:rPr>
          <w:rFonts w:ascii="Times New Roman" w:hAnsi="Times New Roman"/>
          <w:sz w:val="28"/>
          <w:szCs w:val="28"/>
        </w:rPr>
        <w:t>: «</w:t>
      </w:r>
      <w:r w:rsidR="00DE1396" w:rsidRPr="00513E3D">
        <w:rPr>
          <w:rFonts w:ascii="Times New Roman" w:hAnsi="Times New Roman"/>
          <w:sz w:val="28"/>
          <w:szCs w:val="28"/>
        </w:rPr>
        <w:t>базовый</w:t>
      </w:r>
      <w:r w:rsidRPr="00513E3D">
        <w:rPr>
          <w:rFonts w:ascii="Times New Roman" w:hAnsi="Times New Roman"/>
          <w:sz w:val="28"/>
          <w:szCs w:val="28"/>
        </w:rPr>
        <w:t>» и «оптимистичный».</w:t>
      </w:r>
    </w:p>
    <w:p w:rsidR="00A41C3B" w:rsidRPr="00342564" w:rsidRDefault="00A41C3B" w:rsidP="008144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2564">
        <w:rPr>
          <w:rFonts w:ascii="Times New Roman" w:hAnsi="Times New Roman"/>
          <w:sz w:val="28"/>
          <w:szCs w:val="28"/>
          <w:lang w:eastAsia="ru-RU"/>
        </w:rPr>
        <w:tab/>
        <w:t xml:space="preserve">Среднегодовая численность постоянного населения </w:t>
      </w:r>
      <w:r w:rsidR="00937B6F">
        <w:rPr>
          <w:rFonts w:ascii="Times New Roman" w:hAnsi="Times New Roman"/>
          <w:sz w:val="28"/>
          <w:szCs w:val="28"/>
          <w:lang w:eastAsia="ru-RU"/>
        </w:rPr>
        <w:t xml:space="preserve">Малмыжского района </w:t>
      </w:r>
      <w:r w:rsidRPr="00342564">
        <w:rPr>
          <w:rFonts w:ascii="Times New Roman" w:hAnsi="Times New Roman"/>
          <w:sz w:val="28"/>
          <w:szCs w:val="28"/>
          <w:lang w:eastAsia="ru-RU"/>
        </w:rPr>
        <w:t>в динамике лет снижается и прогнозируется в 20</w:t>
      </w:r>
      <w:r w:rsidR="00342564" w:rsidRPr="00342564">
        <w:rPr>
          <w:rFonts w:ascii="Times New Roman" w:hAnsi="Times New Roman"/>
          <w:sz w:val="28"/>
          <w:szCs w:val="28"/>
          <w:lang w:eastAsia="ru-RU"/>
        </w:rPr>
        <w:t>18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году – 23</w:t>
      </w:r>
      <w:r w:rsidR="00342564" w:rsidRPr="00342564">
        <w:rPr>
          <w:rFonts w:ascii="Times New Roman" w:hAnsi="Times New Roman"/>
          <w:sz w:val="28"/>
          <w:szCs w:val="28"/>
          <w:lang w:eastAsia="ru-RU"/>
        </w:rPr>
        <w:t>940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человек, что ниже отчетного 201</w:t>
      </w:r>
      <w:r w:rsidR="00342564" w:rsidRPr="00342564">
        <w:rPr>
          <w:rFonts w:ascii="Times New Roman" w:hAnsi="Times New Roman"/>
          <w:sz w:val="28"/>
          <w:szCs w:val="28"/>
          <w:lang w:eastAsia="ru-RU"/>
        </w:rPr>
        <w:t>6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года на 3,</w:t>
      </w:r>
      <w:r w:rsidR="00342564" w:rsidRPr="00342564">
        <w:rPr>
          <w:rFonts w:ascii="Times New Roman" w:hAnsi="Times New Roman"/>
          <w:sz w:val="28"/>
          <w:szCs w:val="28"/>
          <w:lang w:eastAsia="ru-RU"/>
        </w:rPr>
        <w:t>4</w:t>
      </w:r>
      <w:r w:rsidRPr="00342564">
        <w:rPr>
          <w:rFonts w:ascii="Times New Roman" w:hAnsi="Times New Roman"/>
          <w:sz w:val="28"/>
          <w:szCs w:val="28"/>
          <w:lang w:eastAsia="ru-RU"/>
        </w:rPr>
        <w:t>%, а к оценке 201</w:t>
      </w:r>
      <w:r w:rsidR="00342564" w:rsidRPr="00342564">
        <w:rPr>
          <w:rFonts w:ascii="Times New Roman" w:hAnsi="Times New Roman"/>
          <w:sz w:val="28"/>
          <w:szCs w:val="28"/>
          <w:lang w:eastAsia="ru-RU"/>
        </w:rPr>
        <w:t>7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 w:rsidR="00342564" w:rsidRPr="00342564">
        <w:rPr>
          <w:rFonts w:ascii="Times New Roman" w:hAnsi="Times New Roman"/>
          <w:sz w:val="28"/>
          <w:szCs w:val="28"/>
          <w:lang w:eastAsia="ru-RU"/>
        </w:rPr>
        <w:t>1,8</w:t>
      </w:r>
      <w:r w:rsidR="003444EB">
        <w:rPr>
          <w:rFonts w:ascii="Times New Roman" w:hAnsi="Times New Roman"/>
          <w:sz w:val="28"/>
          <w:szCs w:val="28"/>
          <w:lang w:eastAsia="ru-RU"/>
        </w:rPr>
        <w:t xml:space="preserve">%, </w:t>
      </w:r>
      <w:r w:rsidR="00937B6F">
        <w:rPr>
          <w:rFonts w:ascii="Times New Roman" w:hAnsi="Times New Roman"/>
          <w:sz w:val="28"/>
          <w:szCs w:val="28"/>
          <w:lang w:eastAsia="ru-RU"/>
        </w:rPr>
        <w:t>Причины: естественная</w:t>
      </w:r>
      <w:r w:rsidR="003444EB">
        <w:rPr>
          <w:rFonts w:ascii="Times New Roman" w:hAnsi="Times New Roman"/>
          <w:sz w:val="28"/>
          <w:szCs w:val="28"/>
          <w:lang w:eastAsia="ru-RU"/>
        </w:rPr>
        <w:t xml:space="preserve"> убыль населения и миграци</w:t>
      </w:r>
      <w:r w:rsidR="00937B6F">
        <w:rPr>
          <w:rFonts w:ascii="Times New Roman" w:hAnsi="Times New Roman"/>
          <w:sz w:val="28"/>
          <w:szCs w:val="28"/>
          <w:lang w:eastAsia="ru-RU"/>
        </w:rPr>
        <w:t>я</w:t>
      </w:r>
      <w:r w:rsidR="003444EB">
        <w:rPr>
          <w:rFonts w:ascii="Times New Roman" w:hAnsi="Times New Roman"/>
          <w:sz w:val="28"/>
          <w:szCs w:val="28"/>
          <w:lang w:eastAsia="ru-RU"/>
        </w:rPr>
        <w:t xml:space="preserve"> за пределы района.    </w:t>
      </w:r>
    </w:p>
    <w:p w:rsidR="007C277A" w:rsidRPr="007C277A" w:rsidRDefault="007C277A" w:rsidP="008144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77A">
        <w:rPr>
          <w:rFonts w:ascii="Times New Roman" w:hAnsi="Times New Roman"/>
          <w:sz w:val="28"/>
          <w:szCs w:val="28"/>
        </w:rPr>
        <w:t xml:space="preserve">На территории Малмыжского муниципального образования на конец 2016 года было зарегистрировано 268 организаций, из них крупных и средних 135 единиц. Из </w:t>
      </w:r>
      <w:r w:rsidR="00F15442">
        <w:rPr>
          <w:rFonts w:ascii="Times New Roman" w:hAnsi="Times New Roman"/>
          <w:sz w:val="28"/>
          <w:szCs w:val="28"/>
        </w:rPr>
        <w:t>общего</w:t>
      </w:r>
      <w:r w:rsidRPr="007C277A">
        <w:rPr>
          <w:rFonts w:ascii="Times New Roman" w:hAnsi="Times New Roman"/>
          <w:sz w:val="28"/>
          <w:szCs w:val="28"/>
        </w:rPr>
        <w:t xml:space="preserve"> числа</w:t>
      </w:r>
      <w:r w:rsidR="00F15442">
        <w:rPr>
          <w:rFonts w:ascii="Times New Roman" w:hAnsi="Times New Roman"/>
          <w:sz w:val="28"/>
          <w:szCs w:val="28"/>
        </w:rPr>
        <w:t xml:space="preserve"> -</w:t>
      </w:r>
      <w:r w:rsidRPr="007C277A">
        <w:rPr>
          <w:rFonts w:ascii="Times New Roman" w:hAnsi="Times New Roman"/>
          <w:sz w:val="28"/>
          <w:szCs w:val="28"/>
        </w:rPr>
        <w:t xml:space="preserve"> 93 организации </w:t>
      </w:r>
      <w:r w:rsidR="00F15442">
        <w:rPr>
          <w:rFonts w:ascii="Times New Roman" w:hAnsi="Times New Roman"/>
          <w:sz w:val="28"/>
          <w:szCs w:val="28"/>
        </w:rPr>
        <w:t>относятся к</w:t>
      </w:r>
      <w:r w:rsidRPr="007C277A">
        <w:rPr>
          <w:rFonts w:ascii="Times New Roman" w:hAnsi="Times New Roman"/>
          <w:sz w:val="28"/>
          <w:szCs w:val="28"/>
        </w:rPr>
        <w:t xml:space="preserve"> муниципальн</w:t>
      </w:r>
      <w:r w:rsidR="00F15442">
        <w:rPr>
          <w:rFonts w:ascii="Times New Roman" w:hAnsi="Times New Roman"/>
          <w:sz w:val="28"/>
          <w:szCs w:val="28"/>
        </w:rPr>
        <w:t>ым</w:t>
      </w:r>
      <w:r w:rsidRPr="007C277A">
        <w:rPr>
          <w:rFonts w:ascii="Times New Roman" w:hAnsi="Times New Roman"/>
          <w:sz w:val="28"/>
          <w:szCs w:val="28"/>
        </w:rPr>
        <w:t xml:space="preserve">. Согласно прогнозу СЭР по «базовому варианту» в 2018 году ожидается снижение общего количества организаций </w:t>
      </w:r>
      <w:r w:rsidR="00937B6F">
        <w:rPr>
          <w:rFonts w:ascii="Times New Roman" w:hAnsi="Times New Roman"/>
          <w:sz w:val="28"/>
          <w:szCs w:val="28"/>
        </w:rPr>
        <w:t xml:space="preserve">к 2016 году </w:t>
      </w:r>
      <w:r w:rsidRPr="00F37776">
        <w:rPr>
          <w:rFonts w:ascii="Times New Roman" w:hAnsi="Times New Roman"/>
          <w:sz w:val="28"/>
          <w:szCs w:val="28"/>
        </w:rPr>
        <w:t xml:space="preserve">на </w:t>
      </w:r>
      <w:r w:rsidR="00F37776" w:rsidRPr="00F37776">
        <w:rPr>
          <w:rFonts w:ascii="Times New Roman" w:hAnsi="Times New Roman"/>
          <w:sz w:val="28"/>
          <w:szCs w:val="28"/>
        </w:rPr>
        <w:t>5</w:t>
      </w:r>
      <w:r w:rsidRPr="00F37776">
        <w:rPr>
          <w:rFonts w:ascii="Times New Roman" w:hAnsi="Times New Roman"/>
          <w:sz w:val="28"/>
          <w:szCs w:val="28"/>
        </w:rPr>
        <w:t xml:space="preserve"> единиц</w:t>
      </w:r>
      <w:r w:rsidRPr="007C277A">
        <w:rPr>
          <w:rFonts w:ascii="Times New Roman" w:hAnsi="Times New Roman"/>
          <w:sz w:val="28"/>
          <w:szCs w:val="28"/>
        </w:rPr>
        <w:t>, в том числе за счет снижения бюджетных учреждений на 8</w:t>
      </w:r>
      <w:r w:rsidR="00F37776">
        <w:rPr>
          <w:rFonts w:ascii="Times New Roman" w:hAnsi="Times New Roman"/>
          <w:sz w:val="28"/>
          <w:szCs w:val="28"/>
        </w:rPr>
        <w:t xml:space="preserve"> единиц</w:t>
      </w:r>
      <w:r w:rsidRPr="007C277A">
        <w:rPr>
          <w:rFonts w:ascii="Times New Roman" w:hAnsi="Times New Roman"/>
          <w:sz w:val="28"/>
          <w:szCs w:val="28"/>
        </w:rPr>
        <w:t xml:space="preserve">.  </w:t>
      </w:r>
    </w:p>
    <w:p w:rsidR="007176C1" w:rsidRPr="00222E5A" w:rsidRDefault="00A442AA" w:rsidP="008144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E5A">
        <w:rPr>
          <w:rFonts w:ascii="Times New Roman" w:hAnsi="Times New Roman"/>
          <w:sz w:val="28"/>
          <w:szCs w:val="28"/>
        </w:rPr>
        <w:t>Ч</w:t>
      </w:r>
      <w:r w:rsidR="007176C1" w:rsidRPr="00222E5A">
        <w:rPr>
          <w:rFonts w:ascii="Times New Roman" w:hAnsi="Times New Roman"/>
          <w:sz w:val="28"/>
          <w:szCs w:val="28"/>
        </w:rPr>
        <w:t>исленность заня</w:t>
      </w:r>
      <w:r w:rsidR="00EE4083" w:rsidRPr="00222E5A">
        <w:rPr>
          <w:rFonts w:ascii="Times New Roman" w:hAnsi="Times New Roman"/>
          <w:sz w:val="28"/>
          <w:szCs w:val="28"/>
        </w:rPr>
        <w:t>того в экономике района населения</w:t>
      </w:r>
      <w:r w:rsidRPr="00222E5A">
        <w:rPr>
          <w:rFonts w:ascii="Times New Roman" w:hAnsi="Times New Roman"/>
          <w:sz w:val="28"/>
          <w:szCs w:val="28"/>
        </w:rPr>
        <w:t xml:space="preserve"> </w:t>
      </w:r>
      <w:r w:rsidR="004611C4" w:rsidRPr="00222E5A">
        <w:rPr>
          <w:rFonts w:ascii="Times New Roman" w:hAnsi="Times New Roman"/>
          <w:sz w:val="28"/>
          <w:szCs w:val="28"/>
        </w:rPr>
        <w:t>в соответствии с прогнозом на 201</w:t>
      </w:r>
      <w:r w:rsidR="00222E5A" w:rsidRPr="00222E5A">
        <w:rPr>
          <w:rFonts w:ascii="Times New Roman" w:hAnsi="Times New Roman"/>
          <w:sz w:val="28"/>
          <w:szCs w:val="28"/>
        </w:rPr>
        <w:t>8</w:t>
      </w:r>
      <w:r w:rsidR="004611C4" w:rsidRPr="00222E5A">
        <w:rPr>
          <w:rFonts w:ascii="Times New Roman" w:hAnsi="Times New Roman"/>
          <w:sz w:val="28"/>
          <w:szCs w:val="28"/>
        </w:rPr>
        <w:t xml:space="preserve"> год составит 83</w:t>
      </w:r>
      <w:r w:rsidR="00222E5A" w:rsidRPr="00222E5A">
        <w:rPr>
          <w:rFonts w:ascii="Times New Roman" w:hAnsi="Times New Roman"/>
          <w:sz w:val="28"/>
          <w:szCs w:val="28"/>
        </w:rPr>
        <w:t>67</w:t>
      </w:r>
      <w:r w:rsidR="004611C4" w:rsidRPr="00222E5A">
        <w:rPr>
          <w:rFonts w:ascii="Times New Roman" w:hAnsi="Times New Roman"/>
          <w:sz w:val="28"/>
          <w:szCs w:val="28"/>
        </w:rPr>
        <w:t xml:space="preserve"> </w:t>
      </w:r>
      <w:r w:rsidR="00EC3D9F" w:rsidRPr="00222E5A">
        <w:rPr>
          <w:rFonts w:ascii="Times New Roman" w:hAnsi="Times New Roman"/>
          <w:sz w:val="28"/>
          <w:szCs w:val="28"/>
        </w:rPr>
        <w:t>человек</w:t>
      </w:r>
      <w:r w:rsidR="004611C4" w:rsidRPr="00222E5A">
        <w:rPr>
          <w:rFonts w:ascii="Times New Roman" w:hAnsi="Times New Roman"/>
          <w:sz w:val="28"/>
          <w:szCs w:val="28"/>
        </w:rPr>
        <w:t xml:space="preserve">, </w:t>
      </w:r>
      <w:r w:rsidR="00EC3D9F" w:rsidRPr="00222E5A">
        <w:rPr>
          <w:rFonts w:ascii="Times New Roman" w:hAnsi="Times New Roman"/>
          <w:sz w:val="28"/>
          <w:szCs w:val="28"/>
        </w:rPr>
        <w:t>что ниже к отчету 201</w:t>
      </w:r>
      <w:r w:rsidR="00222E5A" w:rsidRPr="00222E5A">
        <w:rPr>
          <w:rFonts w:ascii="Times New Roman" w:hAnsi="Times New Roman"/>
          <w:sz w:val="28"/>
          <w:szCs w:val="28"/>
        </w:rPr>
        <w:t>6</w:t>
      </w:r>
      <w:r w:rsidR="00EC3D9F" w:rsidRPr="00222E5A">
        <w:rPr>
          <w:rFonts w:ascii="Times New Roman" w:hAnsi="Times New Roman"/>
          <w:sz w:val="28"/>
          <w:szCs w:val="28"/>
        </w:rPr>
        <w:t xml:space="preserve"> года на </w:t>
      </w:r>
      <w:r w:rsidR="00222E5A" w:rsidRPr="00222E5A">
        <w:rPr>
          <w:rFonts w:ascii="Times New Roman" w:hAnsi="Times New Roman"/>
          <w:sz w:val="28"/>
          <w:szCs w:val="28"/>
        </w:rPr>
        <w:t>2,5</w:t>
      </w:r>
      <w:r w:rsidR="00EC3D9F" w:rsidRPr="00222E5A">
        <w:rPr>
          <w:rFonts w:ascii="Times New Roman" w:hAnsi="Times New Roman"/>
          <w:sz w:val="28"/>
          <w:szCs w:val="28"/>
        </w:rPr>
        <w:t>%, а к оценке 201</w:t>
      </w:r>
      <w:r w:rsidR="00222E5A" w:rsidRPr="00222E5A">
        <w:rPr>
          <w:rFonts w:ascii="Times New Roman" w:hAnsi="Times New Roman"/>
          <w:sz w:val="28"/>
          <w:szCs w:val="28"/>
        </w:rPr>
        <w:t>7</w:t>
      </w:r>
      <w:r w:rsidR="00EC3D9F" w:rsidRPr="00222E5A">
        <w:rPr>
          <w:rFonts w:ascii="Times New Roman" w:hAnsi="Times New Roman"/>
          <w:sz w:val="28"/>
          <w:szCs w:val="28"/>
        </w:rPr>
        <w:t xml:space="preserve"> года на </w:t>
      </w:r>
      <w:r w:rsidR="00222E5A" w:rsidRPr="00222E5A">
        <w:rPr>
          <w:rFonts w:ascii="Times New Roman" w:hAnsi="Times New Roman"/>
          <w:sz w:val="28"/>
          <w:szCs w:val="28"/>
        </w:rPr>
        <w:t>0,9</w:t>
      </w:r>
      <w:r w:rsidR="00EC3D9F" w:rsidRPr="00222E5A">
        <w:rPr>
          <w:rFonts w:ascii="Times New Roman" w:hAnsi="Times New Roman"/>
          <w:sz w:val="28"/>
          <w:szCs w:val="28"/>
        </w:rPr>
        <w:t>%,</w:t>
      </w:r>
      <w:r w:rsidR="004611C4" w:rsidRPr="00222E5A">
        <w:rPr>
          <w:rFonts w:ascii="Times New Roman" w:hAnsi="Times New Roman"/>
          <w:sz w:val="28"/>
          <w:szCs w:val="28"/>
        </w:rPr>
        <w:t xml:space="preserve"> сниже</w:t>
      </w:r>
      <w:r w:rsidR="00EC3D9F" w:rsidRPr="00222E5A">
        <w:rPr>
          <w:rFonts w:ascii="Times New Roman" w:hAnsi="Times New Roman"/>
          <w:sz w:val="28"/>
          <w:szCs w:val="28"/>
        </w:rPr>
        <w:t xml:space="preserve">ние </w:t>
      </w:r>
      <w:r w:rsidR="00222E5A" w:rsidRPr="00222E5A">
        <w:rPr>
          <w:rFonts w:ascii="Times New Roman" w:hAnsi="Times New Roman"/>
          <w:sz w:val="28"/>
          <w:szCs w:val="28"/>
        </w:rPr>
        <w:t xml:space="preserve">данного </w:t>
      </w:r>
      <w:r w:rsidR="00EC3D9F" w:rsidRPr="00222E5A">
        <w:rPr>
          <w:rFonts w:ascii="Times New Roman" w:hAnsi="Times New Roman"/>
          <w:sz w:val="28"/>
          <w:szCs w:val="28"/>
        </w:rPr>
        <w:t>показателя сохраняется и в динамике лет</w:t>
      </w:r>
      <w:r w:rsidR="00EE4083" w:rsidRPr="00222E5A">
        <w:rPr>
          <w:rFonts w:ascii="Times New Roman" w:hAnsi="Times New Roman"/>
          <w:sz w:val="28"/>
          <w:szCs w:val="28"/>
        </w:rPr>
        <w:t>.</w:t>
      </w:r>
    </w:p>
    <w:p w:rsidR="00CF1F62" w:rsidRPr="007C277A" w:rsidRDefault="00EC3D9F" w:rsidP="00AB3A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77A">
        <w:rPr>
          <w:rFonts w:ascii="Times New Roman" w:hAnsi="Times New Roman"/>
          <w:sz w:val="28"/>
          <w:szCs w:val="28"/>
        </w:rPr>
        <w:t>Ожидается рост</w:t>
      </w:r>
      <w:r w:rsidR="00B36D1C" w:rsidRPr="007C277A">
        <w:rPr>
          <w:rFonts w:ascii="Times New Roman" w:hAnsi="Times New Roman"/>
          <w:sz w:val="28"/>
          <w:szCs w:val="28"/>
        </w:rPr>
        <w:t xml:space="preserve"> и</w:t>
      </w:r>
      <w:r w:rsidR="00CF1F62" w:rsidRPr="007C277A">
        <w:rPr>
          <w:rFonts w:ascii="Times New Roman" w:hAnsi="Times New Roman"/>
          <w:sz w:val="28"/>
          <w:szCs w:val="28"/>
        </w:rPr>
        <w:t>ндекс</w:t>
      </w:r>
      <w:r w:rsidR="00B36D1C" w:rsidRPr="007C277A">
        <w:rPr>
          <w:rFonts w:ascii="Times New Roman" w:hAnsi="Times New Roman"/>
          <w:sz w:val="28"/>
          <w:szCs w:val="28"/>
        </w:rPr>
        <w:t>а</w:t>
      </w:r>
      <w:r w:rsidR="00CF1F62" w:rsidRPr="007C277A">
        <w:rPr>
          <w:rFonts w:ascii="Times New Roman" w:hAnsi="Times New Roman"/>
          <w:sz w:val="28"/>
          <w:szCs w:val="28"/>
        </w:rPr>
        <w:t xml:space="preserve"> промышленного производства </w:t>
      </w:r>
      <w:r w:rsidR="00B36D1C" w:rsidRPr="007C277A">
        <w:rPr>
          <w:rFonts w:ascii="Times New Roman" w:hAnsi="Times New Roman"/>
          <w:sz w:val="28"/>
          <w:szCs w:val="28"/>
        </w:rPr>
        <w:t>в 201</w:t>
      </w:r>
      <w:r w:rsidR="007C277A" w:rsidRPr="007C277A">
        <w:rPr>
          <w:rFonts w:ascii="Times New Roman" w:hAnsi="Times New Roman"/>
          <w:sz w:val="28"/>
          <w:szCs w:val="28"/>
        </w:rPr>
        <w:t>8</w:t>
      </w:r>
      <w:r w:rsidR="00B36D1C" w:rsidRPr="007C277A">
        <w:rPr>
          <w:rFonts w:ascii="Times New Roman" w:hAnsi="Times New Roman"/>
          <w:sz w:val="28"/>
          <w:szCs w:val="28"/>
        </w:rPr>
        <w:t xml:space="preserve"> году</w:t>
      </w:r>
      <w:r w:rsidR="00CF1F62" w:rsidRPr="007C277A">
        <w:rPr>
          <w:rFonts w:ascii="Times New Roman" w:hAnsi="Times New Roman"/>
          <w:sz w:val="28"/>
          <w:szCs w:val="28"/>
        </w:rPr>
        <w:t xml:space="preserve"> </w:t>
      </w:r>
      <w:r w:rsidR="00B36D1C" w:rsidRPr="007C277A">
        <w:rPr>
          <w:rFonts w:ascii="Times New Roman" w:hAnsi="Times New Roman"/>
          <w:sz w:val="28"/>
          <w:szCs w:val="28"/>
        </w:rPr>
        <w:t>к уровню оценки 201</w:t>
      </w:r>
      <w:r w:rsidR="007C277A" w:rsidRPr="007C277A">
        <w:rPr>
          <w:rFonts w:ascii="Times New Roman" w:hAnsi="Times New Roman"/>
          <w:sz w:val="28"/>
          <w:szCs w:val="28"/>
        </w:rPr>
        <w:t>7</w:t>
      </w:r>
      <w:r w:rsidR="00B36D1C" w:rsidRPr="007C277A">
        <w:rPr>
          <w:rFonts w:ascii="Times New Roman" w:hAnsi="Times New Roman"/>
          <w:sz w:val="28"/>
          <w:szCs w:val="28"/>
        </w:rPr>
        <w:t xml:space="preserve"> года в соответствии с базовым прогнозом </w:t>
      </w:r>
      <w:r w:rsidRPr="007C277A">
        <w:rPr>
          <w:rFonts w:ascii="Times New Roman" w:hAnsi="Times New Roman"/>
          <w:sz w:val="28"/>
          <w:szCs w:val="28"/>
        </w:rPr>
        <w:t xml:space="preserve">на </w:t>
      </w:r>
      <w:r w:rsidR="007C277A" w:rsidRPr="007C277A">
        <w:rPr>
          <w:rFonts w:ascii="Times New Roman" w:hAnsi="Times New Roman"/>
          <w:sz w:val="28"/>
          <w:szCs w:val="28"/>
        </w:rPr>
        <w:t>0,4%</w:t>
      </w:r>
      <w:r w:rsidRPr="007C277A">
        <w:rPr>
          <w:rFonts w:ascii="Times New Roman" w:hAnsi="Times New Roman"/>
          <w:sz w:val="28"/>
          <w:szCs w:val="28"/>
        </w:rPr>
        <w:t>, что составит 100</w:t>
      </w:r>
      <w:r w:rsidR="007C277A" w:rsidRPr="007C277A">
        <w:rPr>
          <w:rFonts w:ascii="Times New Roman" w:hAnsi="Times New Roman"/>
          <w:sz w:val="28"/>
          <w:szCs w:val="28"/>
        </w:rPr>
        <w:t>,4</w:t>
      </w:r>
      <w:r w:rsidRPr="007C277A">
        <w:rPr>
          <w:rFonts w:ascii="Times New Roman" w:hAnsi="Times New Roman"/>
          <w:sz w:val="28"/>
          <w:szCs w:val="28"/>
        </w:rPr>
        <w:t>%</w:t>
      </w:r>
      <w:r w:rsidR="00B36D1C" w:rsidRPr="007C277A">
        <w:rPr>
          <w:rFonts w:ascii="Times New Roman" w:hAnsi="Times New Roman"/>
          <w:sz w:val="28"/>
          <w:szCs w:val="28"/>
        </w:rPr>
        <w:t xml:space="preserve">, </w:t>
      </w:r>
      <w:r w:rsidR="007C277A" w:rsidRPr="007C277A">
        <w:rPr>
          <w:rFonts w:ascii="Times New Roman" w:hAnsi="Times New Roman"/>
          <w:sz w:val="28"/>
          <w:szCs w:val="28"/>
        </w:rPr>
        <w:t xml:space="preserve">в последующие годы индекс снижается к уровню 2018 года и составит </w:t>
      </w:r>
      <w:r w:rsidRPr="007C277A">
        <w:rPr>
          <w:rFonts w:ascii="Times New Roman" w:hAnsi="Times New Roman"/>
          <w:sz w:val="28"/>
          <w:szCs w:val="28"/>
        </w:rPr>
        <w:t>в 2018 и 2019</w:t>
      </w:r>
      <w:r w:rsidR="00B36D1C" w:rsidRPr="007C277A">
        <w:rPr>
          <w:rFonts w:ascii="Times New Roman" w:hAnsi="Times New Roman"/>
          <w:sz w:val="28"/>
          <w:szCs w:val="28"/>
        </w:rPr>
        <w:t xml:space="preserve"> годах </w:t>
      </w:r>
      <w:r w:rsidR="007C277A" w:rsidRPr="007C277A">
        <w:rPr>
          <w:rFonts w:ascii="Times New Roman" w:hAnsi="Times New Roman"/>
          <w:sz w:val="28"/>
          <w:szCs w:val="28"/>
        </w:rPr>
        <w:t>- 100</w:t>
      </w:r>
      <w:r w:rsidR="00CF1F62" w:rsidRPr="007C277A">
        <w:rPr>
          <w:rFonts w:ascii="Times New Roman" w:hAnsi="Times New Roman"/>
          <w:sz w:val="28"/>
          <w:szCs w:val="28"/>
        </w:rPr>
        <w:t xml:space="preserve"> % </w:t>
      </w:r>
      <w:r w:rsidR="00B36D1C" w:rsidRPr="007C277A">
        <w:rPr>
          <w:rFonts w:ascii="Times New Roman" w:hAnsi="Times New Roman"/>
          <w:sz w:val="28"/>
          <w:szCs w:val="28"/>
        </w:rPr>
        <w:t>и 100,</w:t>
      </w:r>
      <w:r w:rsidR="007C277A" w:rsidRPr="007C277A">
        <w:rPr>
          <w:rFonts w:ascii="Times New Roman" w:hAnsi="Times New Roman"/>
          <w:sz w:val="28"/>
          <w:szCs w:val="28"/>
        </w:rPr>
        <w:t>3</w:t>
      </w:r>
      <w:r w:rsidR="00B36D1C" w:rsidRPr="007C277A">
        <w:rPr>
          <w:rFonts w:ascii="Times New Roman" w:hAnsi="Times New Roman"/>
          <w:sz w:val="28"/>
          <w:szCs w:val="28"/>
        </w:rPr>
        <w:t>% соответственно</w:t>
      </w:r>
      <w:r w:rsidR="00CF1F62" w:rsidRPr="007C277A">
        <w:rPr>
          <w:rFonts w:ascii="Times New Roman" w:hAnsi="Times New Roman"/>
          <w:sz w:val="28"/>
          <w:szCs w:val="28"/>
        </w:rPr>
        <w:t>.</w:t>
      </w:r>
    </w:p>
    <w:p w:rsidR="00CF1F62" w:rsidRPr="00513E3D" w:rsidRDefault="000B7253" w:rsidP="00AB3A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3E3D">
        <w:rPr>
          <w:rFonts w:ascii="Times New Roman" w:hAnsi="Times New Roman"/>
          <w:sz w:val="28"/>
          <w:szCs w:val="28"/>
        </w:rPr>
        <w:t>В соответствии с прогнозом</w:t>
      </w:r>
      <w:r w:rsidR="00CF1F62" w:rsidRPr="00513E3D">
        <w:rPr>
          <w:rFonts w:ascii="Times New Roman" w:hAnsi="Times New Roman"/>
          <w:sz w:val="28"/>
          <w:szCs w:val="28"/>
        </w:rPr>
        <w:t xml:space="preserve"> объем инвестиций в основной капитал </w:t>
      </w:r>
      <w:r w:rsidR="00222E5A" w:rsidRPr="00513E3D">
        <w:rPr>
          <w:rFonts w:ascii="Times New Roman" w:hAnsi="Times New Roman"/>
          <w:sz w:val="28"/>
          <w:szCs w:val="28"/>
        </w:rPr>
        <w:t xml:space="preserve">за счет всех источников финансирования </w:t>
      </w:r>
      <w:r w:rsidRPr="00513E3D">
        <w:rPr>
          <w:rFonts w:ascii="Times New Roman" w:hAnsi="Times New Roman"/>
          <w:sz w:val="28"/>
          <w:szCs w:val="28"/>
        </w:rPr>
        <w:t>вырастет в 201</w:t>
      </w:r>
      <w:r w:rsidR="00222E5A" w:rsidRPr="00513E3D">
        <w:rPr>
          <w:rFonts w:ascii="Times New Roman" w:hAnsi="Times New Roman"/>
          <w:sz w:val="28"/>
          <w:szCs w:val="28"/>
        </w:rPr>
        <w:t>8</w:t>
      </w:r>
      <w:r w:rsidRPr="00513E3D">
        <w:rPr>
          <w:rFonts w:ascii="Times New Roman" w:hAnsi="Times New Roman"/>
          <w:sz w:val="28"/>
          <w:szCs w:val="28"/>
        </w:rPr>
        <w:t xml:space="preserve"> году</w:t>
      </w:r>
      <w:r w:rsidR="00E93D7A" w:rsidRPr="00513E3D">
        <w:rPr>
          <w:rFonts w:ascii="Times New Roman" w:hAnsi="Times New Roman"/>
          <w:sz w:val="28"/>
          <w:szCs w:val="28"/>
        </w:rPr>
        <w:t xml:space="preserve"> к оценке 201</w:t>
      </w:r>
      <w:r w:rsidR="00222E5A" w:rsidRPr="00513E3D">
        <w:rPr>
          <w:rFonts w:ascii="Times New Roman" w:hAnsi="Times New Roman"/>
          <w:sz w:val="28"/>
          <w:szCs w:val="28"/>
        </w:rPr>
        <w:t>7</w:t>
      </w:r>
      <w:r w:rsidR="00E93D7A" w:rsidRPr="00513E3D">
        <w:rPr>
          <w:rFonts w:ascii="Times New Roman" w:hAnsi="Times New Roman"/>
          <w:sz w:val="28"/>
          <w:szCs w:val="28"/>
        </w:rPr>
        <w:t xml:space="preserve"> года </w:t>
      </w:r>
      <w:r w:rsidR="00222E5A" w:rsidRPr="00513E3D">
        <w:rPr>
          <w:rFonts w:ascii="Times New Roman" w:hAnsi="Times New Roman"/>
          <w:sz w:val="28"/>
          <w:szCs w:val="28"/>
        </w:rPr>
        <w:t>на 13,3%, а к отчету 2016 года на 45,1%</w:t>
      </w:r>
      <w:r w:rsidR="00E93D7A" w:rsidRPr="00513E3D">
        <w:rPr>
          <w:rFonts w:ascii="Times New Roman" w:hAnsi="Times New Roman"/>
          <w:sz w:val="28"/>
          <w:szCs w:val="28"/>
        </w:rPr>
        <w:t xml:space="preserve"> и составит </w:t>
      </w:r>
      <w:r w:rsidR="00222E5A" w:rsidRPr="00513E3D">
        <w:rPr>
          <w:rFonts w:ascii="Times New Roman" w:hAnsi="Times New Roman"/>
          <w:sz w:val="28"/>
          <w:szCs w:val="28"/>
        </w:rPr>
        <w:t>326014</w:t>
      </w:r>
      <w:r w:rsidR="00E93D7A" w:rsidRPr="00513E3D">
        <w:rPr>
          <w:rFonts w:ascii="Times New Roman" w:hAnsi="Times New Roman"/>
          <w:sz w:val="28"/>
          <w:szCs w:val="28"/>
        </w:rPr>
        <w:t xml:space="preserve"> тыс. рублей, из них за</w:t>
      </w:r>
      <w:r w:rsidR="00A97D59" w:rsidRPr="00513E3D">
        <w:rPr>
          <w:rFonts w:ascii="Times New Roman" w:hAnsi="Times New Roman"/>
          <w:sz w:val="28"/>
          <w:szCs w:val="28"/>
        </w:rPr>
        <w:t xml:space="preserve"> счет привлеченных средств </w:t>
      </w:r>
      <w:r w:rsidR="00E93D7A" w:rsidRPr="00513E3D">
        <w:rPr>
          <w:rFonts w:ascii="Times New Roman" w:hAnsi="Times New Roman"/>
          <w:sz w:val="28"/>
          <w:szCs w:val="28"/>
        </w:rPr>
        <w:t xml:space="preserve">в сумме </w:t>
      </w:r>
      <w:r w:rsidR="00222E5A" w:rsidRPr="00513E3D">
        <w:rPr>
          <w:rFonts w:ascii="Times New Roman" w:hAnsi="Times New Roman"/>
          <w:sz w:val="28"/>
          <w:szCs w:val="28"/>
        </w:rPr>
        <w:t>158882</w:t>
      </w:r>
      <w:r w:rsidR="00E93D7A" w:rsidRPr="00513E3D">
        <w:rPr>
          <w:rFonts w:ascii="Times New Roman" w:hAnsi="Times New Roman"/>
          <w:sz w:val="28"/>
          <w:szCs w:val="28"/>
        </w:rPr>
        <w:t xml:space="preserve"> тыс. рублей </w:t>
      </w:r>
      <w:r w:rsidR="00222E5A" w:rsidRPr="00513E3D">
        <w:rPr>
          <w:rFonts w:ascii="Times New Roman" w:hAnsi="Times New Roman"/>
          <w:sz w:val="28"/>
          <w:szCs w:val="28"/>
        </w:rPr>
        <w:t>99,6</w:t>
      </w:r>
      <w:r w:rsidR="00E93D7A" w:rsidRPr="00513E3D">
        <w:rPr>
          <w:rFonts w:ascii="Times New Roman" w:hAnsi="Times New Roman"/>
          <w:sz w:val="28"/>
          <w:szCs w:val="28"/>
        </w:rPr>
        <w:t xml:space="preserve">% из которых составят </w:t>
      </w:r>
      <w:r w:rsidR="00222E5A" w:rsidRPr="00513E3D">
        <w:rPr>
          <w:rFonts w:ascii="Times New Roman" w:hAnsi="Times New Roman"/>
          <w:sz w:val="28"/>
          <w:szCs w:val="28"/>
        </w:rPr>
        <w:t>бюджетные средства</w:t>
      </w:r>
      <w:r w:rsidR="00E93D7A" w:rsidRPr="00513E3D">
        <w:rPr>
          <w:rFonts w:ascii="Times New Roman" w:hAnsi="Times New Roman"/>
          <w:sz w:val="28"/>
          <w:szCs w:val="28"/>
        </w:rPr>
        <w:t>,</w:t>
      </w:r>
      <w:r w:rsidR="00222E5A" w:rsidRPr="00513E3D">
        <w:rPr>
          <w:rFonts w:ascii="Times New Roman" w:hAnsi="Times New Roman"/>
          <w:sz w:val="28"/>
          <w:szCs w:val="28"/>
        </w:rPr>
        <w:t xml:space="preserve"> а оставшаяся часть внебюджетные средства</w:t>
      </w:r>
      <w:r w:rsidR="00E93D7A" w:rsidRPr="00513E3D">
        <w:rPr>
          <w:rFonts w:ascii="Times New Roman" w:hAnsi="Times New Roman"/>
          <w:sz w:val="28"/>
          <w:szCs w:val="28"/>
        </w:rPr>
        <w:t>.</w:t>
      </w:r>
      <w:r w:rsidR="00A97D59" w:rsidRPr="00513E3D">
        <w:rPr>
          <w:rFonts w:ascii="Times New Roman" w:hAnsi="Times New Roman"/>
          <w:sz w:val="28"/>
          <w:szCs w:val="28"/>
        </w:rPr>
        <w:t xml:space="preserve"> </w:t>
      </w:r>
      <w:r w:rsidR="00222E5A" w:rsidRPr="00513E3D">
        <w:rPr>
          <w:rFonts w:ascii="Times New Roman" w:hAnsi="Times New Roman"/>
          <w:sz w:val="28"/>
          <w:szCs w:val="28"/>
        </w:rPr>
        <w:t>И</w:t>
      </w:r>
      <w:r w:rsidR="00A97D59" w:rsidRPr="00513E3D">
        <w:rPr>
          <w:rFonts w:ascii="Times New Roman" w:hAnsi="Times New Roman"/>
          <w:sz w:val="28"/>
          <w:szCs w:val="28"/>
        </w:rPr>
        <w:t>нвестици</w:t>
      </w:r>
      <w:r w:rsidR="00E93D7A" w:rsidRPr="00513E3D">
        <w:rPr>
          <w:rFonts w:ascii="Times New Roman" w:hAnsi="Times New Roman"/>
          <w:sz w:val="28"/>
          <w:szCs w:val="28"/>
        </w:rPr>
        <w:t>и</w:t>
      </w:r>
      <w:r w:rsidR="00A97D59" w:rsidRPr="00513E3D">
        <w:rPr>
          <w:rFonts w:ascii="Times New Roman" w:hAnsi="Times New Roman"/>
          <w:sz w:val="28"/>
          <w:szCs w:val="28"/>
        </w:rPr>
        <w:t xml:space="preserve"> за счет собственных средств организаций по отношению к</w:t>
      </w:r>
      <w:r w:rsidR="00E93D7A" w:rsidRPr="00513E3D">
        <w:rPr>
          <w:rFonts w:ascii="Times New Roman" w:hAnsi="Times New Roman"/>
          <w:sz w:val="28"/>
          <w:szCs w:val="28"/>
        </w:rPr>
        <w:t xml:space="preserve"> </w:t>
      </w:r>
      <w:r w:rsidR="00222E5A" w:rsidRPr="00513E3D">
        <w:rPr>
          <w:rFonts w:ascii="Times New Roman" w:hAnsi="Times New Roman"/>
          <w:sz w:val="28"/>
          <w:szCs w:val="28"/>
        </w:rPr>
        <w:t xml:space="preserve">отчету 2016 года и </w:t>
      </w:r>
      <w:r w:rsidR="00E93D7A" w:rsidRPr="00513E3D">
        <w:rPr>
          <w:rFonts w:ascii="Times New Roman" w:hAnsi="Times New Roman"/>
          <w:sz w:val="28"/>
          <w:szCs w:val="28"/>
        </w:rPr>
        <w:t>оценк</w:t>
      </w:r>
      <w:r w:rsidR="00222E5A" w:rsidRPr="00513E3D">
        <w:rPr>
          <w:rFonts w:ascii="Times New Roman" w:hAnsi="Times New Roman"/>
          <w:sz w:val="28"/>
          <w:szCs w:val="28"/>
        </w:rPr>
        <w:t>и</w:t>
      </w:r>
      <w:r w:rsidR="00E93D7A" w:rsidRPr="00513E3D">
        <w:rPr>
          <w:rFonts w:ascii="Times New Roman" w:hAnsi="Times New Roman"/>
          <w:sz w:val="28"/>
          <w:szCs w:val="28"/>
        </w:rPr>
        <w:t xml:space="preserve"> 201</w:t>
      </w:r>
      <w:r w:rsidR="00222E5A" w:rsidRPr="00513E3D">
        <w:rPr>
          <w:rFonts w:ascii="Times New Roman" w:hAnsi="Times New Roman"/>
          <w:sz w:val="28"/>
          <w:szCs w:val="28"/>
        </w:rPr>
        <w:t>7</w:t>
      </w:r>
      <w:r w:rsidR="00A97D59" w:rsidRPr="00513E3D">
        <w:rPr>
          <w:rFonts w:ascii="Times New Roman" w:hAnsi="Times New Roman"/>
          <w:sz w:val="28"/>
          <w:szCs w:val="28"/>
        </w:rPr>
        <w:t xml:space="preserve"> года </w:t>
      </w:r>
      <w:r w:rsidR="00E93D7A" w:rsidRPr="00513E3D">
        <w:rPr>
          <w:rFonts w:ascii="Times New Roman" w:hAnsi="Times New Roman"/>
          <w:sz w:val="28"/>
          <w:szCs w:val="28"/>
        </w:rPr>
        <w:t xml:space="preserve">в </w:t>
      </w:r>
      <w:r w:rsidR="00222E5A" w:rsidRPr="00513E3D">
        <w:rPr>
          <w:rFonts w:ascii="Times New Roman" w:hAnsi="Times New Roman"/>
          <w:sz w:val="28"/>
          <w:szCs w:val="28"/>
        </w:rPr>
        <w:t xml:space="preserve">2018 году снизятся на </w:t>
      </w:r>
      <w:r w:rsidR="00513E3D" w:rsidRPr="00513E3D">
        <w:rPr>
          <w:rFonts w:ascii="Times New Roman" w:hAnsi="Times New Roman"/>
          <w:sz w:val="28"/>
          <w:szCs w:val="28"/>
        </w:rPr>
        <w:t>32,6% и 12,6% соответственно</w:t>
      </w:r>
      <w:r w:rsidR="00A97D59" w:rsidRPr="00513E3D">
        <w:rPr>
          <w:rFonts w:ascii="Times New Roman" w:hAnsi="Times New Roman"/>
          <w:sz w:val="28"/>
          <w:szCs w:val="28"/>
        </w:rPr>
        <w:t>.</w:t>
      </w:r>
    </w:p>
    <w:p w:rsidR="00513E3D" w:rsidRPr="00513E3D" w:rsidRDefault="00513E3D" w:rsidP="005A72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3E3D">
        <w:rPr>
          <w:rFonts w:ascii="Times New Roman" w:hAnsi="Times New Roman"/>
          <w:sz w:val="28"/>
          <w:szCs w:val="28"/>
        </w:rPr>
        <w:lastRenderedPageBreak/>
        <w:t>О</w:t>
      </w:r>
      <w:r w:rsidR="009A5831" w:rsidRPr="00513E3D">
        <w:rPr>
          <w:rFonts w:ascii="Times New Roman" w:hAnsi="Times New Roman"/>
          <w:sz w:val="28"/>
          <w:szCs w:val="28"/>
        </w:rPr>
        <w:t>борот по субъектам малого предпринимательства</w:t>
      </w:r>
      <w:r w:rsidR="009C704B" w:rsidRPr="00513E3D">
        <w:rPr>
          <w:rFonts w:ascii="Times New Roman" w:hAnsi="Times New Roman"/>
          <w:sz w:val="28"/>
          <w:szCs w:val="28"/>
        </w:rPr>
        <w:t xml:space="preserve">, </w:t>
      </w:r>
      <w:r w:rsidRPr="00513E3D">
        <w:rPr>
          <w:rFonts w:ascii="Times New Roman" w:hAnsi="Times New Roman"/>
          <w:sz w:val="28"/>
          <w:szCs w:val="28"/>
        </w:rPr>
        <w:t>согласно Прогнозу, к</w:t>
      </w:r>
      <w:r w:rsidR="009C704B" w:rsidRPr="00513E3D">
        <w:rPr>
          <w:rFonts w:ascii="Times New Roman" w:hAnsi="Times New Roman"/>
          <w:sz w:val="28"/>
          <w:szCs w:val="28"/>
        </w:rPr>
        <w:t xml:space="preserve">ак и в предыдущие </w:t>
      </w:r>
      <w:r w:rsidR="00FE6278" w:rsidRPr="00513E3D">
        <w:rPr>
          <w:rFonts w:ascii="Times New Roman" w:hAnsi="Times New Roman"/>
          <w:sz w:val="28"/>
          <w:szCs w:val="28"/>
        </w:rPr>
        <w:t>годы,</w:t>
      </w:r>
      <w:r w:rsidR="009C704B" w:rsidRPr="00513E3D">
        <w:rPr>
          <w:rFonts w:ascii="Times New Roman" w:hAnsi="Times New Roman"/>
          <w:sz w:val="28"/>
          <w:szCs w:val="28"/>
        </w:rPr>
        <w:t xml:space="preserve"> сохранит тенденцию роста </w:t>
      </w:r>
      <w:r w:rsidRPr="00513E3D">
        <w:rPr>
          <w:rFonts w:ascii="Times New Roman" w:hAnsi="Times New Roman"/>
          <w:sz w:val="28"/>
          <w:szCs w:val="28"/>
        </w:rPr>
        <w:t>и составит в 2018 году 2111622,9 тыс. рублей в ценах соответствующих лет, что к уровню отчета 2016 года больше на 4,8%, а к оценке</w:t>
      </w:r>
      <w:r w:rsidR="009A5831" w:rsidRPr="00513E3D">
        <w:rPr>
          <w:rFonts w:ascii="Times New Roman" w:hAnsi="Times New Roman"/>
          <w:sz w:val="28"/>
          <w:szCs w:val="28"/>
        </w:rPr>
        <w:t xml:space="preserve"> </w:t>
      </w:r>
      <w:r w:rsidR="00C506AB" w:rsidRPr="00513E3D">
        <w:rPr>
          <w:rFonts w:ascii="Times New Roman" w:hAnsi="Times New Roman"/>
          <w:sz w:val="28"/>
          <w:szCs w:val="28"/>
        </w:rPr>
        <w:t>201</w:t>
      </w:r>
      <w:r w:rsidRPr="00513E3D">
        <w:rPr>
          <w:rFonts w:ascii="Times New Roman" w:hAnsi="Times New Roman"/>
          <w:sz w:val="28"/>
          <w:szCs w:val="28"/>
        </w:rPr>
        <w:t>7</w:t>
      </w:r>
      <w:r w:rsidR="00C506AB" w:rsidRPr="00513E3D">
        <w:rPr>
          <w:rFonts w:ascii="Times New Roman" w:hAnsi="Times New Roman"/>
          <w:sz w:val="28"/>
          <w:szCs w:val="28"/>
        </w:rPr>
        <w:t xml:space="preserve"> год</w:t>
      </w:r>
      <w:r w:rsidRPr="00513E3D">
        <w:rPr>
          <w:rFonts w:ascii="Times New Roman" w:hAnsi="Times New Roman"/>
          <w:sz w:val="28"/>
          <w:szCs w:val="28"/>
        </w:rPr>
        <w:t>а</w:t>
      </w:r>
      <w:r w:rsidR="00C506AB" w:rsidRPr="00513E3D">
        <w:rPr>
          <w:rFonts w:ascii="Times New Roman" w:hAnsi="Times New Roman"/>
          <w:sz w:val="28"/>
          <w:szCs w:val="28"/>
        </w:rPr>
        <w:t xml:space="preserve"> на </w:t>
      </w:r>
      <w:r w:rsidRPr="00513E3D">
        <w:rPr>
          <w:rFonts w:ascii="Times New Roman" w:hAnsi="Times New Roman"/>
          <w:sz w:val="28"/>
          <w:szCs w:val="28"/>
        </w:rPr>
        <w:t>2,3%</w:t>
      </w:r>
      <w:r w:rsidR="009A5831" w:rsidRPr="00513E3D">
        <w:rPr>
          <w:rFonts w:ascii="Times New Roman" w:hAnsi="Times New Roman"/>
          <w:sz w:val="28"/>
          <w:szCs w:val="28"/>
        </w:rPr>
        <w:t>.</w:t>
      </w:r>
    </w:p>
    <w:p w:rsidR="00B76CBE" w:rsidRPr="00513E3D" w:rsidRDefault="00513E3D" w:rsidP="005A72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3E3D">
        <w:rPr>
          <w:rFonts w:ascii="Times New Roman" w:hAnsi="Times New Roman"/>
          <w:sz w:val="28"/>
          <w:szCs w:val="28"/>
          <w:lang w:eastAsia="ru-RU"/>
        </w:rPr>
        <w:t>Прогнозируется рост</w:t>
      </w:r>
      <w:r w:rsidR="009C704B" w:rsidRPr="00513E3D">
        <w:rPr>
          <w:rFonts w:ascii="Times New Roman" w:hAnsi="Times New Roman"/>
          <w:sz w:val="28"/>
          <w:szCs w:val="28"/>
          <w:lang w:eastAsia="ru-RU"/>
        </w:rPr>
        <w:t xml:space="preserve"> среднемесячн</w:t>
      </w:r>
      <w:r w:rsidRPr="00513E3D">
        <w:rPr>
          <w:rFonts w:ascii="Times New Roman" w:hAnsi="Times New Roman"/>
          <w:sz w:val="28"/>
          <w:szCs w:val="28"/>
          <w:lang w:eastAsia="ru-RU"/>
        </w:rPr>
        <w:t>ой</w:t>
      </w:r>
      <w:r w:rsidR="009C704B" w:rsidRPr="00513E3D">
        <w:rPr>
          <w:rFonts w:ascii="Times New Roman" w:hAnsi="Times New Roman"/>
          <w:sz w:val="28"/>
          <w:szCs w:val="28"/>
          <w:lang w:eastAsia="ru-RU"/>
        </w:rPr>
        <w:t xml:space="preserve"> заработн</w:t>
      </w:r>
      <w:r w:rsidRPr="00513E3D">
        <w:rPr>
          <w:rFonts w:ascii="Times New Roman" w:hAnsi="Times New Roman"/>
          <w:sz w:val="28"/>
          <w:szCs w:val="28"/>
          <w:lang w:eastAsia="ru-RU"/>
        </w:rPr>
        <w:t>ой</w:t>
      </w:r>
      <w:r w:rsidR="009C704B" w:rsidRPr="00513E3D">
        <w:rPr>
          <w:rFonts w:ascii="Times New Roman" w:hAnsi="Times New Roman"/>
          <w:sz w:val="28"/>
          <w:szCs w:val="28"/>
          <w:lang w:eastAsia="ru-RU"/>
        </w:rPr>
        <w:t xml:space="preserve"> плат</w:t>
      </w:r>
      <w:r w:rsidRPr="00513E3D">
        <w:rPr>
          <w:rFonts w:ascii="Times New Roman" w:hAnsi="Times New Roman"/>
          <w:sz w:val="28"/>
          <w:szCs w:val="28"/>
          <w:lang w:eastAsia="ru-RU"/>
        </w:rPr>
        <w:t xml:space="preserve">ы в 2018-2020 годах, по отношению к отчету 2016 года </w:t>
      </w:r>
      <w:r w:rsidR="009C704B" w:rsidRPr="00513E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3E3D">
        <w:rPr>
          <w:rFonts w:ascii="Times New Roman" w:hAnsi="Times New Roman"/>
          <w:sz w:val="28"/>
          <w:szCs w:val="28"/>
          <w:lang w:eastAsia="ru-RU"/>
        </w:rPr>
        <w:t xml:space="preserve">оплата труда 2018 года вырастет на 10,5%, а к оценке 2017 года на 6% и составит 15380 рублей. Прирост сохраняется и в последующие плановые периоды ежегодно на 4,2%. </w:t>
      </w:r>
    </w:p>
    <w:p w:rsidR="00B76CBE" w:rsidRPr="00342564" w:rsidRDefault="00B76CBE" w:rsidP="00B76CB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342564">
        <w:rPr>
          <w:rFonts w:ascii="Times New Roman" w:hAnsi="Times New Roman"/>
          <w:sz w:val="28"/>
          <w:szCs w:val="28"/>
        </w:rPr>
        <w:t>Основные показатели прогноза социально-экономического развития</w:t>
      </w:r>
    </w:p>
    <w:p w:rsidR="009A5831" w:rsidRPr="00342564" w:rsidRDefault="00B76CBE" w:rsidP="00B76CB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342564">
        <w:rPr>
          <w:rFonts w:ascii="Times New Roman" w:hAnsi="Times New Roman"/>
          <w:sz w:val="28"/>
          <w:szCs w:val="28"/>
        </w:rPr>
        <w:t>Малмыжского района на 201</w:t>
      </w:r>
      <w:r w:rsidR="00342564" w:rsidRPr="00342564">
        <w:rPr>
          <w:rFonts w:ascii="Times New Roman" w:hAnsi="Times New Roman"/>
          <w:sz w:val="28"/>
          <w:szCs w:val="28"/>
        </w:rPr>
        <w:t>5-2020</w:t>
      </w:r>
      <w:r w:rsidRPr="00342564">
        <w:rPr>
          <w:rFonts w:ascii="Times New Roman" w:hAnsi="Times New Roman"/>
          <w:sz w:val="28"/>
          <w:szCs w:val="28"/>
        </w:rPr>
        <w:t xml:space="preserve"> годы, в тыс. руб.</w:t>
      </w:r>
    </w:p>
    <w:tbl>
      <w:tblPr>
        <w:tblStyle w:val="ae"/>
        <w:tblW w:w="0" w:type="auto"/>
        <w:tblLook w:val="04A0"/>
      </w:tblPr>
      <w:tblGrid>
        <w:gridCol w:w="1477"/>
        <w:gridCol w:w="742"/>
        <w:gridCol w:w="742"/>
        <w:gridCol w:w="747"/>
        <w:gridCol w:w="742"/>
        <w:gridCol w:w="747"/>
        <w:gridCol w:w="742"/>
        <w:gridCol w:w="747"/>
        <w:gridCol w:w="649"/>
        <w:gridCol w:w="747"/>
        <w:gridCol w:w="742"/>
        <w:gridCol w:w="747"/>
      </w:tblGrid>
      <w:tr w:rsidR="007615AB" w:rsidRPr="00136EE4" w:rsidTr="00F15442">
        <w:tc>
          <w:tcPr>
            <w:tcW w:w="1477" w:type="dxa"/>
            <w:vMerge w:val="restart"/>
          </w:tcPr>
          <w:p w:rsidR="007615AB" w:rsidRPr="00136EE4" w:rsidRDefault="007615AB" w:rsidP="00B76C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Показатели </w:t>
            </w:r>
          </w:p>
        </w:tc>
        <w:tc>
          <w:tcPr>
            <w:tcW w:w="742" w:type="dxa"/>
          </w:tcPr>
          <w:p w:rsidR="007615AB" w:rsidRPr="00136EE4" w:rsidRDefault="007615AB" w:rsidP="003425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342564" w:rsidRPr="00136EE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 год (отчет)</w:t>
            </w:r>
          </w:p>
        </w:tc>
        <w:tc>
          <w:tcPr>
            <w:tcW w:w="1489" w:type="dxa"/>
            <w:gridSpan w:val="2"/>
          </w:tcPr>
          <w:p w:rsidR="007615AB" w:rsidRPr="00136EE4" w:rsidRDefault="007615AB" w:rsidP="003425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342564" w:rsidRPr="00136EE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 год (отчет)</w:t>
            </w:r>
          </w:p>
        </w:tc>
        <w:tc>
          <w:tcPr>
            <w:tcW w:w="1489" w:type="dxa"/>
            <w:gridSpan w:val="2"/>
          </w:tcPr>
          <w:p w:rsidR="007615AB" w:rsidRPr="00136EE4" w:rsidRDefault="007615AB" w:rsidP="003425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342564" w:rsidRPr="00136EE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 год (оценка)</w:t>
            </w:r>
          </w:p>
        </w:tc>
        <w:tc>
          <w:tcPr>
            <w:tcW w:w="1489" w:type="dxa"/>
            <w:gridSpan w:val="2"/>
          </w:tcPr>
          <w:p w:rsidR="007615AB" w:rsidRPr="00136EE4" w:rsidRDefault="007615AB" w:rsidP="003425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342564" w:rsidRPr="00136EE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96" w:type="dxa"/>
            <w:gridSpan w:val="2"/>
          </w:tcPr>
          <w:p w:rsidR="007615AB" w:rsidRPr="00136EE4" w:rsidRDefault="007615AB" w:rsidP="003425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342564" w:rsidRPr="00136EE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89" w:type="dxa"/>
            <w:gridSpan w:val="2"/>
          </w:tcPr>
          <w:p w:rsidR="007615AB" w:rsidRPr="00136EE4" w:rsidRDefault="00342564" w:rsidP="003425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  <w:r w:rsidR="007615AB"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342564" w:rsidRPr="00136EE4" w:rsidTr="00F15442">
        <w:tc>
          <w:tcPr>
            <w:tcW w:w="1477" w:type="dxa"/>
            <w:vMerge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2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2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747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% к </w:t>
            </w:r>
            <w:proofErr w:type="spellStart"/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пред.году</w:t>
            </w:r>
            <w:proofErr w:type="spellEnd"/>
          </w:p>
        </w:tc>
        <w:tc>
          <w:tcPr>
            <w:tcW w:w="742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747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% к </w:t>
            </w:r>
            <w:proofErr w:type="spellStart"/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пред.году</w:t>
            </w:r>
            <w:proofErr w:type="spellEnd"/>
          </w:p>
        </w:tc>
        <w:tc>
          <w:tcPr>
            <w:tcW w:w="742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747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% к </w:t>
            </w:r>
            <w:proofErr w:type="spellStart"/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пред.году</w:t>
            </w:r>
            <w:proofErr w:type="spellEnd"/>
          </w:p>
        </w:tc>
        <w:tc>
          <w:tcPr>
            <w:tcW w:w="649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747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% к </w:t>
            </w:r>
            <w:proofErr w:type="spellStart"/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пред.году</w:t>
            </w:r>
            <w:proofErr w:type="spellEnd"/>
          </w:p>
        </w:tc>
        <w:tc>
          <w:tcPr>
            <w:tcW w:w="742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747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 xml:space="preserve">% к </w:t>
            </w:r>
            <w:proofErr w:type="spellStart"/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пред.году</w:t>
            </w:r>
            <w:proofErr w:type="spellEnd"/>
          </w:p>
        </w:tc>
      </w:tr>
      <w:tr w:rsidR="00342564" w:rsidRPr="00136EE4" w:rsidTr="00F15442">
        <w:tc>
          <w:tcPr>
            <w:tcW w:w="1477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Оборот организаций по всем видам деятельности по полному кругу в ценах соответствующих лет</w:t>
            </w:r>
          </w:p>
        </w:tc>
        <w:tc>
          <w:tcPr>
            <w:tcW w:w="742" w:type="dxa"/>
          </w:tcPr>
          <w:p w:rsidR="007615AB" w:rsidRPr="00136EE4" w:rsidRDefault="0034256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3329789,9</w:t>
            </w:r>
          </w:p>
        </w:tc>
        <w:tc>
          <w:tcPr>
            <w:tcW w:w="742" w:type="dxa"/>
          </w:tcPr>
          <w:p w:rsidR="007615AB" w:rsidRPr="00136EE4" w:rsidRDefault="0034256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3589649,4</w:t>
            </w:r>
          </w:p>
        </w:tc>
        <w:tc>
          <w:tcPr>
            <w:tcW w:w="747" w:type="dxa"/>
          </w:tcPr>
          <w:p w:rsidR="007615AB" w:rsidRPr="00136EE4" w:rsidRDefault="000B725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i/>
                <w:sz w:val="20"/>
                <w:szCs w:val="20"/>
              </w:rPr>
              <w:t>105,4</w:t>
            </w:r>
          </w:p>
        </w:tc>
        <w:tc>
          <w:tcPr>
            <w:tcW w:w="742" w:type="dxa"/>
          </w:tcPr>
          <w:p w:rsidR="007615AB" w:rsidRPr="00136EE4" w:rsidRDefault="0034256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3616118,3</w:t>
            </w:r>
          </w:p>
        </w:tc>
        <w:tc>
          <w:tcPr>
            <w:tcW w:w="747" w:type="dxa"/>
          </w:tcPr>
          <w:p w:rsidR="007615AB" w:rsidRPr="00136EE4" w:rsidRDefault="007615AB" w:rsidP="000B72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  <w:r w:rsidR="000B7253" w:rsidRPr="00136EE4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742" w:type="dxa"/>
          </w:tcPr>
          <w:p w:rsidR="007615AB" w:rsidRPr="00136EE4" w:rsidRDefault="0034256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3697778,7</w:t>
            </w:r>
          </w:p>
        </w:tc>
        <w:tc>
          <w:tcPr>
            <w:tcW w:w="747" w:type="dxa"/>
          </w:tcPr>
          <w:p w:rsidR="007615AB" w:rsidRPr="00136EE4" w:rsidRDefault="000B725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i/>
                <w:sz w:val="20"/>
                <w:szCs w:val="20"/>
              </w:rPr>
              <w:t>102</w:t>
            </w:r>
          </w:p>
        </w:tc>
        <w:tc>
          <w:tcPr>
            <w:tcW w:w="649" w:type="dxa"/>
          </w:tcPr>
          <w:p w:rsidR="007615AB" w:rsidRPr="00136EE4" w:rsidRDefault="0034256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3840108</w:t>
            </w:r>
          </w:p>
        </w:tc>
        <w:tc>
          <w:tcPr>
            <w:tcW w:w="747" w:type="dxa"/>
          </w:tcPr>
          <w:p w:rsidR="007615AB" w:rsidRPr="00136EE4" w:rsidRDefault="000B725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i/>
                <w:sz w:val="20"/>
                <w:szCs w:val="20"/>
              </w:rPr>
              <w:t>104</w:t>
            </w:r>
          </w:p>
        </w:tc>
        <w:tc>
          <w:tcPr>
            <w:tcW w:w="742" w:type="dxa"/>
          </w:tcPr>
          <w:p w:rsidR="007615AB" w:rsidRPr="00136EE4" w:rsidRDefault="0034256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i/>
                <w:sz w:val="20"/>
                <w:szCs w:val="20"/>
              </w:rPr>
              <w:t>4036938,3</w:t>
            </w:r>
          </w:p>
        </w:tc>
        <w:tc>
          <w:tcPr>
            <w:tcW w:w="747" w:type="dxa"/>
          </w:tcPr>
          <w:p w:rsidR="007615AB" w:rsidRPr="00136EE4" w:rsidRDefault="000B725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i/>
                <w:sz w:val="20"/>
                <w:szCs w:val="20"/>
              </w:rPr>
              <w:t>104</w:t>
            </w:r>
          </w:p>
        </w:tc>
      </w:tr>
      <w:tr w:rsidR="00342564" w:rsidRPr="00136EE4" w:rsidTr="00F15442">
        <w:tc>
          <w:tcPr>
            <w:tcW w:w="1477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Доходы бюджета (консолидированного)</w:t>
            </w:r>
          </w:p>
        </w:tc>
        <w:tc>
          <w:tcPr>
            <w:tcW w:w="742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517739</w:t>
            </w:r>
          </w:p>
        </w:tc>
        <w:tc>
          <w:tcPr>
            <w:tcW w:w="742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468387,6</w:t>
            </w:r>
          </w:p>
        </w:tc>
        <w:tc>
          <w:tcPr>
            <w:tcW w:w="747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90,5</w:t>
            </w:r>
          </w:p>
        </w:tc>
        <w:tc>
          <w:tcPr>
            <w:tcW w:w="742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553766</w:t>
            </w:r>
          </w:p>
        </w:tc>
        <w:tc>
          <w:tcPr>
            <w:tcW w:w="747" w:type="dxa"/>
          </w:tcPr>
          <w:p w:rsidR="007615AB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118,2</w:t>
            </w:r>
          </w:p>
        </w:tc>
        <w:tc>
          <w:tcPr>
            <w:tcW w:w="742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432361</w:t>
            </w:r>
          </w:p>
        </w:tc>
        <w:tc>
          <w:tcPr>
            <w:tcW w:w="747" w:type="dxa"/>
          </w:tcPr>
          <w:p w:rsidR="007615AB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78,1</w:t>
            </w:r>
          </w:p>
        </w:tc>
        <w:tc>
          <w:tcPr>
            <w:tcW w:w="649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433806</w:t>
            </w:r>
          </w:p>
        </w:tc>
        <w:tc>
          <w:tcPr>
            <w:tcW w:w="747" w:type="dxa"/>
          </w:tcPr>
          <w:p w:rsidR="007615AB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100,3</w:t>
            </w:r>
          </w:p>
        </w:tc>
        <w:tc>
          <w:tcPr>
            <w:tcW w:w="742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436423</w:t>
            </w:r>
          </w:p>
        </w:tc>
        <w:tc>
          <w:tcPr>
            <w:tcW w:w="747" w:type="dxa"/>
          </w:tcPr>
          <w:p w:rsidR="007615AB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100,6</w:t>
            </w:r>
          </w:p>
        </w:tc>
      </w:tr>
      <w:tr w:rsidR="00342564" w:rsidRPr="00136EE4" w:rsidTr="00F15442">
        <w:tc>
          <w:tcPr>
            <w:tcW w:w="1477" w:type="dxa"/>
          </w:tcPr>
          <w:p w:rsidR="007615AB" w:rsidRPr="00136EE4" w:rsidRDefault="007615AB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в т.ч. налоговые и неналоговые</w:t>
            </w:r>
          </w:p>
        </w:tc>
        <w:tc>
          <w:tcPr>
            <w:tcW w:w="742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128205,7</w:t>
            </w:r>
          </w:p>
        </w:tc>
        <w:tc>
          <w:tcPr>
            <w:tcW w:w="742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143136,4</w:t>
            </w:r>
          </w:p>
        </w:tc>
        <w:tc>
          <w:tcPr>
            <w:tcW w:w="747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111,6</w:t>
            </w:r>
          </w:p>
        </w:tc>
        <w:tc>
          <w:tcPr>
            <w:tcW w:w="742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136430</w:t>
            </w:r>
          </w:p>
        </w:tc>
        <w:tc>
          <w:tcPr>
            <w:tcW w:w="747" w:type="dxa"/>
          </w:tcPr>
          <w:p w:rsidR="007615AB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95,3</w:t>
            </w:r>
          </w:p>
        </w:tc>
        <w:tc>
          <w:tcPr>
            <w:tcW w:w="742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136858</w:t>
            </w:r>
          </w:p>
        </w:tc>
        <w:tc>
          <w:tcPr>
            <w:tcW w:w="747" w:type="dxa"/>
          </w:tcPr>
          <w:p w:rsidR="007615AB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100,3</w:t>
            </w:r>
          </w:p>
        </w:tc>
        <w:tc>
          <w:tcPr>
            <w:tcW w:w="649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142354</w:t>
            </w:r>
          </w:p>
        </w:tc>
        <w:tc>
          <w:tcPr>
            <w:tcW w:w="747" w:type="dxa"/>
          </w:tcPr>
          <w:p w:rsidR="007615AB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104</w:t>
            </w:r>
          </w:p>
        </w:tc>
        <w:tc>
          <w:tcPr>
            <w:tcW w:w="742" w:type="dxa"/>
          </w:tcPr>
          <w:p w:rsidR="007615AB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147886</w:t>
            </w:r>
          </w:p>
        </w:tc>
        <w:tc>
          <w:tcPr>
            <w:tcW w:w="747" w:type="dxa"/>
          </w:tcPr>
          <w:p w:rsidR="007615AB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103,9</w:t>
            </w:r>
          </w:p>
        </w:tc>
      </w:tr>
      <w:tr w:rsidR="00136EE4" w:rsidRPr="00136EE4" w:rsidTr="00F15442">
        <w:tc>
          <w:tcPr>
            <w:tcW w:w="1477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Расходы бюджета (консолидированные)</w:t>
            </w:r>
          </w:p>
        </w:tc>
        <w:tc>
          <w:tcPr>
            <w:tcW w:w="742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519277,4</w:t>
            </w:r>
          </w:p>
        </w:tc>
        <w:tc>
          <w:tcPr>
            <w:tcW w:w="742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458958,6</w:t>
            </w:r>
          </w:p>
        </w:tc>
        <w:tc>
          <w:tcPr>
            <w:tcW w:w="747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88,4</w:t>
            </w:r>
          </w:p>
        </w:tc>
        <w:tc>
          <w:tcPr>
            <w:tcW w:w="742" w:type="dxa"/>
          </w:tcPr>
          <w:p w:rsidR="00136EE4" w:rsidRPr="00136EE4" w:rsidRDefault="00136EE4" w:rsidP="00A910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576153</w:t>
            </w:r>
          </w:p>
        </w:tc>
        <w:tc>
          <w:tcPr>
            <w:tcW w:w="747" w:type="dxa"/>
          </w:tcPr>
          <w:p w:rsidR="00136EE4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125,5</w:t>
            </w:r>
          </w:p>
        </w:tc>
        <w:tc>
          <w:tcPr>
            <w:tcW w:w="742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437544</w:t>
            </w:r>
          </w:p>
        </w:tc>
        <w:tc>
          <w:tcPr>
            <w:tcW w:w="747" w:type="dxa"/>
          </w:tcPr>
          <w:p w:rsidR="00136EE4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75,9</w:t>
            </w:r>
          </w:p>
        </w:tc>
        <w:tc>
          <w:tcPr>
            <w:tcW w:w="649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439263</w:t>
            </w:r>
          </w:p>
        </w:tc>
        <w:tc>
          <w:tcPr>
            <w:tcW w:w="747" w:type="dxa"/>
          </w:tcPr>
          <w:p w:rsidR="00136EE4" w:rsidRPr="00136EE4" w:rsidRDefault="00AA71F3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100,4</w:t>
            </w:r>
          </w:p>
        </w:tc>
        <w:tc>
          <w:tcPr>
            <w:tcW w:w="742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442153</w:t>
            </w:r>
          </w:p>
        </w:tc>
        <w:tc>
          <w:tcPr>
            <w:tcW w:w="747" w:type="dxa"/>
          </w:tcPr>
          <w:p w:rsidR="00136EE4" w:rsidRPr="00136EE4" w:rsidRDefault="007E6637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100,7</w:t>
            </w:r>
          </w:p>
        </w:tc>
      </w:tr>
      <w:tr w:rsidR="00136EE4" w:rsidRPr="00136EE4" w:rsidTr="00F15442">
        <w:tc>
          <w:tcPr>
            <w:tcW w:w="1477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Дефицит (-), профицит (+)</w:t>
            </w:r>
          </w:p>
        </w:tc>
        <w:tc>
          <w:tcPr>
            <w:tcW w:w="742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-1538,4</w:t>
            </w:r>
          </w:p>
        </w:tc>
        <w:tc>
          <w:tcPr>
            <w:tcW w:w="742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9429</w:t>
            </w:r>
          </w:p>
        </w:tc>
        <w:tc>
          <w:tcPr>
            <w:tcW w:w="747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42" w:type="dxa"/>
          </w:tcPr>
          <w:p w:rsidR="00136EE4" w:rsidRPr="00136EE4" w:rsidRDefault="00136EE4" w:rsidP="00091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-22387</w:t>
            </w:r>
          </w:p>
        </w:tc>
        <w:tc>
          <w:tcPr>
            <w:tcW w:w="747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42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-5183</w:t>
            </w:r>
          </w:p>
        </w:tc>
        <w:tc>
          <w:tcPr>
            <w:tcW w:w="747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649" w:type="dxa"/>
          </w:tcPr>
          <w:p w:rsidR="00136EE4" w:rsidRPr="00136EE4" w:rsidRDefault="00136EE4" w:rsidP="00091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-5457</w:t>
            </w:r>
          </w:p>
        </w:tc>
        <w:tc>
          <w:tcPr>
            <w:tcW w:w="747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42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EE4">
              <w:rPr>
                <w:rFonts w:ascii="Times New Roman" w:hAnsi="Times New Roman"/>
                <w:b/>
                <w:sz w:val="20"/>
                <w:szCs w:val="20"/>
              </w:rPr>
              <w:t>-5730</w:t>
            </w:r>
          </w:p>
        </w:tc>
        <w:tc>
          <w:tcPr>
            <w:tcW w:w="747" w:type="dxa"/>
          </w:tcPr>
          <w:p w:rsidR="00136EE4" w:rsidRPr="00136EE4" w:rsidRDefault="00136EE4" w:rsidP="00761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F15442" w:rsidRPr="000302AE" w:rsidRDefault="00F15442" w:rsidP="00F15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2AE">
        <w:rPr>
          <w:rFonts w:ascii="Times New Roman" w:hAnsi="Times New Roman"/>
          <w:sz w:val="28"/>
          <w:szCs w:val="28"/>
        </w:rPr>
        <w:t>Проект бюджета на 2018 год сформирован на основе «базового» прогноза СЭР, отражающего реальную тенденцию развития экономики района.</w:t>
      </w:r>
    </w:p>
    <w:p w:rsidR="00F15442" w:rsidRPr="00342564" w:rsidRDefault="00F15442" w:rsidP="00F15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2564">
        <w:rPr>
          <w:rFonts w:ascii="Times New Roman" w:hAnsi="Times New Roman"/>
          <w:sz w:val="28"/>
          <w:szCs w:val="28"/>
          <w:lang w:eastAsia="ru-RU"/>
        </w:rPr>
        <w:t>В качестве исходных макроэкономических показателей при формировании проекта бюджета на 2018 год приняты следующие показатели:</w:t>
      </w:r>
    </w:p>
    <w:p w:rsidR="00F15442" w:rsidRPr="00222E5A" w:rsidRDefault="00F15442" w:rsidP="00F15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22E5A">
        <w:rPr>
          <w:rFonts w:ascii="Times New Roman" w:hAnsi="Times New Roman"/>
          <w:sz w:val="28"/>
          <w:szCs w:val="28"/>
          <w:lang w:eastAsia="ru-RU"/>
        </w:rPr>
        <w:t>прибыль прибыльных организаций прогнозируется в объеме 191463 тыс. рублей, что выше ожидаемой оценки 2017 года на 0,6% и выше отчета 2016 года на 2,2%;</w:t>
      </w:r>
    </w:p>
    <w:p w:rsidR="00F15442" w:rsidRPr="00342564" w:rsidRDefault="00F15442" w:rsidP="00F15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2564">
        <w:rPr>
          <w:rFonts w:ascii="Times New Roman" w:hAnsi="Times New Roman"/>
          <w:sz w:val="28"/>
          <w:szCs w:val="28"/>
          <w:lang w:eastAsia="ru-RU"/>
        </w:rPr>
        <w:t>фонд заработной платы на 2018 год планируется в размере 1230848,1 тыс. рублей с ростом к ожидаемой оценке 2017 года на 4,8%, а к отчетному 2016 году на 7%;</w:t>
      </w:r>
    </w:p>
    <w:p w:rsidR="00F15442" w:rsidRPr="00342564" w:rsidRDefault="00F15442" w:rsidP="00F15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2564">
        <w:rPr>
          <w:rFonts w:ascii="Times New Roman" w:hAnsi="Times New Roman"/>
          <w:sz w:val="28"/>
          <w:szCs w:val="28"/>
          <w:lang w:eastAsia="ru-RU"/>
        </w:rPr>
        <w:lastRenderedPageBreak/>
        <w:t>инвестиции в основной капитал прогнозируются в размере 326014 тыс. рублей, с ростом к уровню оценки 2017 года на 13,3%, а к уровню отчетного 2016 года на 45,1% в ценах соответствующих лет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2564">
        <w:rPr>
          <w:rFonts w:ascii="Times New Roman" w:hAnsi="Times New Roman"/>
          <w:sz w:val="28"/>
          <w:szCs w:val="28"/>
          <w:lang w:eastAsia="ru-RU"/>
        </w:rPr>
        <w:t>(индекс дефлятор – 107%).</w:t>
      </w:r>
    </w:p>
    <w:p w:rsidR="00D50701" w:rsidRPr="00A56F85" w:rsidRDefault="00D50701" w:rsidP="00D50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6F85">
        <w:rPr>
          <w:rFonts w:ascii="Times New Roman" w:hAnsi="Times New Roman"/>
          <w:sz w:val="28"/>
          <w:szCs w:val="28"/>
        </w:rPr>
        <w:t>На общем фоне стабильной устойчивости и даже небольшого роста показателей экономики района по прогнозу социально-экономического развития на 201</w:t>
      </w:r>
      <w:r w:rsidR="00F15442" w:rsidRPr="00A56F85">
        <w:rPr>
          <w:rFonts w:ascii="Times New Roman" w:hAnsi="Times New Roman"/>
          <w:sz w:val="28"/>
          <w:szCs w:val="28"/>
        </w:rPr>
        <w:t>8-2020</w:t>
      </w:r>
      <w:r w:rsidRPr="00A56F85">
        <w:rPr>
          <w:rFonts w:ascii="Times New Roman" w:hAnsi="Times New Roman"/>
          <w:sz w:val="28"/>
          <w:szCs w:val="28"/>
        </w:rPr>
        <w:t xml:space="preserve"> годы </w:t>
      </w:r>
      <w:r w:rsidR="00F15442" w:rsidRPr="00A56F85">
        <w:rPr>
          <w:rFonts w:ascii="Times New Roman" w:hAnsi="Times New Roman"/>
          <w:sz w:val="28"/>
          <w:szCs w:val="28"/>
        </w:rPr>
        <w:t>прогнозируемый объем</w:t>
      </w:r>
      <w:r w:rsidRPr="00A56F85">
        <w:rPr>
          <w:rFonts w:ascii="Times New Roman" w:hAnsi="Times New Roman"/>
          <w:sz w:val="28"/>
          <w:szCs w:val="28"/>
        </w:rPr>
        <w:t xml:space="preserve"> доходов и расходов консолидированного бюджета в </w:t>
      </w:r>
      <w:r w:rsidR="00F15442" w:rsidRPr="00A56F85">
        <w:rPr>
          <w:rFonts w:ascii="Times New Roman" w:hAnsi="Times New Roman"/>
          <w:sz w:val="28"/>
          <w:szCs w:val="28"/>
        </w:rPr>
        <w:t>2018 году</w:t>
      </w:r>
      <w:r w:rsidRPr="00A56F85">
        <w:rPr>
          <w:rFonts w:ascii="Times New Roman" w:hAnsi="Times New Roman"/>
          <w:sz w:val="28"/>
          <w:szCs w:val="28"/>
        </w:rPr>
        <w:t xml:space="preserve"> </w:t>
      </w:r>
      <w:r w:rsidR="00A56F85" w:rsidRPr="00A56F85">
        <w:rPr>
          <w:rFonts w:ascii="Times New Roman" w:hAnsi="Times New Roman"/>
          <w:sz w:val="28"/>
          <w:szCs w:val="28"/>
        </w:rPr>
        <w:t xml:space="preserve">согласно данным отдела экономики </w:t>
      </w:r>
      <w:r w:rsidR="00A56F85">
        <w:rPr>
          <w:rFonts w:ascii="Times New Roman" w:hAnsi="Times New Roman"/>
          <w:sz w:val="28"/>
          <w:szCs w:val="28"/>
        </w:rPr>
        <w:t xml:space="preserve">администрации района и проекта бюджета муниципального района на 2018 год </w:t>
      </w:r>
      <w:r w:rsidRPr="00A56F85">
        <w:rPr>
          <w:rFonts w:ascii="Times New Roman" w:hAnsi="Times New Roman"/>
          <w:sz w:val="28"/>
          <w:szCs w:val="28"/>
        </w:rPr>
        <w:t xml:space="preserve">снижается. </w:t>
      </w:r>
    </w:p>
    <w:p w:rsidR="003A26A3" w:rsidRDefault="00C16364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характеристики и особенности </w:t>
      </w:r>
    </w:p>
    <w:p w:rsidR="003A26A3" w:rsidRDefault="00C16364" w:rsidP="003A26A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проекта бюджета</w:t>
      </w:r>
      <w:r w:rsidR="003A26A3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3A26A3" w:rsidRDefault="003A26A3" w:rsidP="00B76CB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Малмыжский муниципальный</w:t>
      </w:r>
      <w:r>
        <w:rPr>
          <w:rFonts w:ascii="Times New Roman" w:hAnsi="Times New Roman"/>
          <w:b/>
          <w:sz w:val="28"/>
          <w:szCs w:val="28"/>
        </w:rPr>
        <w:tab/>
        <w:t xml:space="preserve"> район Кировской области.</w:t>
      </w:r>
    </w:p>
    <w:p w:rsidR="001326DE" w:rsidRDefault="008C0A37" w:rsidP="008C0A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сформирован на </w:t>
      </w:r>
      <w:r w:rsidR="00E964FF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год с учетом </w:t>
      </w:r>
      <w:r w:rsidR="00874034">
        <w:rPr>
          <w:rFonts w:ascii="Times New Roman" w:hAnsi="Times New Roman"/>
          <w:sz w:val="28"/>
          <w:szCs w:val="28"/>
        </w:rPr>
        <w:t>собственных налоговых и неналоговых доходов, безвозмездных поступлений в виде межбюджетных трансфертов из бюджета Кировской области и</w:t>
      </w:r>
      <w:r>
        <w:rPr>
          <w:rFonts w:ascii="Times New Roman" w:hAnsi="Times New Roman"/>
          <w:sz w:val="28"/>
          <w:szCs w:val="28"/>
        </w:rPr>
        <w:t xml:space="preserve"> расходов, осуществляемых за счет </w:t>
      </w:r>
      <w:r w:rsidR="005D3458">
        <w:rPr>
          <w:rFonts w:ascii="Times New Roman" w:hAnsi="Times New Roman"/>
          <w:sz w:val="28"/>
          <w:szCs w:val="28"/>
        </w:rPr>
        <w:t>вышеуказанных средств</w:t>
      </w:r>
      <w:r w:rsidR="001326DE">
        <w:rPr>
          <w:rFonts w:ascii="Times New Roman" w:hAnsi="Times New Roman"/>
          <w:sz w:val="28"/>
          <w:szCs w:val="28"/>
        </w:rPr>
        <w:t>.</w:t>
      </w:r>
    </w:p>
    <w:p w:rsidR="00177F59" w:rsidRDefault="00177F59" w:rsidP="00177F5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326DE">
        <w:rPr>
          <w:rFonts w:ascii="Times New Roman" w:hAnsi="Times New Roman"/>
          <w:b/>
          <w:sz w:val="28"/>
          <w:szCs w:val="28"/>
        </w:rPr>
        <w:t>Основные показатели Проекта</w:t>
      </w:r>
      <w:r>
        <w:rPr>
          <w:rFonts w:ascii="Times New Roman" w:hAnsi="Times New Roman"/>
          <w:b/>
          <w:sz w:val="28"/>
          <w:szCs w:val="28"/>
        </w:rPr>
        <w:t xml:space="preserve"> бюджета с у</w:t>
      </w:r>
      <w:r w:rsidR="00E964FF">
        <w:rPr>
          <w:rFonts w:ascii="Times New Roman" w:hAnsi="Times New Roman"/>
          <w:b/>
          <w:sz w:val="28"/>
          <w:szCs w:val="28"/>
        </w:rPr>
        <w:t>четом ожидаемого исполнения 2017</w:t>
      </w:r>
      <w:r>
        <w:rPr>
          <w:rFonts w:ascii="Times New Roman" w:hAnsi="Times New Roman"/>
          <w:b/>
          <w:sz w:val="28"/>
          <w:szCs w:val="28"/>
        </w:rPr>
        <w:t xml:space="preserve"> года (тыс. руб.)</w:t>
      </w:r>
    </w:p>
    <w:tbl>
      <w:tblPr>
        <w:tblStyle w:val="ae"/>
        <w:tblW w:w="0" w:type="auto"/>
        <w:tblLook w:val="04A0"/>
      </w:tblPr>
      <w:tblGrid>
        <w:gridCol w:w="1813"/>
        <w:gridCol w:w="972"/>
        <w:gridCol w:w="1235"/>
        <w:gridCol w:w="966"/>
        <w:gridCol w:w="1307"/>
        <w:gridCol w:w="966"/>
        <w:gridCol w:w="673"/>
        <w:gridCol w:w="966"/>
        <w:gridCol w:w="673"/>
      </w:tblGrid>
      <w:tr w:rsidR="009B324B" w:rsidTr="008C1974">
        <w:tc>
          <w:tcPr>
            <w:tcW w:w="0" w:type="auto"/>
            <w:vMerge w:val="restart"/>
          </w:tcPr>
          <w:p w:rsidR="002413B9" w:rsidRPr="001326DE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2413B9" w:rsidRPr="001326DE" w:rsidRDefault="002413B9" w:rsidP="003820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201</w:t>
            </w:r>
            <w:r w:rsidR="003820CD">
              <w:rPr>
                <w:rFonts w:ascii="Times New Roman" w:hAnsi="Times New Roman"/>
                <w:sz w:val="20"/>
                <w:szCs w:val="20"/>
              </w:rPr>
              <w:t>6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0" w:type="auto"/>
            <w:vMerge w:val="restart"/>
          </w:tcPr>
          <w:p w:rsidR="002413B9" w:rsidRPr="001326DE" w:rsidRDefault="002413B9" w:rsidP="003820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Ожидаемое исполнение 201</w:t>
            </w:r>
            <w:r w:rsidR="003820CD">
              <w:rPr>
                <w:rFonts w:ascii="Times New Roman" w:hAnsi="Times New Roman"/>
                <w:sz w:val="20"/>
                <w:szCs w:val="20"/>
              </w:rPr>
              <w:t>7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0" w:type="auto"/>
            <w:gridSpan w:val="6"/>
          </w:tcPr>
          <w:p w:rsidR="002413B9" w:rsidRPr="001326DE" w:rsidRDefault="002413B9" w:rsidP="009A08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БЮДЖЕТА</w:t>
            </w:r>
          </w:p>
          <w:p w:rsidR="002413B9" w:rsidRPr="001326DE" w:rsidRDefault="002413B9" w:rsidP="009A08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5FC" w:rsidTr="002413B9">
        <w:tc>
          <w:tcPr>
            <w:tcW w:w="0" w:type="auto"/>
            <w:vMerge/>
          </w:tcPr>
          <w:p w:rsidR="002413B9" w:rsidRPr="001326DE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413B9" w:rsidRPr="001326DE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413B9" w:rsidRPr="001326DE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13B9" w:rsidRPr="001326DE" w:rsidRDefault="002413B9" w:rsidP="003820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3820CD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2413B9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% к ожидаемому исполнению</w:t>
            </w:r>
          </w:p>
        </w:tc>
        <w:tc>
          <w:tcPr>
            <w:tcW w:w="0" w:type="auto"/>
          </w:tcPr>
          <w:p w:rsidR="002413B9" w:rsidRPr="001326DE" w:rsidRDefault="003820CD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2413B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2413B9" w:rsidRDefault="002413B9" w:rsidP="00D77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 xml:space="preserve">% к </w:t>
            </w: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D775FC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0" w:type="auto"/>
          </w:tcPr>
          <w:p w:rsidR="002413B9" w:rsidRPr="001326DE" w:rsidRDefault="002413B9" w:rsidP="003820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3820C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2413B9" w:rsidRPr="001326DE" w:rsidRDefault="002413B9" w:rsidP="00D77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 xml:space="preserve">% к </w:t>
            </w: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D775FC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Доходы</w:t>
            </w:r>
          </w:p>
        </w:tc>
        <w:tc>
          <w:tcPr>
            <w:tcW w:w="0" w:type="auto"/>
          </w:tcPr>
          <w:p w:rsidR="002413B9" w:rsidRPr="00F97BA7" w:rsidRDefault="00F97BA7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BA7">
              <w:rPr>
                <w:rFonts w:ascii="Times New Roman" w:hAnsi="Times New Roman"/>
                <w:sz w:val="20"/>
                <w:szCs w:val="20"/>
              </w:rPr>
              <w:t>432299,5</w:t>
            </w:r>
          </w:p>
        </w:tc>
        <w:tc>
          <w:tcPr>
            <w:tcW w:w="0" w:type="auto"/>
          </w:tcPr>
          <w:p w:rsidR="002413B9" w:rsidRPr="0034433C" w:rsidRDefault="003820CD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530688,3</w:t>
            </w:r>
          </w:p>
        </w:tc>
        <w:tc>
          <w:tcPr>
            <w:tcW w:w="0" w:type="auto"/>
          </w:tcPr>
          <w:p w:rsidR="002413B9" w:rsidRPr="0034433C" w:rsidRDefault="00D775FC" w:rsidP="00AA3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419473,3</w:t>
            </w:r>
          </w:p>
        </w:tc>
        <w:tc>
          <w:tcPr>
            <w:tcW w:w="0" w:type="auto"/>
          </w:tcPr>
          <w:p w:rsidR="002413B9" w:rsidRDefault="00D775FC" w:rsidP="00EB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2413B9" w:rsidRDefault="00D775FC" w:rsidP="00AA3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391613,2</w:t>
            </w:r>
          </w:p>
        </w:tc>
        <w:tc>
          <w:tcPr>
            <w:tcW w:w="0" w:type="auto"/>
          </w:tcPr>
          <w:p w:rsidR="002413B9" w:rsidRDefault="00D775FC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93,4</w:t>
            </w:r>
          </w:p>
        </w:tc>
        <w:tc>
          <w:tcPr>
            <w:tcW w:w="0" w:type="auto"/>
          </w:tcPr>
          <w:p w:rsidR="002413B9" w:rsidRDefault="00D775FC" w:rsidP="00AA3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398080,7</w:t>
            </w:r>
          </w:p>
        </w:tc>
        <w:tc>
          <w:tcPr>
            <w:tcW w:w="0" w:type="auto"/>
          </w:tcPr>
          <w:p w:rsidR="002413B9" w:rsidRPr="0034433C" w:rsidRDefault="00D775FC" w:rsidP="00EC6B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</w:tr>
      <w:tr w:rsidR="00D775FC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</w:tcPr>
          <w:p w:rsidR="002413B9" w:rsidRPr="00F97BA7" w:rsidRDefault="00F97BA7" w:rsidP="009A08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BA7">
              <w:rPr>
                <w:rFonts w:ascii="Times New Roman" w:hAnsi="Times New Roman"/>
                <w:sz w:val="20"/>
                <w:szCs w:val="20"/>
              </w:rPr>
              <w:t>323609,5</w:t>
            </w:r>
          </w:p>
        </w:tc>
        <w:tc>
          <w:tcPr>
            <w:tcW w:w="0" w:type="auto"/>
          </w:tcPr>
          <w:p w:rsidR="002413B9" w:rsidRPr="0034433C" w:rsidRDefault="003820CD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428010,5</w:t>
            </w:r>
          </w:p>
        </w:tc>
        <w:tc>
          <w:tcPr>
            <w:tcW w:w="0" w:type="auto"/>
          </w:tcPr>
          <w:p w:rsidR="002413B9" w:rsidRPr="0034433C" w:rsidRDefault="00D775FC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321272,7</w:t>
            </w:r>
          </w:p>
        </w:tc>
        <w:tc>
          <w:tcPr>
            <w:tcW w:w="0" w:type="auto"/>
          </w:tcPr>
          <w:p w:rsidR="002413B9" w:rsidRDefault="00D775FC" w:rsidP="00EB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75,1</w:t>
            </w:r>
          </w:p>
        </w:tc>
        <w:tc>
          <w:tcPr>
            <w:tcW w:w="0" w:type="auto"/>
          </w:tcPr>
          <w:p w:rsidR="002413B9" w:rsidRDefault="00D775FC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290526,1</w:t>
            </w:r>
          </w:p>
        </w:tc>
        <w:tc>
          <w:tcPr>
            <w:tcW w:w="0" w:type="auto"/>
          </w:tcPr>
          <w:p w:rsidR="002413B9" w:rsidRDefault="00D775FC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90,4</w:t>
            </w:r>
          </w:p>
        </w:tc>
        <w:tc>
          <w:tcPr>
            <w:tcW w:w="0" w:type="auto"/>
          </w:tcPr>
          <w:p w:rsidR="002413B9" w:rsidRDefault="00D775FC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294400,2</w:t>
            </w:r>
          </w:p>
        </w:tc>
        <w:tc>
          <w:tcPr>
            <w:tcW w:w="0" w:type="auto"/>
          </w:tcPr>
          <w:p w:rsidR="002413B9" w:rsidRPr="0034433C" w:rsidRDefault="00D775FC" w:rsidP="00D77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101,3</w:t>
            </w:r>
          </w:p>
        </w:tc>
      </w:tr>
      <w:tr w:rsidR="00D775FC" w:rsidTr="002413B9">
        <w:tc>
          <w:tcPr>
            <w:tcW w:w="0" w:type="auto"/>
          </w:tcPr>
          <w:p w:rsidR="00D775FC" w:rsidRPr="0034433C" w:rsidRDefault="00D775FC" w:rsidP="00D77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в т.ч. межбюджетные трансферты</w:t>
            </w:r>
          </w:p>
        </w:tc>
        <w:tc>
          <w:tcPr>
            <w:tcW w:w="0" w:type="auto"/>
          </w:tcPr>
          <w:p w:rsidR="00D775FC" w:rsidRPr="00F95A75" w:rsidRDefault="00F95A75" w:rsidP="00D77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A75">
              <w:rPr>
                <w:rFonts w:ascii="Times New Roman" w:hAnsi="Times New Roman"/>
                <w:sz w:val="20"/>
                <w:szCs w:val="20"/>
              </w:rPr>
              <w:t>317343,4</w:t>
            </w:r>
          </w:p>
        </w:tc>
        <w:tc>
          <w:tcPr>
            <w:tcW w:w="0" w:type="auto"/>
          </w:tcPr>
          <w:p w:rsidR="00D775FC" w:rsidRPr="0034433C" w:rsidRDefault="00125EFF" w:rsidP="00D77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426523</w:t>
            </w:r>
          </w:p>
        </w:tc>
        <w:tc>
          <w:tcPr>
            <w:tcW w:w="0" w:type="auto"/>
          </w:tcPr>
          <w:p w:rsidR="00D775FC" w:rsidRPr="0034433C" w:rsidRDefault="00D775FC" w:rsidP="00D77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321272,7</w:t>
            </w:r>
          </w:p>
        </w:tc>
        <w:tc>
          <w:tcPr>
            <w:tcW w:w="0" w:type="auto"/>
          </w:tcPr>
          <w:p w:rsidR="00D775FC" w:rsidRDefault="00291B9C" w:rsidP="00D77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0" w:type="auto"/>
          </w:tcPr>
          <w:p w:rsidR="00D775FC" w:rsidRDefault="00D775FC" w:rsidP="00D77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290526,1</w:t>
            </w:r>
          </w:p>
        </w:tc>
        <w:tc>
          <w:tcPr>
            <w:tcW w:w="0" w:type="auto"/>
          </w:tcPr>
          <w:p w:rsidR="00D775FC" w:rsidRDefault="00D775FC" w:rsidP="00D77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90,4</w:t>
            </w:r>
          </w:p>
        </w:tc>
        <w:tc>
          <w:tcPr>
            <w:tcW w:w="0" w:type="auto"/>
          </w:tcPr>
          <w:p w:rsidR="00D775FC" w:rsidRDefault="00D775FC" w:rsidP="00D77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294400,2</w:t>
            </w:r>
          </w:p>
        </w:tc>
        <w:tc>
          <w:tcPr>
            <w:tcW w:w="0" w:type="auto"/>
          </w:tcPr>
          <w:p w:rsidR="00D775FC" w:rsidRPr="0034433C" w:rsidRDefault="00D775FC" w:rsidP="00D77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101,3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Расходы </w:t>
            </w:r>
          </w:p>
        </w:tc>
        <w:tc>
          <w:tcPr>
            <w:tcW w:w="0" w:type="auto"/>
          </w:tcPr>
          <w:p w:rsidR="002413B9" w:rsidRPr="00F97BA7" w:rsidRDefault="00F97BA7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BA7">
              <w:rPr>
                <w:rFonts w:ascii="Times New Roman" w:hAnsi="Times New Roman"/>
                <w:sz w:val="20"/>
                <w:szCs w:val="20"/>
              </w:rPr>
              <w:t>423505,5</w:t>
            </w:r>
          </w:p>
        </w:tc>
        <w:tc>
          <w:tcPr>
            <w:tcW w:w="0" w:type="auto"/>
          </w:tcPr>
          <w:p w:rsidR="002413B9" w:rsidRPr="00FF1CC4" w:rsidRDefault="003820CD" w:rsidP="00300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549930</w:t>
            </w:r>
          </w:p>
        </w:tc>
        <w:tc>
          <w:tcPr>
            <w:tcW w:w="0" w:type="auto"/>
          </w:tcPr>
          <w:p w:rsidR="002413B9" w:rsidRPr="0034433C" w:rsidRDefault="00D775FC" w:rsidP="00D77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425062,5</w:t>
            </w:r>
          </w:p>
        </w:tc>
        <w:tc>
          <w:tcPr>
            <w:tcW w:w="0" w:type="auto"/>
          </w:tcPr>
          <w:p w:rsidR="002413B9" w:rsidRDefault="00D775FC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77,3</w:t>
            </w:r>
          </w:p>
        </w:tc>
        <w:tc>
          <w:tcPr>
            <w:tcW w:w="0" w:type="auto"/>
          </w:tcPr>
          <w:p w:rsidR="002413B9" w:rsidRDefault="00D775FC" w:rsidP="00AA3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398127,9</w:t>
            </w:r>
          </w:p>
        </w:tc>
        <w:tc>
          <w:tcPr>
            <w:tcW w:w="0" w:type="auto"/>
          </w:tcPr>
          <w:p w:rsidR="002413B9" w:rsidRDefault="00D775FC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93,7</w:t>
            </w:r>
          </w:p>
        </w:tc>
        <w:tc>
          <w:tcPr>
            <w:tcW w:w="0" w:type="auto"/>
          </w:tcPr>
          <w:p w:rsidR="002413B9" w:rsidRDefault="00D775FC" w:rsidP="00AA3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404230</w:t>
            </w:r>
          </w:p>
        </w:tc>
        <w:tc>
          <w:tcPr>
            <w:tcW w:w="0" w:type="auto"/>
          </w:tcPr>
          <w:p w:rsidR="002413B9" w:rsidRPr="0034433C" w:rsidRDefault="00D775FC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101,5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F95A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Дефицит</w:t>
            </w:r>
            <w:r w:rsidR="00F97BA7">
              <w:rPr>
                <w:rFonts w:ascii="Times New Roman" w:hAnsi="Times New Roman"/>
                <w:sz w:val="20"/>
                <w:szCs w:val="20"/>
              </w:rPr>
              <w:t>(-) Профицит(+)</w:t>
            </w:r>
          </w:p>
        </w:tc>
        <w:tc>
          <w:tcPr>
            <w:tcW w:w="0" w:type="auto"/>
          </w:tcPr>
          <w:p w:rsidR="002413B9" w:rsidRPr="00F97BA7" w:rsidRDefault="00F97BA7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BA7">
              <w:rPr>
                <w:rFonts w:ascii="Times New Roman" w:hAnsi="Times New Roman"/>
                <w:sz w:val="20"/>
                <w:szCs w:val="20"/>
              </w:rPr>
              <w:t>8794</w:t>
            </w:r>
          </w:p>
        </w:tc>
        <w:tc>
          <w:tcPr>
            <w:tcW w:w="0" w:type="auto"/>
          </w:tcPr>
          <w:p w:rsidR="002413B9" w:rsidRPr="00FF1CC4" w:rsidRDefault="00F97BA7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3820CD">
              <w:rPr>
                <w:rFonts w:ascii="Times New Roman" w:hAnsi="Times New Roman"/>
                <w:sz w:val="20"/>
                <w:szCs w:val="20"/>
              </w:rPr>
              <w:t>19241,7</w:t>
            </w:r>
          </w:p>
        </w:tc>
        <w:tc>
          <w:tcPr>
            <w:tcW w:w="0" w:type="auto"/>
          </w:tcPr>
          <w:p w:rsidR="002413B9" w:rsidRPr="0034433C" w:rsidRDefault="00F97BA7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E124E">
              <w:rPr>
                <w:rFonts w:ascii="Times New Roman" w:hAnsi="Times New Roman"/>
                <w:sz w:val="20"/>
                <w:szCs w:val="20"/>
              </w:rPr>
              <w:t>5589,2</w:t>
            </w:r>
          </w:p>
        </w:tc>
        <w:tc>
          <w:tcPr>
            <w:tcW w:w="0" w:type="auto"/>
          </w:tcPr>
          <w:p w:rsidR="002413B9" w:rsidRDefault="00FE124E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2413B9" w:rsidRDefault="00F97BA7" w:rsidP="00AA3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E124E">
              <w:rPr>
                <w:rFonts w:ascii="Times New Roman" w:hAnsi="Times New Roman"/>
                <w:sz w:val="20"/>
                <w:szCs w:val="20"/>
              </w:rPr>
              <w:t>6514,7</w:t>
            </w:r>
          </w:p>
        </w:tc>
        <w:tc>
          <w:tcPr>
            <w:tcW w:w="0" w:type="auto"/>
          </w:tcPr>
          <w:p w:rsidR="002413B9" w:rsidRDefault="00FE124E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116,6</w:t>
            </w:r>
          </w:p>
        </w:tc>
        <w:tc>
          <w:tcPr>
            <w:tcW w:w="0" w:type="auto"/>
          </w:tcPr>
          <w:p w:rsidR="002413B9" w:rsidRDefault="00F97BA7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E124E">
              <w:rPr>
                <w:rFonts w:ascii="Times New Roman" w:hAnsi="Times New Roman"/>
                <w:sz w:val="20"/>
                <w:szCs w:val="20"/>
              </w:rPr>
              <w:t>6149,3</w:t>
            </w:r>
          </w:p>
        </w:tc>
        <w:tc>
          <w:tcPr>
            <w:tcW w:w="0" w:type="auto"/>
          </w:tcPr>
          <w:p w:rsidR="002413B9" w:rsidRPr="0034433C" w:rsidRDefault="00FE124E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94,4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дефицита от общего годового объема бюджета района без утвержденного объема безвозмездных поступлений (предельно значение – 10%)</w:t>
            </w:r>
          </w:p>
        </w:tc>
        <w:tc>
          <w:tcPr>
            <w:tcW w:w="0" w:type="auto"/>
          </w:tcPr>
          <w:p w:rsidR="002413B9" w:rsidRPr="00F95A75" w:rsidRDefault="00F95A75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A75">
              <w:rPr>
                <w:rFonts w:ascii="Times New Roman" w:hAnsi="Times New Roman"/>
                <w:sz w:val="20"/>
                <w:szCs w:val="20"/>
              </w:rPr>
              <w:t>7,6%</w:t>
            </w:r>
          </w:p>
        </w:tc>
        <w:tc>
          <w:tcPr>
            <w:tcW w:w="0" w:type="auto"/>
          </w:tcPr>
          <w:p w:rsidR="002413B9" w:rsidRPr="00B0547B" w:rsidRDefault="00EB0EFF" w:rsidP="00EB0E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47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0547B" w:rsidRPr="00B0547B">
              <w:rPr>
                <w:rFonts w:ascii="Times New Roman" w:hAnsi="Times New Roman"/>
                <w:b/>
                <w:sz w:val="20"/>
                <w:szCs w:val="20"/>
              </w:rPr>
              <w:t>8,5</w:t>
            </w:r>
            <w:r w:rsidR="002413B9" w:rsidRPr="00B0547B">
              <w:rPr>
                <w:rFonts w:ascii="Times New Roman" w:hAnsi="Times New Roman"/>
                <w:b/>
                <w:sz w:val="20"/>
                <w:szCs w:val="20"/>
              </w:rPr>
              <w:t xml:space="preserve">% </w:t>
            </w:r>
          </w:p>
        </w:tc>
        <w:tc>
          <w:tcPr>
            <w:tcW w:w="0" w:type="auto"/>
          </w:tcPr>
          <w:p w:rsidR="002413B9" w:rsidRPr="0034433C" w:rsidRDefault="005155CA" w:rsidP="00515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5,7</w:t>
            </w:r>
            <w:r w:rsidR="002413B9"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34433C" w:rsidRDefault="005155CA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6,4</w:t>
            </w:r>
            <w:r w:rsidR="002413B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34433C" w:rsidRDefault="005155CA" w:rsidP="00E36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5,9</w:t>
            </w:r>
            <w:r w:rsidR="002413B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Резервный фонд</w:t>
            </w:r>
          </w:p>
        </w:tc>
        <w:tc>
          <w:tcPr>
            <w:tcW w:w="0" w:type="auto"/>
          </w:tcPr>
          <w:p w:rsidR="002413B9" w:rsidRPr="00F95A75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A7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413B9" w:rsidRPr="00063A02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2413B9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2413B9" w:rsidRDefault="00EC6B2B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2413B9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2413B9" w:rsidRPr="0034433C" w:rsidRDefault="00EC6B2B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2413B9" w:rsidRPr="0034433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резервного фонда в общей сумме расходов (предельное значение – 3%)</w:t>
            </w:r>
          </w:p>
        </w:tc>
        <w:tc>
          <w:tcPr>
            <w:tcW w:w="0" w:type="auto"/>
          </w:tcPr>
          <w:p w:rsidR="002413B9" w:rsidRPr="00F95A75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A7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413B9" w:rsidRPr="00063A02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A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0,05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34433C" w:rsidRDefault="002413B9" w:rsidP="00515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5155CA">
              <w:rPr>
                <w:rFonts w:ascii="Times New Roman" w:hAnsi="Times New Roman"/>
                <w:sz w:val="20"/>
                <w:szCs w:val="20"/>
              </w:rPr>
              <w:t>1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Default="00EC6B2B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0,05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Расходы на обслуживание муниципального долга</w:t>
            </w:r>
          </w:p>
        </w:tc>
        <w:tc>
          <w:tcPr>
            <w:tcW w:w="0" w:type="auto"/>
          </w:tcPr>
          <w:p w:rsidR="002413B9" w:rsidRPr="00F95A75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A7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413B9" w:rsidRPr="00300F82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F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413B9" w:rsidRPr="0034433C" w:rsidRDefault="00517529" w:rsidP="007874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874CA">
              <w:rPr>
                <w:rFonts w:ascii="Times New Roman" w:hAnsi="Times New Roman"/>
                <w:sz w:val="20"/>
                <w:szCs w:val="20"/>
              </w:rPr>
              <w:t>88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413B9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Default="007874CA" w:rsidP="00517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1380</w:t>
            </w:r>
          </w:p>
        </w:tc>
        <w:tc>
          <w:tcPr>
            <w:tcW w:w="0" w:type="auto"/>
          </w:tcPr>
          <w:p w:rsidR="002413B9" w:rsidRDefault="007874CA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0" w:type="auto"/>
          </w:tcPr>
          <w:p w:rsidR="002413B9" w:rsidRDefault="007874CA" w:rsidP="00517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1380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Доля расходов на обслуживание муниципального </w:t>
            </w:r>
            <w:r w:rsidRPr="0034433C">
              <w:rPr>
                <w:rFonts w:ascii="Times New Roman" w:hAnsi="Times New Roman"/>
                <w:sz w:val="20"/>
                <w:szCs w:val="20"/>
              </w:rPr>
              <w:lastRenderedPageBreak/>
              <w:t>долга (предельное значение 15% расходов за искл. субвенций из других бюджетов РФ)</w:t>
            </w:r>
          </w:p>
        </w:tc>
        <w:tc>
          <w:tcPr>
            <w:tcW w:w="0" w:type="auto"/>
          </w:tcPr>
          <w:p w:rsidR="002413B9" w:rsidRPr="00F95A75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A75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</w:tcPr>
          <w:p w:rsidR="002413B9" w:rsidRPr="00300F82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F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413B9" w:rsidRPr="0034433C" w:rsidRDefault="002413B9" w:rsidP="007874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0,</w:t>
            </w:r>
            <w:r w:rsidR="007874CA">
              <w:rPr>
                <w:rFonts w:ascii="Times New Roman" w:hAnsi="Times New Roman"/>
                <w:sz w:val="20"/>
                <w:szCs w:val="20"/>
              </w:rPr>
              <w:t>8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34433C" w:rsidRDefault="002413B9" w:rsidP="00ED2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34433C" w:rsidRDefault="002413B9" w:rsidP="007874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0,</w:t>
            </w:r>
            <w:r w:rsidR="007874CA">
              <w:rPr>
                <w:rFonts w:ascii="Times New Roman" w:hAnsi="Times New Roman"/>
                <w:sz w:val="20"/>
                <w:szCs w:val="20"/>
              </w:rPr>
              <w:t>6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34433C" w:rsidRDefault="00EC6B2B" w:rsidP="00ED2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34433C" w:rsidRDefault="002413B9" w:rsidP="007874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0,</w:t>
            </w:r>
            <w:r w:rsidR="007874CA">
              <w:rPr>
                <w:rFonts w:ascii="Times New Roman" w:hAnsi="Times New Roman"/>
                <w:sz w:val="20"/>
                <w:szCs w:val="20"/>
              </w:rPr>
              <w:t>6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lastRenderedPageBreak/>
              <w:t>Предел муниципального долга</w:t>
            </w:r>
          </w:p>
        </w:tc>
        <w:tc>
          <w:tcPr>
            <w:tcW w:w="0" w:type="auto"/>
          </w:tcPr>
          <w:p w:rsidR="002413B9" w:rsidRPr="00F95A75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A7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413B9" w:rsidRPr="007B7EF4" w:rsidRDefault="007E6637" w:rsidP="007E6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EF4">
              <w:rPr>
                <w:rFonts w:ascii="Times New Roman" w:hAnsi="Times New Roman"/>
                <w:sz w:val="20"/>
                <w:szCs w:val="20"/>
              </w:rPr>
              <w:t>17170</w:t>
            </w:r>
          </w:p>
        </w:tc>
        <w:tc>
          <w:tcPr>
            <w:tcW w:w="0" w:type="auto"/>
          </w:tcPr>
          <w:p w:rsidR="002413B9" w:rsidRPr="00093E17" w:rsidRDefault="002413B9" w:rsidP="00517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1</w:t>
            </w:r>
            <w:r w:rsidR="00517529" w:rsidRPr="00093E17">
              <w:rPr>
                <w:rFonts w:ascii="Times New Roman" w:hAnsi="Times New Roman"/>
                <w:sz w:val="20"/>
                <w:szCs w:val="20"/>
              </w:rPr>
              <w:t>5</w:t>
            </w:r>
            <w:r w:rsidRPr="00093E17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2413B9" w:rsidRPr="00093E17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2413B9" w:rsidRPr="00093E17" w:rsidRDefault="0051752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11</w:t>
            </w:r>
            <w:r w:rsidR="002413B9" w:rsidRPr="00093E17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2413B9" w:rsidRPr="00093E17" w:rsidRDefault="00EC6B2B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0" w:type="auto"/>
          </w:tcPr>
          <w:p w:rsidR="002413B9" w:rsidRPr="00093E17" w:rsidRDefault="0051752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11</w:t>
            </w:r>
            <w:r w:rsidR="002413B9" w:rsidRPr="00093E17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2413B9" w:rsidRPr="00093E17" w:rsidRDefault="00EC6B2B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112,5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предела муниципального долга (не должен превышать общий годовой объем доходов без учета безвозмездных поступлений и налоговых доходов по дополнительным нормативным отчислениям)</w:t>
            </w:r>
          </w:p>
        </w:tc>
        <w:tc>
          <w:tcPr>
            <w:tcW w:w="0" w:type="auto"/>
          </w:tcPr>
          <w:p w:rsidR="002413B9" w:rsidRPr="00F95A75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A7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413B9" w:rsidRPr="007B7EF4" w:rsidRDefault="002413B9" w:rsidP="007B7E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EF4">
              <w:rPr>
                <w:rFonts w:ascii="Times New Roman" w:hAnsi="Times New Roman"/>
                <w:sz w:val="20"/>
                <w:szCs w:val="20"/>
              </w:rPr>
              <w:t>1</w:t>
            </w:r>
            <w:r w:rsidR="007B7EF4" w:rsidRPr="007B7EF4">
              <w:rPr>
                <w:rFonts w:ascii="Times New Roman" w:hAnsi="Times New Roman"/>
                <w:sz w:val="20"/>
                <w:szCs w:val="20"/>
              </w:rPr>
              <w:t>6</w:t>
            </w:r>
            <w:r w:rsidRPr="007B7EF4">
              <w:rPr>
                <w:rFonts w:ascii="Times New Roman" w:hAnsi="Times New Roman"/>
                <w:sz w:val="20"/>
                <w:szCs w:val="20"/>
              </w:rPr>
              <w:t>,7%</w:t>
            </w:r>
          </w:p>
        </w:tc>
        <w:tc>
          <w:tcPr>
            <w:tcW w:w="0" w:type="auto"/>
          </w:tcPr>
          <w:p w:rsidR="002413B9" w:rsidRPr="00093E17" w:rsidRDefault="00517529" w:rsidP="00517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15,3</w:t>
            </w:r>
            <w:r w:rsidR="002413B9" w:rsidRPr="00093E1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093E17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093E17" w:rsidRDefault="00517529" w:rsidP="0092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10,9</w:t>
            </w:r>
            <w:r w:rsidR="002413B9" w:rsidRPr="00093E1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093E17" w:rsidRDefault="00EC6B2B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093E17" w:rsidRDefault="0051752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10,6</w:t>
            </w:r>
            <w:r w:rsidR="002413B9" w:rsidRPr="00093E1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093E17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Бюджетные инвестиции</w:t>
            </w:r>
            <w:r w:rsidR="00F95A75">
              <w:rPr>
                <w:rFonts w:ascii="Times New Roman" w:hAnsi="Times New Roman"/>
                <w:sz w:val="20"/>
                <w:szCs w:val="20"/>
              </w:rPr>
              <w:t xml:space="preserve"> (капитальные вложения)</w:t>
            </w:r>
          </w:p>
        </w:tc>
        <w:tc>
          <w:tcPr>
            <w:tcW w:w="0" w:type="auto"/>
          </w:tcPr>
          <w:p w:rsidR="002413B9" w:rsidRPr="00093E17" w:rsidRDefault="00F95A75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5370</w:t>
            </w:r>
          </w:p>
        </w:tc>
        <w:tc>
          <w:tcPr>
            <w:tcW w:w="0" w:type="auto"/>
          </w:tcPr>
          <w:p w:rsidR="002413B9" w:rsidRPr="005122E8" w:rsidRDefault="005122E8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2E8">
              <w:rPr>
                <w:rFonts w:ascii="Times New Roman" w:hAnsi="Times New Roman"/>
                <w:sz w:val="20"/>
                <w:szCs w:val="20"/>
              </w:rPr>
              <w:t>100433,56</w:t>
            </w:r>
          </w:p>
        </w:tc>
        <w:tc>
          <w:tcPr>
            <w:tcW w:w="0" w:type="auto"/>
          </w:tcPr>
          <w:p w:rsidR="002413B9" w:rsidRPr="0034433C" w:rsidRDefault="00517529" w:rsidP="00517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9171,6</w:t>
            </w:r>
          </w:p>
        </w:tc>
        <w:tc>
          <w:tcPr>
            <w:tcW w:w="0" w:type="auto"/>
          </w:tcPr>
          <w:p w:rsidR="002413B9" w:rsidRDefault="005122E8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</w:t>
            </w:r>
          </w:p>
        </w:tc>
        <w:tc>
          <w:tcPr>
            <w:tcW w:w="0" w:type="auto"/>
          </w:tcPr>
          <w:p w:rsidR="002413B9" w:rsidRDefault="0051752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6349,6</w:t>
            </w:r>
          </w:p>
        </w:tc>
        <w:tc>
          <w:tcPr>
            <w:tcW w:w="0" w:type="auto"/>
          </w:tcPr>
          <w:p w:rsidR="002413B9" w:rsidRDefault="00EC6B2B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64,7</w:t>
            </w:r>
          </w:p>
        </w:tc>
        <w:tc>
          <w:tcPr>
            <w:tcW w:w="0" w:type="auto"/>
          </w:tcPr>
          <w:p w:rsidR="002413B9" w:rsidRDefault="0051752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9171,6</w:t>
            </w:r>
          </w:p>
        </w:tc>
        <w:tc>
          <w:tcPr>
            <w:tcW w:w="0" w:type="auto"/>
          </w:tcPr>
          <w:p w:rsidR="002413B9" w:rsidRPr="0034433C" w:rsidRDefault="00632491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144,4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бюджетных инвестиций</w:t>
            </w:r>
            <w:r w:rsidR="00093E17">
              <w:rPr>
                <w:rFonts w:ascii="Times New Roman" w:hAnsi="Times New Roman"/>
                <w:sz w:val="20"/>
                <w:szCs w:val="20"/>
              </w:rPr>
              <w:t xml:space="preserve"> (капитальных вложений)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 xml:space="preserve"> в общей сумме расходов</w:t>
            </w:r>
          </w:p>
        </w:tc>
        <w:tc>
          <w:tcPr>
            <w:tcW w:w="0" w:type="auto"/>
          </w:tcPr>
          <w:p w:rsidR="002413B9" w:rsidRPr="00093E17" w:rsidRDefault="00093E17" w:rsidP="001B27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1,3</w:t>
            </w:r>
            <w:r w:rsidR="002413B9" w:rsidRPr="00093E1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5122E8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2E8">
              <w:rPr>
                <w:rFonts w:ascii="Times New Roman" w:hAnsi="Times New Roman"/>
                <w:sz w:val="20"/>
                <w:szCs w:val="20"/>
              </w:rPr>
              <w:t>1</w:t>
            </w:r>
            <w:r w:rsidR="005122E8" w:rsidRPr="005122E8">
              <w:rPr>
                <w:rFonts w:ascii="Times New Roman" w:hAnsi="Times New Roman"/>
                <w:sz w:val="20"/>
                <w:szCs w:val="20"/>
              </w:rPr>
              <w:t>8</w:t>
            </w:r>
            <w:r w:rsidRPr="005122E8">
              <w:rPr>
                <w:rFonts w:ascii="Times New Roman" w:hAnsi="Times New Roman"/>
                <w:sz w:val="20"/>
                <w:szCs w:val="20"/>
              </w:rPr>
              <w:t>,3%</w:t>
            </w:r>
          </w:p>
        </w:tc>
        <w:tc>
          <w:tcPr>
            <w:tcW w:w="0" w:type="auto"/>
          </w:tcPr>
          <w:p w:rsidR="002413B9" w:rsidRPr="0034433C" w:rsidRDefault="002413B9" w:rsidP="006324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632491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34433C" w:rsidRDefault="002413B9" w:rsidP="006324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  <w:r w:rsidR="00632491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Default="00EC6B2B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34433C" w:rsidRDefault="00632491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2,3</w:t>
            </w:r>
            <w:r w:rsidR="002413B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</w:tr>
      <w:tr w:rsidR="00632491" w:rsidTr="002413B9">
        <w:tc>
          <w:tcPr>
            <w:tcW w:w="0" w:type="auto"/>
          </w:tcPr>
          <w:p w:rsidR="00632491" w:rsidRPr="0034433C" w:rsidRDefault="00632491" w:rsidP="006324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0" w:type="auto"/>
          </w:tcPr>
          <w:p w:rsidR="00632491" w:rsidRPr="00093E17" w:rsidRDefault="00093E17" w:rsidP="006324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422409,9</w:t>
            </w:r>
          </w:p>
        </w:tc>
        <w:tc>
          <w:tcPr>
            <w:tcW w:w="0" w:type="auto"/>
          </w:tcPr>
          <w:p w:rsidR="00632491" w:rsidRPr="00596D77" w:rsidRDefault="00596D77" w:rsidP="006324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D77">
              <w:rPr>
                <w:rFonts w:ascii="Times New Roman" w:hAnsi="Times New Roman"/>
                <w:sz w:val="20"/>
                <w:szCs w:val="20"/>
              </w:rPr>
              <w:t>548795</w:t>
            </w:r>
          </w:p>
        </w:tc>
        <w:tc>
          <w:tcPr>
            <w:tcW w:w="0" w:type="auto"/>
          </w:tcPr>
          <w:p w:rsidR="00632491" w:rsidRPr="0034433C" w:rsidRDefault="00632491" w:rsidP="006324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423987,5</w:t>
            </w:r>
          </w:p>
        </w:tc>
        <w:tc>
          <w:tcPr>
            <w:tcW w:w="0" w:type="auto"/>
          </w:tcPr>
          <w:p w:rsidR="00632491" w:rsidRDefault="00632491" w:rsidP="006324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98,3</w:t>
            </w:r>
          </w:p>
        </w:tc>
        <w:tc>
          <w:tcPr>
            <w:tcW w:w="0" w:type="auto"/>
          </w:tcPr>
          <w:p w:rsidR="00632491" w:rsidRPr="0034433C" w:rsidRDefault="00632491" w:rsidP="006324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397092,9</w:t>
            </w:r>
          </w:p>
        </w:tc>
        <w:tc>
          <w:tcPr>
            <w:tcW w:w="0" w:type="auto"/>
          </w:tcPr>
          <w:p w:rsidR="00632491" w:rsidRDefault="00632491" w:rsidP="006324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94,8</w:t>
            </w:r>
          </w:p>
        </w:tc>
        <w:tc>
          <w:tcPr>
            <w:tcW w:w="0" w:type="auto"/>
          </w:tcPr>
          <w:p w:rsidR="00632491" w:rsidRDefault="00632491" w:rsidP="006324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403195</w:t>
            </w:r>
          </w:p>
        </w:tc>
        <w:tc>
          <w:tcPr>
            <w:tcW w:w="0" w:type="auto"/>
          </w:tcPr>
          <w:p w:rsidR="00632491" w:rsidRPr="0034433C" w:rsidRDefault="00632491" w:rsidP="006324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101,5</w:t>
            </w:r>
          </w:p>
        </w:tc>
      </w:tr>
      <w:tr w:rsidR="00FE124E" w:rsidTr="002413B9"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муниципальных программ в общей сумме расходов</w:t>
            </w:r>
          </w:p>
        </w:tc>
        <w:tc>
          <w:tcPr>
            <w:tcW w:w="0" w:type="auto"/>
          </w:tcPr>
          <w:p w:rsidR="002413B9" w:rsidRDefault="00093E17" w:rsidP="001B27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99,7%</w:t>
            </w:r>
          </w:p>
        </w:tc>
        <w:tc>
          <w:tcPr>
            <w:tcW w:w="0" w:type="auto"/>
          </w:tcPr>
          <w:p w:rsidR="002413B9" w:rsidRPr="00300F82" w:rsidRDefault="00596D77" w:rsidP="002413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99,8%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Default="00EC6B2B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413B9" w:rsidRPr="0034433C" w:rsidRDefault="002413B9" w:rsidP="00765D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</w:tr>
    </w:tbl>
    <w:p w:rsidR="001326DE" w:rsidRDefault="00493548" w:rsidP="00132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86166">
        <w:rPr>
          <w:rFonts w:ascii="Times New Roman" w:hAnsi="Times New Roman"/>
          <w:sz w:val="28"/>
          <w:szCs w:val="28"/>
        </w:rPr>
        <w:t>сновны</w:t>
      </w:r>
      <w:r>
        <w:rPr>
          <w:rFonts w:ascii="Times New Roman" w:hAnsi="Times New Roman"/>
          <w:sz w:val="28"/>
          <w:szCs w:val="28"/>
        </w:rPr>
        <w:t>е</w:t>
      </w:r>
      <w:r w:rsidR="00086166">
        <w:rPr>
          <w:rFonts w:ascii="Times New Roman" w:hAnsi="Times New Roman"/>
          <w:sz w:val="28"/>
          <w:szCs w:val="28"/>
        </w:rPr>
        <w:t xml:space="preserve"> параметр</w:t>
      </w:r>
      <w:r>
        <w:rPr>
          <w:rFonts w:ascii="Times New Roman" w:hAnsi="Times New Roman"/>
          <w:sz w:val="28"/>
          <w:szCs w:val="28"/>
        </w:rPr>
        <w:t>ы</w:t>
      </w:r>
      <w:r w:rsidR="00086166">
        <w:rPr>
          <w:rFonts w:ascii="Times New Roman" w:hAnsi="Times New Roman"/>
          <w:sz w:val="28"/>
          <w:szCs w:val="28"/>
        </w:rPr>
        <w:t xml:space="preserve"> Проекта бюджета </w:t>
      </w:r>
      <w:r>
        <w:rPr>
          <w:rFonts w:ascii="Times New Roman" w:hAnsi="Times New Roman"/>
          <w:sz w:val="28"/>
          <w:szCs w:val="28"/>
        </w:rPr>
        <w:t>на 201</w:t>
      </w:r>
      <w:r w:rsidR="00632491">
        <w:rPr>
          <w:rFonts w:ascii="Times New Roman" w:hAnsi="Times New Roman"/>
          <w:sz w:val="28"/>
          <w:szCs w:val="28"/>
        </w:rPr>
        <w:t>8 год и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 соответс</w:t>
      </w:r>
      <w:r w:rsidR="005828F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вуют установленным</w:t>
      </w:r>
      <w:r w:rsidR="005828FC">
        <w:rPr>
          <w:rFonts w:ascii="Times New Roman" w:hAnsi="Times New Roman"/>
          <w:sz w:val="28"/>
          <w:szCs w:val="28"/>
        </w:rPr>
        <w:t xml:space="preserve"> Бюджетным кодексом РФ</w:t>
      </w:r>
      <w:r>
        <w:rPr>
          <w:rFonts w:ascii="Times New Roman" w:hAnsi="Times New Roman"/>
          <w:sz w:val="28"/>
          <w:szCs w:val="28"/>
        </w:rPr>
        <w:t xml:space="preserve"> </w:t>
      </w:r>
      <w:r w:rsidR="005828FC">
        <w:rPr>
          <w:rFonts w:ascii="Times New Roman" w:hAnsi="Times New Roman"/>
          <w:sz w:val="28"/>
          <w:szCs w:val="28"/>
        </w:rPr>
        <w:t>ограничениям</w:t>
      </w:r>
      <w:r w:rsidR="00101974">
        <w:rPr>
          <w:rFonts w:ascii="Times New Roman" w:hAnsi="Times New Roman"/>
          <w:sz w:val="28"/>
          <w:szCs w:val="28"/>
        </w:rPr>
        <w:t>.</w:t>
      </w:r>
    </w:p>
    <w:p w:rsidR="00A0508E" w:rsidRPr="00EF2CA2" w:rsidRDefault="00696FF1" w:rsidP="00132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Приложением</w:t>
      </w:r>
      <w:r w:rsidR="00CD0399">
        <w:rPr>
          <w:rFonts w:ascii="Times New Roman" w:hAnsi="Times New Roman"/>
          <w:sz w:val="28"/>
          <w:szCs w:val="28"/>
        </w:rPr>
        <w:t xml:space="preserve"> №</w:t>
      </w:r>
      <w:r w:rsidR="00920CE9">
        <w:rPr>
          <w:rFonts w:ascii="Times New Roman" w:hAnsi="Times New Roman"/>
          <w:sz w:val="28"/>
          <w:szCs w:val="28"/>
        </w:rPr>
        <w:t>2</w:t>
      </w:r>
      <w:r w:rsidR="00CD0399">
        <w:rPr>
          <w:rFonts w:ascii="Times New Roman" w:hAnsi="Times New Roman"/>
          <w:sz w:val="28"/>
          <w:szCs w:val="28"/>
        </w:rPr>
        <w:t xml:space="preserve"> к Проекту решения утверждаются </w:t>
      </w:r>
      <w:r w:rsidR="00920CE9">
        <w:rPr>
          <w:rFonts w:ascii="Times New Roman" w:hAnsi="Times New Roman"/>
          <w:sz w:val="28"/>
          <w:szCs w:val="28"/>
        </w:rPr>
        <w:t>Перечень главных администраторов доходов бюджета</w:t>
      </w:r>
      <w:r w:rsidR="005828FC">
        <w:rPr>
          <w:rFonts w:ascii="Times New Roman" w:hAnsi="Times New Roman"/>
          <w:sz w:val="28"/>
          <w:szCs w:val="28"/>
        </w:rPr>
        <w:t xml:space="preserve"> Малмыжского</w:t>
      </w:r>
      <w:r w:rsidR="00CD0399">
        <w:rPr>
          <w:rFonts w:ascii="Times New Roman" w:hAnsi="Times New Roman"/>
          <w:sz w:val="28"/>
          <w:szCs w:val="28"/>
        </w:rPr>
        <w:t xml:space="preserve"> район</w:t>
      </w:r>
      <w:r w:rsidR="005828FC">
        <w:rPr>
          <w:rFonts w:ascii="Times New Roman" w:hAnsi="Times New Roman"/>
          <w:sz w:val="28"/>
          <w:szCs w:val="28"/>
        </w:rPr>
        <w:t>а</w:t>
      </w:r>
      <w:r w:rsidR="00CD0399">
        <w:rPr>
          <w:rFonts w:ascii="Times New Roman" w:hAnsi="Times New Roman"/>
          <w:sz w:val="28"/>
          <w:szCs w:val="28"/>
        </w:rPr>
        <w:t xml:space="preserve"> и </w:t>
      </w:r>
      <w:r w:rsidR="00920CE9">
        <w:rPr>
          <w:rFonts w:ascii="Times New Roman" w:hAnsi="Times New Roman"/>
          <w:sz w:val="28"/>
          <w:szCs w:val="28"/>
        </w:rPr>
        <w:t xml:space="preserve">закрепляемые за </w:t>
      </w:r>
      <w:r w:rsidR="00920CE9" w:rsidRPr="007B5AC2">
        <w:rPr>
          <w:rFonts w:ascii="Times New Roman" w:hAnsi="Times New Roman"/>
          <w:sz w:val="28"/>
          <w:szCs w:val="28"/>
        </w:rPr>
        <w:t>ними вид</w:t>
      </w:r>
      <w:r w:rsidR="007B5AC2" w:rsidRPr="007B5AC2">
        <w:rPr>
          <w:rFonts w:ascii="Times New Roman" w:hAnsi="Times New Roman"/>
          <w:sz w:val="28"/>
          <w:szCs w:val="28"/>
        </w:rPr>
        <w:t>ы</w:t>
      </w:r>
      <w:r w:rsidR="00920CE9" w:rsidRPr="007B5AC2">
        <w:rPr>
          <w:rFonts w:ascii="Times New Roman" w:hAnsi="Times New Roman"/>
          <w:sz w:val="28"/>
          <w:szCs w:val="28"/>
        </w:rPr>
        <w:t xml:space="preserve"> доходов бюджета Малмыжск</w:t>
      </w:r>
      <w:r w:rsidR="005828FC" w:rsidRPr="007B5AC2">
        <w:rPr>
          <w:rFonts w:ascii="Times New Roman" w:hAnsi="Times New Roman"/>
          <w:sz w:val="28"/>
          <w:szCs w:val="28"/>
        </w:rPr>
        <w:t>ого района</w:t>
      </w:r>
      <w:r w:rsidR="00920CE9" w:rsidRPr="007B5AC2">
        <w:rPr>
          <w:rFonts w:ascii="Times New Roman" w:hAnsi="Times New Roman"/>
          <w:sz w:val="28"/>
          <w:szCs w:val="28"/>
        </w:rPr>
        <w:t>.</w:t>
      </w:r>
      <w:r w:rsidR="00920CE9" w:rsidRPr="00EF2CA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284509" w:rsidRPr="005122E8" w:rsidRDefault="00284509" w:rsidP="002845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E33">
        <w:rPr>
          <w:rFonts w:ascii="Times New Roman" w:hAnsi="Times New Roman"/>
          <w:sz w:val="28"/>
          <w:szCs w:val="28"/>
        </w:rPr>
        <w:t xml:space="preserve">В сравнении с ожидаемой оценкой исполнения доходной части бюджета </w:t>
      </w:r>
      <w:r w:rsidR="00A428AE" w:rsidRPr="00967E33">
        <w:rPr>
          <w:rFonts w:ascii="Times New Roman" w:hAnsi="Times New Roman"/>
          <w:sz w:val="28"/>
          <w:szCs w:val="28"/>
        </w:rPr>
        <w:t>за 201</w:t>
      </w:r>
      <w:r w:rsidR="00291B9C" w:rsidRPr="00967E33">
        <w:rPr>
          <w:rFonts w:ascii="Times New Roman" w:hAnsi="Times New Roman"/>
          <w:sz w:val="28"/>
          <w:szCs w:val="28"/>
        </w:rPr>
        <w:t>7</w:t>
      </w:r>
      <w:r w:rsidRPr="00967E33">
        <w:rPr>
          <w:rFonts w:ascii="Times New Roman" w:hAnsi="Times New Roman"/>
          <w:sz w:val="28"/>
          <w:szCs w:val="28"/>
        </w:rPr>
        <w:t xml:space="preserve"> год </w:t>
      </w:r>
      <w:r w:rsidR="00291B9C" w:rsidRPr="00967E33">
        <w:rPr>
          <w:rFonts w:ascii="Times New Roman" w:hAnsi="Times New Roman"/>
          <w:sz w:val="28"/>
          <w:szCs w:val="28"/>
        </w:rPr>
        <w:t xml:space="preserve">прогнозируемые доходы в </w:t>
      </w:r>
      <w:r w:rsidRPr="00967E33">
        <w:rPr>
          <w:rFonts w:ascii="Times New Roman" w:hAnsi="Times New Roman"/>
          <w:sz w:val="28"/>
          <w:szCs w:val="28"/>
        </w:rPr>
        <w:t>Проект</w:t>
      </w:r>
      <w:r w:rsidR="00291B9C" w:rsidRPr="00967E33">
        <w:rPr>
          <w:rFonts w:ascii="Times New Roman" w:hAnsi="Times New Roman"/>
          <w:sz w:val="28"/>
          <w:szCs w:val="28"/>
        </w:rPr>
        <w:t>е</w:t>
      </w:r>
      <w:r w:rsidRPr="00967E33">
        <w:rPr>
          <w:rFonts w:ascii="Times New Roman" w:hAnsi="Times New Roman"/>
          <w:sz w:val="28"/>
          <w:szCs w:val="28"/>
        </w:rPr>
        <w:t xml:space="preserve"> бюджета </w:t>
      </w:r>
      <w:r w:rsidR="00A428AE" w:rsidRPr="00967E33">
        <w:rPr>
          <w:rFonts w:ascii="Times New Roman" w:hAnsi="Times New Roman"/>
          <w:sz w:val="28"/>
          <w:szCs w:val="28"/>
        </w:rPr>
        <w:t>201</w:t>
      </w:r>
      <w:r w:rsidR="00291B9C" w:rsidRPr="00967E33">
        <w:rPr>
          <w:rFonts w:ascii="Times New Roman" w:hAnsi="Times New Roman"/>
          <w:sz w:val="28"/>
          <w:szCs w:val="28"/>
        </w:rPr>
        <w:t>8</w:t>
      </w:r>
      <w:r w:rsidR="00A428AE" w:rsidRPr="00967E33">
        <w:rPr>
          <w:rFonts w:ascii="Times New Roman" w:hAnsi="Times New Roman"/>
          <w:sz w:val="28"/>
          <w:szCs w:val="28"/>
        </w:rPr>
        <w:t xml:space="preserve"> год</w:t>
      </w:r>
      <w:r w:rsidR="00291B9C" w:rsidRPr="00967E33">
        <w:rPr>
          <w:rFonts w:ascii="Times New Roman" w:hAnsi="Times New Roman"/>
          <w:sz w:val="28"/>
          <w:szCs w:val="28"/>
        </w:rPr>
        <w:t>а снижаются на</w:t>
      </w:r>
      <w:r w:rsidRPr="00967E33">
        <w:rPr>
          <w:rFonts w:ascii="Times New Roman" w:hAnsi="Times New Roman"/>
          <w:sz w:val="28"/>
          <w:szCs w:val="28"/>
        </w:rPr>
        <w:t xml:space="preserve"> </w:t>
      </w:r>
      <w:r w:rsidR="00EB0EFF" w:rsidRPr="00967E33">
        <w:rPr>
          <w:rFonts w:ascii="Times New Roman" w:hAnsi="Times New Roman"/>
          <w:sz w:val="28"/>
          <w:szCs w:val="28"/>
        </w:rPr>
        <w:t>2</w:t>
      </w:r>
      <w:r w:rsidR="00291B9C" w:rsidRPr="00967E33">
        <w:rPr>
          <w:rFonts w:ascii="Times New Roman" w:hAnsi="Times New Roman"/>
          <w:sz w:val="28"/>
          <w:szCs w:val="28"/>
        </w:rPr>
        <w:t>1</w:t>
      </w:r>
      <w:r w:rsidRPr="00967E33">
        <w:rPr>
          <w:rFonts w:ascii="Times New Roman" w:hAnsi="Times New Roman"/>
          <w:sz w:val="28"/>
          <w:szCs w:val="28"/>
        </w:rPr>
        <w:t>%</w:t>
      </w:r>
      <w:r w:rsidR="009B324B" w:rsidRPr="00967E33">
        <w:rPr>
          <w:rFonts w:ascii="Times New Roman" w:hAnsi="Times New Roman"/>
          <w:sz w:val="28"/>
          <w:szCs w:val="28"/>
        </w:rPr>
        <w:t xml:space="preserve"> или на 1</w:t>
      </w:r>
      <w:r w:rsidR="00291B9C" w:rsidRPr="00967E33">
        <w:rPr>
          <w:rFonts w:ascii="Times New Roman" w:hAnsi="Times New Roman"/>
          <w:sz w:val="28"/>
          <w:szCs w:val="28"/>
        </w:rPr>
        <w:t>11215</w:t>
      </w:r>
      <w:r w:rsidR="009B324B" w:rsidRPr="00967E33">
        <w:rPr>
          <w:rFonts w:ascii="Times New Roman" w:hAnsi="Times New Roman"/>
          <w:sz w:val="28"/>
          <w:szCs w:val="28"/>
        </w:rPr>
        <w:t xml:space="preserve"> тыс. рублей</w:t>
      </w:r>
      <w:r w:rsidRPr="00967E33">
        <w:rPr>
          <w:rFonts w:ascii="Times New Roman" w:hAnsi="Times New Roman"/>
          <w:sz w:val="28"/>
          <w:szCs w:val="28"/>
        </w:rPr>
        <w:t xml:space="preserve">, в том числе </w:t>
      </w:r>
      <w:r w:rsidR="000A3CF6" w:rsidRPr="00967E33">
        <w:rPr>
          <w:rFonts w:ascii="Times New Roman" w:hAnsi="Times New Roman"/>
          <w:sz w:val="28"/>
          <w:szCs w:val="28"/>
        </w:rPr>
        <w:t xml:space="preserve">за счет снижения безвозмездных поступлений на </w:t>
      </w:r>
      <w:r w:rsidR="00967E33" w:rsidRPr="00967E33">
        <w:rPr>
          <w:rFonts w:ascii="Times New Roman" w:hAnsi="Times New Roman"/>
          <w:sz w:val="28"/>
          <w:szCs w:val="28"/>
        </w:rPr>
        <w:t>24,9</w:t>
      </w:r>
      <w:r w:rsidR="000A3CF6" w:rsidRPr="00967E33">
        <w:rPr>
          <w:rFonts w:ascii="Times New Roman" w:hAnsi="Times New Roman"/>
          <w:sz w:val="28"/>
          <w:szCs w:val="28"/>
        </w:rPr>
        <w:t>%</w:t>
      </w:r>
      <w:r w:rsidR="009B324B" w:rsidRPr="00967E33">
        <w:rPr>
          <w:rFonts w:ascii="Times New Roman" w:hAnsi="Times New Roman"/>
          <w:sz w:val="28"/>
          <w:szCs w:val="28"/>
        </w:rPr>
        <w:t xml:space="preserve"> или на </w:t>
      </w:r>
      <w:r w:rsidR="00967E33" w:rsidRPr="00967E33">
        <w:rPr>
          <w:rFonts w:ascii="Times New Roman" w:hAnsi="Times New Roman"/>
          <w:sz w:val="28"/>
          <w:szCs w:val="28"/>
        </w:rPr>
        <w:t>106737,8</w:t>
      </w:r>
      <w:r w:rsidR="009B324B" w:rsidRPr="00967E33">
        <w:rPr>
          <w:rFonts w:ascii="Times New Roman" w:hAnsi="Times New Roman"/>
          <w:sz w:val="28"/>
          <w:szCs w:val="28"/>
        </w:rPr>
        <w:t xml:space="preserve"> тыс. рублей</w:t>
      </w:r>
      <w:r w:rsidR="00644BF9" w:rsidRPr="00967E33">
        <w:rPr>
          <w:rFonts w:ascii="Times New Roman" w:hAnsi="Times New Roman"/>
          <w:sz w:val="28"/>
          <w:szCs w:val="28"/>
        </w:rPr>
        <w:t xml:space="preserve"> </w:t>
      </w:r>
      <w:r w:rsidR="00644BF9" w:rsidRPr="005122E8">
        <w:rPr>
          <w:rFonts w:ascii="Times New Roman" w:hAnsi="Times New Roman"/>
          <w:sz w:val="28"/>
          <w:szCs w:val="28"/>
        </w:rPr>
        <w:t>и</w:t>
      </w:r>
      <w:r w:rsidR="000A3CF6" w:rsidRPr="005122E8">
        <w:rPr>
          <w:rFonts w:ascii="Times New Roman" w:hAnsi="Times New Roman"/>
          <w:sz w:val="28"/>
          <w:szCs w:val="28"/>
        </w:rPr>
        <w:t xml:space="preserve"> </w:t>
      </w:r>
      <w:r w:rsidR="005122E8" w:rsidRPr="005122E8">
        <w:rPr>
          <w:rFonts w:ascii="Times New Roman" w:hAnsi="Times New Roman"/>
          <w:sz w:val="28"/>
          <w:szCs w:val="28"/>
        </w:rPr>
        <w:t>не</w:t>
      </w:r>
      <w:r w:rsidRPr="005122E8">
        <w:rPr>
          <w:rFonts w:ascii="Times New Roman" w:hAnsi="Times New Roman"/>
          <w:sz w:val="28"/>
          <w:szCs w:val="28"/>
        </w:rPr>
        <w:t>налоговы</w:t>
      </w:r>
      <w:r w:rsidR="00644BF9" w:rsidRPr="005122E8">
        <w:rPr>
          <w:rFonts w:ascii="Times New Roman" w:hAnsi="Times New Roman"/>
          <w:sz w:val="28"/>
          <w:szCs w:val="28"/>
        </w:rPr>
        <w:t>х</w:t>
      </w:r>
      <w:r w:rsidRPr="005122E8">
        <w:rPr>
          <w:rFonts w:ascii="Times New Roman" w:hAnsi="Times New Roman"/>
          <w:sz w:val="28"/>
          <w:szCs w:val="28"/>
        </w:rPr>
        <w:t xml:space="preserve"> доход</w:t>
      </w:r>
      <w:r w:rsidR="00644BF9" w:rsidRPr="005122E8">
        <w:rPr>
          <w:rFonts w:ascii="Times New Roman" w:hAnsi="Times New Roman"/>
          <w:sz w:val="28"/>
          <w:szCs w:val="28"/>
        </w:rPr>
        <w:t>ов</w:t>
      </w:r>
      <w:r w:rsidR="009B324B" w:rsidRPr="005122E8">
        <w:rPr>
          <w:rFonts w:ascii="Times New Roman" w:hAnsi="Times New Roman"/>
          <w:sz w:val="28"/>
          <w:szCs w:val="28"/>
        </w:rPr>
        <w:t xml:space="preserve"> на </w:t>
      </w:r>
      <w:r w:rsidR="005122E8" w:rsidRPr="005122E8">
        <w:rPr>
          <w:rFonts w:ascii="Times New Roman" w:hAnsi="Times New Roman"/>
          <w:sz w:val="28"/>
          <w:szCs w:val="28"/>
        </w:rPr>
        <w:t>17,9</w:t>
      </w:r>
      <w:r w:rsidR="009B324B" w:rsidRPr="005122E8">
        <w:rPr>
          <w:rFonts w:ascii="Times New Roman" w:hAnsi="Times New Roman"/>
          <w:sz w:val="28"/>
          <w:szCs w:val="28"/>
        </w:rPr>
        <w:t xml:space="preserve">% или на </w:t>
      </w:r>
      <w:r w:rsidR="005122E8" w:rsidRPr="005122E8">
        <w:rPr>
          <w:rFonts w:ascii="Times New Roman" w:hAnsi="Times New Roman"/>
          <w:sz w:val="28"/>
          <w:szCs w:val="28"/>
        </w:rPr>
        <w:t>6807,7</w:t>
      </w:r>
      <w:r w:rsidR="009B324B" w:rsidRPr="005122E8">
        <w:rPr>
          <w:rFonts w:ascii="Times New Roman" w:hAnsi="Times New Roman"/>
          <w:sz w:val="28"/>
          <w:szCs w:val="28"/>
        </w:rPr>
        <w:t xml:space="preserve"> тыс. рублей</w:t>
      </w:r>
      <w:r w:rsidRPr="005122E8">
        <w:rPr>
          <w:rFonts w:ascii="Times New Roman" w:hAnsi="Times New Roman"/>
          <w:sz w:val="28"/>
          <w:szCs w:val="28"/>
        </w:rPr>
        <w:t xml:space="preserve">, </w:t>
      </w:r>
      <w:r w:rsidR="00644BF9" w:rsidRPr="005122E8">
        <w:rPr>
          <w:rFonts w:ascii="Times New Roman" w:hAnsi="Times New Roman"/>
          <w:sz w:val="28"/>
          <w:szCs w:val="28"/>
        </w:rPr>
        <w:t>при этом</w:t>
      </w:r>
      <w:r w:rsidR="009B324B" w:rsidRPr="005122E8">
        <w:rPr>
          <w:rFonts w:ascii="Times New Roman" w:hAnsi="Times New Roman"/>
          <w:sz w:val="28"/>
          <w:szCs w:val="28"/>
        </w:rPr>
        <w:t xml:space="preserve"> </w:t>
      </w:r>
      <w:r w:rsidRPr="005122E8">
        <w:rPr>
          <w:rFonts w:ascii="Times New Roman" w:hAnsi="Times New Roman"/>
          <w:sz w:val="28"/>
          <w:szCs w:val="28"/>
        </w:rPr>
        <w:t xml:space="preserve">налоговые доходы </w:t>
      </w:r>
      <w:r w:rsidR="009B324B" w:rsidRPr="005122E8">
        <w:rPr>
          <w:rFonts w:ascii="Times New Roman" w:hAnsi="Times New Roman"/>
          <w:sz w:val="28"/>
          <w:szCs w:val="28"/>
        </w:rPr>
        <w:t>вырастут на</w:t>
      </w:r>
      <w:r w:rsidRPr="005122E8">
        <w:rPr>
          <w:rFonts w:ascii="Times New Roman" w:hAnsi="Times New Roman"/>
          <w:sz w:val="28"/>
          <w:szCs w:val="28"/>
        </w:rPr>
        <w:t xml:space="preserve"> </w:t>
      </w:r>
      <w:r w:rsidR="005122E8" w:rsidRPr="005122E8">
        <w:rPr>
          <w:rFonts w:ascii="Times New Roman" w:hAnsi="Times New Roman"/>
          <w:sz w:val="28"/>
          <w:szCs w:val="28"/>
        </w:rPr>
        <w:t>3,6</w:t>
      </w:r>
      <w:r w:rsidRPr="005122E8">
        <w:rPr>
          <w:rFonts w:ascii="Times New Roman" w:hAnsi="Times New Roman"/>
          <w:sz w:val="28"/>
          <w:szCs w:val="28"/>
        </w:rPr>
        <w:t>%</w:t>
      </w:r>
      <w:r w:rsidR="009B324B" w:rsidRPr="005122E8">
        <w:rPr>
          <w:rFonts w:ascii="Times New Roman" w:hAnsi="Times New Roman"/>
          <w:sz w:val="28"/>
          <w:szCs w:val="28"/>
        </w:rPr>
        <w:t xml:space="preserve"> или на </w:t>
      </w:r>
      <w:r w:rsidR="005122E8" w:rsidRPr="005122E8">
        <w:rPr>
          <w:rFonts w:ascii="Times New Roman" w:hAnsi="Times New Roman"/>
          <w:sz w:val="28"/>
          <w:szCs w:val="28"/>
        </w:rPr>
        <w:t>2330,5</w:t>
      </w:r>
      <w:r w:rsidR="009B324B" w:rsidRPr="005122E8">
        <w:rPr>
          <w:rFonts w:ascii="Times New Roman" w:hAnsi="Times New Roman"/>
          <w:sz w:val="28"/>
          <w:szCs w:val="28"/>
        </w:rPr>
        <w:t xml:space="preserve"> тыс. рублей</w:t>
      </w:r>
      <w:r w:rsidRPr="005122E8">
        <w:rPr>
          <w:rFonts w:ascii="Times New Roman" w:hAnsi="Times New Roman"/>
          <w:sz w:val="28"/>
          <w:szCs w:val="28"/>
        </w:rPr>
        <w:t>.</w:t>
      </w:r>
    </w:p>
    <w:p w:rsidR="00284509" w:rsidRPr="00291B9C" w:rsidRDefault="00EF054C" w:rsidP="000A3C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B9C">
        <w:rPr>
          <w:rFonts w:ascii="Times New Roman" w:hAnsi="Times New Roman"/>
          <w:sz w:val="28"/>
          <w:szCs w:val="28"/>
        </w:rPr>
        <w:t>Р</w:t>
      </w:r>
      <w:r w:rsidR="00284509" w:rsidRPr="00291B9C">
        <w:rPr>
          <w:rFonts w:ascii="Times New Roman" w:hAnsi="Times New Roman"/>
          <w:sz w:val="28"/>
          <w:szCs w:val="28"/>
        </w:rPr>
        <w:t>асход</w:t>
      </w:r>
      <w:r w:rsidRPr="00291B9C">
        <w:rPr>
          <w:rFonts w:ascii="Times New Roman" w:hAnsi="Times New Roman"/>
          <w:sz w:val="28"/>
          <w:szCs w:val="28"/>
        </w:rPr>
        <w:t>ы</w:t>
      </w:r>
      <w:r w:rsidR="00284509" w:rsidRPr="00291B9C">
        <w:rPr>
          <w:rFonts w:ascii="Times New Roman" w:hAnsi="Times New Roman"/>
          <w:sz w:val="28"/>
          <w:szCs w:val="28"/>
        </w:rPr>
        <w:t xml:space="preserve"> </w:t>
      </w:r>
      <w:r w:rsidR="000A3CF6" w:rsidRPr="00291B9C">
        <w:rPr>
          <w:rFonts w:ascii="Times New Roman" w:hAnsi="Times New Roman"/>
          <w:sz w:val="28"/>
          <w:szCs w:val="28"/>
        </w:rPr>
        <w:t xml:space="preserve">бюджета в соответствии с </w:t>
      </w:r>
      <w:r w:rsidR="00284509" w:rsidRPr="00291B9C">
        <w:rPr>
          <w:rFonts w:ascii="Times New Roman" w:hAnsi="Times New Roman"/>
          <w:sz w:val="28"/>
          <w:szCs w:val="28"/>
        </w:rPr>
        <w:t>Проект</w:t>
      </w:r>
      <w:r w:rsidR="000A3CF6" w:rsidRPr="00291B9C">
        <w:rPr>
          <w:rFonts w:ascii="Times New Roman" w:hAnsi="Times New Roman"/>
          <w:sz w:val="28"/>
          <w:szCs w:val="28"/>
        </w:rPr>
        <w:t>ом на 201</w:t>
      </w:r>
      <w:r w:rsidR="00291B9C" w:rsidRPr="00291B9C">
        <w:rPr>
          <w:rFonts w:ascii="Times New Roman" w:hAnsi="Times New Roman"/>
          <w:sz w:val="28"/>
          <w:szCs w:val="28"/>
        </w:rPr>
        <w:t>8</w:t>
      </w:r>
      <w:r w:rsidR="00284509" w:rsidRPr="00291B9C">
        <w:rPr>
          <w:rFonts w:ascii="Times New Roman" w:hAnsi="Times New Roman"/>
          <w:sz w:val="28"/>
          <w:szCs w:val="28"/>
        </w:rPr>
        <w:t xml:space="preserve"> год </w:t>
      </w:r>
      <w:r w:rsidRPr="00291B9C">
        <w:rPr>
          <w:rFonts w:ascii="Times New Roman" w:hAnsi="Times New Roman"/>
          <w:sz w:val="28"/>
          <w:szCs w:val="28"/>
        </w:rPr>
        <w:t>к</w:t>
      </w:r>
      <w:r w:rsidR="00284509" w:rsidRPr="00291B9C">
        <w:rPr>
          <w:rFonts w:ascii="Times New Roman" w:hAnsi="Times New Roman"/>
          <w:sz w:val="28"/>
          <w:szCs w:val="28"/>
        </w:rPr>
        <w:t xml:space="preserve"> ожидаемой оценк</w:t>
      </w:r>
      <w:r w:rsidRPr="00291B9C">
        <w:rPr>
          <w:rFonts w:ascii="Times New Roman" w:hAnsi="Times New Roman"/>
          <w:sz w:val="28"/>
          <w:szCs w:val="28"/>
        </w:rPr>
        <w:t>е</w:t>
      </w:r>
      <w:r w:rsidR="00284509" w:rsidRPr="00291B9C">
        <w:rPr>
          <w:rFonts w:ascii="Times New Roman" w:hAnsi="Times New Roman"/>
          <w:sz w:val="28"/>
          <w:szCs w:val="28"/>
        </w:rPr>
        <w:t xml:space="preserve"> исполнения бюджета за 201</w:t>
      </w:r>
      <w:r w:rsidR="00291B9C" w:rsidRPr="00291B9C">
        <w:rPr>
          <w:rFonts w:ascii="Times New Roman" w:hAnsi="Times New Roman"/>
          <w:sz w:val="28"/>
          <w:szCs w:val="28"/>
        </w:rPr>
        <w:t>7</w:t>
      </w:r>
      <w:r w:rsidR="00284509" w:rsidRPr="00291B9C">
        <w:rPr>
          <w:rFonts w:ascii="Times New Roman" w:hAnsi="Times New Roman"/>
          <w:sz w:val="28"/>
          <w:szCs w:val="28"/>
        </w:rPr>
        <w:t xml:space="preserve"> год </w:t>
      </w:r>
      <w:r w:rsidR="00291B9C" w:rsidRPr="00291B9C">
        <w:rPr>
          <w:rFonts w:ascii="Times New Roman" w:hAnsi="Times New Roman"/>
          <w:sz w:val="28"/>
          <w:szCs w:val="28"/>
        </w:rPr>
        <w:t>снижаются на 124867,5 тыс. рублей или</w:t>
      </w:r>
      <w:r w:rsidRPr="00291B9C">
        <w:rPr>
          <w:rFonts w:ascii="Times New Roman" w:hAnsi="Times New Roman"/>
          <w:sz w:val="28"/>
          <w:szCs w:val="28"/>
        </w:rPr>
        <w:t xml:space="preserve"> на</w:t>
      </w:r>
      <w:r w:rsidR="009B324B" w:rsidRPr="00291B9C">
        <w:rPr>
          <w:rFonts w:ascii="Times New Roman" w:hAnsi="Times New Roman"/>
          <w:sz w:val="28"/>
          <w:szCs w:val="28"/>
        </w:rPr>
        <w:t xml:space="preserve"> </w:t>
      </w:r>
      <w:r w:rsidR="00291B9C" w:rsidRPr="00291B9C">
        <w:rPr>
          <w:rFonts w:ascii="Times New Roman" w:hAnsi="Times New Roman"/>
          <w:sz w:val="28"/>
          <w:szCs w:val="28"/>
        </w:rPr>
        <w:t>22,7</w:t>
      </w:r>
      <w:r w:rsidR="000A3CF6" w:rsidRPr="00291B9C">
        <w:rPr>
          <w:rFonts w:ascii="Times New Roman" w:hAnsi="Times New Roman"/>
          <w:sz w:val="28"/>
          <w:szCs w:val="28"/>
        </w:rPr>
        <w:t>%</w:t>
      </w:r>
      <w:r w:rsidR="00291B9C" w:rsidRPr="00291B9C">
        <w:rPr>
          <w:rFonts w:ascii="Times New Roman" w:hAnsi="Times New Roman"/>
          <w:sz w:val="28"/>
          <w:szCs w:val="28"/>
        </w:rPr>
        <w:t xml:space="preserve">, что </w:t>
      </w:r>
      <w:r w:rsidR="005122E8" w:rsidRPr="00291B9C">
        <w:rPr>
          <w:rFonts w:ascii="Times New Roman" w:hAnsi="Times New Roman"/>
          <w:sz w:val="28"/>
          <w:szCs w:val="28"/>
        </w:rPr>
        <w:t>связано,</w:t>
      </w:r>
      <w:r w:rsidR="00291B9C" w:rsidRPr="00291B9C">
        <w:rPr>
          <w:rFonts w:ascii="Times New Roman" w:hAnsi="Times New Roman"/>
          <w:sz w:val="28"/>
          <w:szCs w:val="28"/>
        </w:rPr>
        <w:t xml:space="preserve"> прежде </w:t>
      </w:r>
      <w:r w:rsidR="005122E8" w:rsidRPr="00291B9C">
        <w:rPr>
          <w:rFonts w:ascii="Times New Roman" w:hAnsi="Times New Roman"/>
          <w:sz w:val="28"/>
          <w:szCs w:val="28"/>
        </w:rPr>
        <w:t>всего,</w:t>
      </w:r>
      <w:r w:rsidR="00291B9C" w:rsidRPr="00291B9C">
        <w:rPr>
          <w:rFonts w:ascii="Times New Roman" w:hAnsi="Times New Roman"/>
          <w:sz w:val="28"/>
          <w:szCs w:val="28"/>
        </w:rPr>
        <w:t xml:space="preserve"> с финансированием в 2017 году инвестиционного проекта по строительству автодороги Порез-Пукшинерь.</w:t>
      </w:r>
      <w:r w:rsidR="009B324B" w:rsidRPr="00291B9C">
        <w:rPr>
          <w:rFonts w:ascii="Times New Roman" w:hAnsi="Times New Roman"/>
          <w:sz w:val="28"/>
          <w:szCs w:val="28"/>
        </w:rPr>
        <w:t xml:space="preserve"> </w:t>
      </w:r>
    </w:p>
    <w:p w:rsidR="00284509" w:rsidRDefault="00284509" w:rsidP="00896D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B9C">
        <w:rPr>
          <w:rFonts w:ascii="Times New Roman" w:hAnsi="Times New Roman"/>
          <w:sz w:val="28"/>
          <w:szCs w:val="28"/>
        </w:rPr>
        <w:lastRenderedPageBreak/>
        <w:t>Расходная часть бюджета сформирована в программном формате</w:t>
      </w:r>
      <w:r w:rsidR="00CB217F" w:rsidRPr="00291B9C">
        <w:rPr>
          <w:rFonts w:ascii="Times New Roman" w:hAnsi="Times New Roman"/>
          <w:sz w:val="28"/>
          <w:szCs w:val="28"/>
        </w:rPr>
        <w:t xml:space="preserve"> </w:t>
      </w:r>
      <w:r w:rsidR="00896D88" w:rsidRPr="00291B9C">
        <w:rPr>
          <w:rFonts w:ascii="Times New Roman" w:hAnsi="Times New Roman"/>
          <w:sz w:val="28"/>
          <w:szCs w:val="28"/>
        </w:rPr>
        <w:t>на 9</w:t>
      </w:r>
      <w:r w:rsidR="00EF054C" w:rsidRPr="00291B9C">
        <w:rPr>
          <w:rFonts w:ascii="Times New Roman" w:hAnsi="Times New Roman"/>
          <w:sz w:val="28"/>
          <w:szCs w:val="28"/>
        </w:rPr>
        <w:t>9,7</w:t>
      </w:r>
      <w:r w:rsidR="00896D88" w:rsidRPr="00291B9C">
        <w:rPr>
          <w:rFonts w:ascii="Times New Roman" w:hAnsi="Times New Roman"/>
          <w:sz w:val="28"/>
          <w:szCs w:val="28"/>
        </w:rPr>
        <w:t>% без</w:t>
      </w:r>
      <w:r w:rsidR="00CB217F" w:rsidRPr="00291B9C">
        <w:rPr>
          <w:rFonts w:ascii="Times New Roman" w:hAnsi="Times New Roman"/>
          <w:sz w:val="28"/>
          <w:szCs w:val="28"/>
        </w:rPr>
        <w:t xml:space="preserve"> учет</w:t>
      </w:r>
      <w:r w:rsidR="00896D88" w:rsidRPr="00291B9C">
        <w:rPr>
          <w:rFonts w:ascii="Times New Roman" w:hAnsi="Times New Roman"/>
          <w:sz w:val="28"/>
          <w:szCs w:val="28"/>
        </w:rPr>
        <w:t>а</w:t>
      </w:r>
      <w:r w:rsidR="005D3458">
        <w:rPr>
          <w:rFonts w:ascii="Times New Roman" w:hAnsi="Times New Roman"/>
          <w:sz w:val="28"/>
          <w:szCs w:val="28"/>
        </w:rPr>
        <w:t>,</w:t>
      </w:r>
      <w:r w:rsidR="00896D88" w:rsidRPr="00291B9C">
        <w:rPr>
          <w:rFonts w:ascii="Times New Roman" w:hAnsi="Times New Roman"/>
          <w:sz w:val="28"/>
          <w:szCs w:val="28"/>
        </w:rPr>
        <w:t xml:space="preserve"> </w:t>
      </w:r>
      <w:r w:rsidR="00291B9C">
        <w:rPr>
          <w:rFonts w:ascii="Times New Roman" w:hAnsi="Times New Roman"/>
          <w:sz w:val="28"/>
          <w:szCs w:val="28"/>
        </w:rPr>
        <w:t>как и в предыдущи</w:t>
      </w:r>
      <w:r w:rsidR="005D3458">
        <w:rPr>
          <w:rFonts w:ascii="Times New Roman" w:hAnsi="Times New Roman"/>
          <w:sz w:val="28"/>
          <w:szCs w:val="28"/>
        </w:rPr>
        <w:t>е</w:t>
      </w:r>
      <w:r w:rsidR="00291B9C">
        <w:rPr>
          <w:rFonts w:ascii="Times New Roman" w:hAnsi="Times New Roman"/>
          <w:sz w:val="28"/>
          <w:szCs w:val="28"/>
        </w:rPr>
        <w:t xml:space="preserve"> год</w:t>
      </w:r>
      <w:r w:rsidR="005D3458">
        <w:rPr>
          <w:rFonts w:ascii="Times New Roman" w:hAnsi="Times New Roman"/>
          <w:sz w:val="28"/>
          <w:szCs w:val="28"/>
        </w:rPr>
        <w:t>ы,</w:t>
      </w:r>
      <w:r w:rsidR="00291B9C">
        <w:rPr>
          <w:rFonts w:ascii="Times New Roman" w:hAnsi="Times New Roman"/>
          <w:sz w:val="28"/>
          <w:szCs w:val="28"/>
        </w:rPr>
        <w:t xml:space="preserve"> </w:t>
      </w:r>
      <w:r w:rsidR="00896D88" w:rsidRPr="00291B9C">
        <w:rPr>
          <w:rFonts w:ascii="Times New Roman" w:hAnsi="Times New Roman"/>
          <w:sz w:val="28"/>
          <w:szCs w:val="28"/>
        </w:rPr>
        <w:t>расходов</w:t>
      </w:r>
      <w:r w:rsidR="00CB217F" w:rsidRPr="00291B9C">
        <w:rPr>
          <w:rFonts w:ascii="Times New Roman" w:hAnsi="Times New Roman"/>
          <w:sz w:val="28"/>
          <w:szCs w:val="28"/>
        </w:rPr>
        <w:t xml:space="preserve"> </w:t>
      </w:r>
      <w:r w:rsidR="00896D88" w:rsidRPr="00291B9C">
        <w:rPr>
          <w:rFonts w:ascii="Times New Roman" w:hAnsi="Times New Roman"/>
          <w:sz w:val="28"/>
          <w:szCs w:val="28"/>
        </w:rPr>
        <w:t>на обеспечение деятельности районной Думы и контрольно-счетной комиссии</w:t>
      </w:r>
      <w:r w:rsidRPr="00291B9C">
        <w:rPr>
          <w:rFonts w:ascii="Times New Roman" w:hAnsi="Times New Roman"/>
          <w:sz w:val="28"/>
          <w:szCs w:val="28"/>
        </w:rPr>
        <w:t>.</w:t>
      </w:r>
      <w:r w:rsidR="00696FF1" w:rsidRPr="00291B9C">
        <w:rPr>
          <w:rFonts w:ascii="Times New Roman" w:hAnsi="Times New Roman"/>
          <w:sz w:val="28"/>
          <w:szCs w:val="28"/>
        </w:rPr>
        <w:t xml:space="preserve"> </w:t>
      </w:r>
    </w:p>
    <w:p w:rsidR="00F37776" w:rsidRPr="00291B9C" w:rsidRDefault="00773F25" w:rsidP="00896D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="006F3A75">
        <w:rPr>
          <w:rFonts w:ascii="Times New Roman" w:hAnsi="Times New Roman"/>
          <w:sz w:val="28"/>
          <w:szCs w:val="28"/>
        </w:rPr>
        <w:t>ст.</w:t>
      </w:r>
      <w:r w:rsidR="00F37776">
        <w:rPr>
          <w:rFonts w:ascii="Times New Roman" w:hAnsi="Times New Roman"/>
          <w:sz w:val="28"/>
          <w:szCs w:val="28"/>
        </w:rPr>
        <w:t>7 Проект</w:t>
      </w:r>
      <w:r w:rsidR="006F3A75">
        <w:rPr>
          <w:rFonts w:ascii="Times New Roman" w:hAnsi="Times New Roman"/>
          <w:sz w:val="28"/>
          <w:szCs w:val="28"/>
        </w:rPr>
        <w:t>а</w:t>
      </w:r>
      <w:r w:rsidR="00F37776">
        <w:rPr>
          <w:rFonts w:ascii="Times New Roman" w:hAnsi="Times New Roman"/>
          <w:sz w:val="28"/>
          <w:szCs w:val="28"/>
        </w:rPr>
        <w:t xml:space="preserve"> бюджета</w:t>
      </w:r>
      <w:r w:rsidR="00F37776" w:rsidRPr="00F37776">
        <w:rPr>
          <w:rFonts w:ascii="Times New Roman" w:hAnsi="Times New Roman"/>
          <w:sz w:val="28"/>
          <w:szCs w:val="28"/>
        </w:rPr>
        <w:t xml:space="preserve"> </w:t>
      </w:r>
      <w:r w:rsidR="006F3A75">
        <w:rPr>
          <w:rFonts w:ascii="Times New Roman" w:hAnsi="Times New Roman"/>
          <w:sz w:val="28"/>
          <w:szCs w:val="28"/>
        </w:rPr>
        <w:t xml:space="preserve">района на 2018 год </w:t>
      </w:r>
      <w:r>
        <w:rPr>
          <w:rFonts w:ascii="Times New Roman" w:hAnsi="Times New Roman"/>
          <w:sz w:val="28"/>
          <w:szCs w:val="28"/>
        </w:rPr>
        <w:t xml:space="preserve">Приложением №6 </w:t>
      </w:r>
      <w:r w:rsidR="006F3A75">
        <w:rPr>
          <w:rFonts w:ascii="Times New Roman" w:hAnsi="Times New Roman"/>
          <w:sz w:val="28"/>
          <w:szCs w:val="28"/>
        </w:rPr>
        <w:t xml:space="preserve">утверждаются нормативы распределения доходов между бюджетами городского и сельских поселений района </w:t>
      </w:r>
      <w:r>
        <w:rPr>
          <w:rFonts w:ascii="Times New Roman" w:hAnsi="Times New Roman"/>
          <w:sz w:val="28"/>
          <w:szCs w:val="28"/>
        </w:rPr>
        <w:t>на 2018 год и плановый период 2019 и 2020 годов в части неналоговых доходов в размере 100%, в том числе доходов от использования имущества, от платных услуг (работ) и компенсации затрат государства, от продажи материальных и нематериальных активов, административных платежей и сборов, штрафов, санкций, возмещения ущерба, прочих неналоговых доходов.</w:t>
      </w:r>
    </w:p>
    <w:p w:rsidR="00284509" w:rsidRDefault="00284509" w:rsidP="002845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84509">
        <w:rPr>
          <w:rFonts w:ascii="Times New Roman" w:hAnsi="Times New Roman"/>
          <w:b/>
          <w:sz w:val="28"/>
          <w:szCs w:val="28"/>
        </w:rPr>
        <w:t>Доходная часть проекта бюджета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Малмыжский муниципальный район</w:t>
      </w:r>
    </w:p>
    <w:p w:rsidR="00E8055D" w:rsidRDefault="00E042AC" w:rsidP="00E042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84509">
        <w:rPr>
          <w:rFonts w:ascii="Times New Roman" w:hAnsi="Times New Roman"/>
          <w:sz w:val="28"/>
          <w:szCs w:val="28"/>
        </w:rPr>
        <w:t>бщий объем доходов районного бюджета на 201</w:t>
      </w:r>
      <w:r w:rsidR="00967E33">
        <w:rPr>
          <w:rFonts w:ascii="Times New Roman" w:hAnsi="Times New Roman"/>
          <w:sz w:val="28"/>
          <w:szCs w:val="28"/>
        </w:rPr>
        <w:t>8</w:t>
      </w:r>
      <w:r w:rsidR="00284509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прогнозируется </w:t>
      </w:r>
      <w:r w:rsidR="00284509">
        <w:rPr>
          <w:rFonts w:ascii="Times New Roman" w:hAnsi="Times New Roman"/>
          <w:sz w:val="28"/>
          <w:szCs w:val="28"/>
        </w:rPr>
        <w:t xml:space="preserve">в размере </w:t>
      </w:r>
      <w:r w:rsidR="00B11E38">
        <w:rPr>
          <w:rFonts w:ascii="Times New Roman" w:hAnsi="Times New Roman"/>
          <w:sz w:val="28"/>
          <w:szCs w:val="28"/>
        </w:rPr>
        <w:t>41</w:t>
      </w:r>
      <w:r w:rsidR="00967E33">
        <w:rPr>
          <w:rFonts w:ascii="Times New Roman" w:hAnsi="Times New Roman"/>
          <w:sz w:val="28"/>
          <w:szCs w:val="28"/>
        </w:rPr>
        <w:t>9473,3</w:t>
      </w:r>
      <w:r w:rsidR="00284509">
        <w:rPr>
          <w:rFonts w:ascii="Times New Roman" w:hAnsi="Times New Roman"/>
          <w:sz w:val="28"/>
          <w:szCs w:val="28"/>
        </w:rPr>
        <w:t xml:space="preserve"> тыс.</w:t>
      </w:r>
      <w:r w:rsidR="0076266D">
        <w:rPr>
          <w:rFonts w:ascii="Times New Roman" w:hAnsi="Times New Roman"/>
          <w:sz w:val="28"/>
          <w:szCs w:val="28"/>
        </w:rPr>
        <w:t xml:space="preserve"> </w:t>
      </w:r>
      <w:r w:rsidR="00284509">
        <w:rPr>
          <w:rFonts w:ascii="Times New Roman" w:hAnsi="Times New Roman"/>
          <w:sz w:val="28"/>
          <w:szCs w:val="28"/>
        </w:rPr>
        <w:t>руб</w:t>
      </w:r>
      <w:r w:rsidR="0076266D">
        <w:rPr>
          <w:rFonts w:ascii="Times New Roman" w:hAnsi="Times New Roman"/>
          <w:sz w:val="28"/>
          <w:szCs w:val="28"/>
        </w:rPr>
        <w:t>.,</w:t>
      </w:r>
      <w:r w:rsidR="00284509">
        <w:rPr>
          <w:rFonts w:ascii="Times New Roman" w:hAnsi="Times New Roman"/>
          <w:sz w:val="28"/>
          <w:szCs w:val="28"/>
        </w:rPr>
        <w:t xml:space="preserve"> что на </w:t>
      </w:r>
      <w:r w:rsidR="00967E33">
        <w:rPr>
          <w:rFonts w:ascii="Times New Roman" w:hAnsi="Times New Roman"/>
          <w:sz w:val="28"/>
          <w:szCs w:val="28"/>
        </w:rPr>
        <w:t>3</w:t>
      </w:r>
      <w:r w:rsidR="006156A4">
        <w:rPr>
          <w:rFonts w:ascii="Times New Roman" w:hAnsi="Times New Roman"/>
          <w:sz w:val="28"/>
          <w:szCs w:val="28"/>
        </w:rPr>
        <w:t xml:space="preserve">% </w:t>
      </w:r>
      <w:r w:rsidR="00967E33">
        <w:rPr>
          <w:rFonts w:ascii="Times New Roman" w:hAnsi="Times New Roman"/>
          <w:sz w:val="28"/>
          <w:szCs w:val="28"/>
        </w:rPr>
        <w:t xml:space="preserve">ниже фактически поступивших доходов 2016 года </w:t>
      </w:r>
      <w:r w:rsidR="009B1FD9">
        <w:rPr>
          <w:rFonts w:ascii="Times New Roman" w:hAnsi="Times New Roman"/>
          <w:sz w:val="28"/>
          <w:szCs w:val="28"/>
        </w:rPr>
        <w:t xml:space="preserve">и на </w:t>
      </w:r>
      <w:r w:rsidR="00A71A0A">
        <w:rPr>
          <w:rFonts w:ascii="Times New Roman" w:hAnsi="Times New Roman"/>
          <w:sz w:val="28"/>
          <w:szCs w:val="28"/>
        </w:rPr>
        <w:t>2</w:t>
      </w:r>
      <w:r w:rsidR="00967E33">
        <w:rPr>
          <w:rFonts w:ascii="Times New Roman" w:hAnsi="Times New Roman"/>
          <w:sz w:val="28"/>
          <w:szCs w:val="28"/>
        </w:rPr>
        <w:t>1</w:t>
      </w:r>
      <w:r w:rsidR="009B1FD9">
        <w:rPr>
          <w:rFonts w:ascii="Times New Roman" w:hAnsi="Times New Roman"/>
          <w:sz w:val="28"/>
          <w:szCs w:val="28"/>
        </w:rPr>
        <w:t>% ниже ожидаемого исполнения</w:t>
      </w:r>
      <w:r w:rsidR="00967E33">
        <w:rPr>
          <w:rFonts w:ascii="Times New Roman" w:hAnsi="Times New Roman"/>
          <w:sz w:val="28"/>
          <w:szCs w:val="28"/>
        </w:rPr>
        <w:t xml:space="preserve"> доходной части бюджета </w:t>
      </w:r>
      <w:r w:rsidR="009B1FD9">
        <w:rPr>
          <w:rFonts w:ascii="Times New Roman" w:hAnsi="Times New Roman"/>
          <w:sz w:val="28"/>
          <w:szCs w:val="28"/>
        </w:rPr>
        <w:t>в 201</w:t>
      </w:r>
      <w:r w:rsidR="00967E33">
        <w:rPr>
          <w:rFonts w:ascii="Times New Roman" w:hAnsi="Times New Roman"/>
          <w:sz w:val="28"/>
          <w:szCs w:val="28"/>
        </w:rPr>
        <w:t>7</w:t>
      </w:r>
      <w:r w:rsidR="009B1FD9">
        <w:rPr>
          <w:rFonts w:ascii="Times New Roman" w:hAnsi="Times New Roman"/>
          <w:sz w:val="28"/>
          <w:szCs w:val="28"/>
        </w:rPr>
        <w:t xml:space="preserve"> году (в абсолютных цифрах на </w:t>
      </w:r>
      <w:r w:rsidR="00B11E38">
        <w:rPr>
          <w:rFonts w:ascii="Times New Roman" w:hAnsi="Times New Roman"/>
          <w:sz w:val="28"/>
          <w:szCs w:val="28"/>
        </w:rPr>
        <w:t>1</w:t>
      </w:r>
      <w:r w:rsidR="00967E33">
        <w:rPr>
          <w:rFonts w:ascii="Times New Roman" w:hAnsi="Times New Roman"/>
          <w:sz w:val="28"/>
          <w:szCs w:val="28"/>
        </w:rPr>
        <w:t>11215</w:t>
      </w:r>
      <w:r w:rsidR="006156A4">
        <w:rPr>
          <w:rFonts w:ascii="Times New Roman" w:hAnsi="Times New Roman"/>
          <w:sz w:val="28"/>
          <w:szCs w:val="28"/>
        </w:rPr>
        <w:t xml:space="preserve"> </w:t>
      </w:r>
      <w:r w:rsidR="009B1FD9">
        <w:rPr>
          <w:rFonts w:ascii="Times New Roman" w:hAnsi="Times New Roman"/>
          <w:sz w:val="28"/>
          <w:szCs w:val="28"/>
        </w:rPr>
        <w:t>тыс.</w:t>
      </w:r>
      <w:r w:rsidR="003C3B0D">
        <w:rPr>
          <w:rFonts w:ascii="Times New Roman" w:hAnsi="Times New Roman"/>
          <w:sz w:val="28"/>
          <w:szCs w:val="28"/>
        </w:rPr>
        <w:t xml:space="preserve"> </w:t>
      </w:r>
      <w:r w:rsidR="009B1FD9">
        <w:rPr>
          <w:rFonts w:ascii="Times New Roman" w:hAnsi="Times New Roman"/>
          <w:sz w:val="28"/>
          <w:szCs w:val="28"/>
        </w:rPr>
        <w:t>руб.)</w:t>
      </w:r>
      <w:r w:rsidR="003C3B0D">
        <w:rPr>
          <w:rFonts w:ascii="Times New Roman" w:hAnsi="Times New Roman"/>
          <w:sz w:val="28"/>
          <w:szCs w:val="28"/>
        </w:rPr>
        <w:t>.</w:t>
      </w:r>
      <w:r w:rsidR="00B11E38">
        <w:rPr>
          <w:rFonts w:ascii="Times New Roman" w:hAnsi="Times New Roman"/>
          <w:sz w:val="28"/>
          <w:szCs w:val="28"/>
        </w:rPr>
        <w:t xml:space="preserve"> </w:t>
      </w:r>
      <w:r w:rsidR="00967E33">
        <w:rPr>
          <w:rFonts w:ascii="Times New Roman" w:hAnsi="Times New Roman"/>
          <w:sz w:val="28"/>
          <w:szCs w:val="28"/>
        </w:rPr>
        <w:t>Доходы б</w:t>
      </w:r>
      <w:r w:rsidR="00A71A0A">
        <w:rPr>
          <w:rFonts w:ascii="Times New Roman" w:hAnsi="Times New Roman"/>
          <w:sz w:val="28"/>
          <w:szCs w:val="28"/>
        </w:rPr>
        <w:t>юджет</w:t>
      </w:r>
      <w:r w:rsidR="00967E33">
        <w:rPr>
          <w:rFonts w:ascii="Times New Roman" w:hAnsi="Times New Roman"/>
          <w:sz w:val="28"/>
          <w:szCs w:val="28"/>
        </w:rPr>
        <w:t>а</w:t>
      </w:r>
      <w:r w:rsidR="00A71A0A">
        <w:rPr>
          <w:rFonts w:ascii="Times New Roman" w:hAnsi="Times New Roman"/>
          <w:sz w:val="28"/>
          <w:szCs w:val="28"/>
        </w:rPr>
        <w:t xml:space="preserve"> </w:t>
      </w:r>
      <w:r w:rsidR="00B11E38">
        <w:rPr>
          <w:rFonts w:ascii="Times New Roman" w:hAnsi="Times New Roman"/>
          <w:sz w:val="28"/>
          <w:szCs w:val="28"/>
        </w:rPr>
        <w:t>планов</w:t>
      </w:r>
      <w:r w:rsidR="00967E33">
        <w:rPr>
          <w:rFonts w:ascii="Times New Roman" w:hAnsi="Times New Roman"/>
          <w:sz w:val="28"/>
          <w:szCs w:val="28"/>
        </w:rPr>
        <w:t>ого</w:t>
      </w:r>
      <w:r w:rsidR="00B11E38">
        <w:rPr>
          <w:rFonts w:ascii="Times New Roman" w:hAnsi="Times New Roman"/>
          <w:sz w:val="28"/>
          <w:szCs w:val="28"/>
        </w:rPr>
        <w:t xml:space="preserve"> период</w:t>
      </w:r>
      <w:r w:rsidR="00967E33">
        <w:rPr>
          <w:rFonts w:ascii="Times New Roman" w:hAnsi="Times New Roman"/>
          <w:sz w:val="28"/>
          <w:szCs w:val="28"/>
        </w:rPr>
        <w:t>а</w:t>
      </w:r>
      <w:r w:rsidR="00B11E38">
        <w:rPr>
          <w:rFonts w:ascii="Times New Roman" w:hAnsi="Times New Roman"/>
          <w:sz w:val="28"/>
          <w:szCs w:val="28"/>
        </w:rPr>
        <w:t xml:space="preserve"> 201</w:t>
      </w:r>
      <w:r w:rsidR="00967E33">
        <w:rPr>
          <w:rFonts w:ascii="Times New Roman" w:hAnsi="Times New Roman"/>
          <w:sz w:val="28"/>
          <w:szCs w:val="28"/>
        </w:rPr>
        <w:t>9 и 2020</w:t>
      </w:r>
      <w:r w:rsidR="00B11E38">
        <w:rPr>
          <w:rFonts w:ascii="Times New Roman" w:hAnsi="Times New Roman"/>
          <w:sz w:val="28"/>
          <w:szCs w:val="28"/>
        </w:rPr>
        <w:t xml:space="preserve"> годов </w:t>
      </w:r>
      <w:r w:rsidR="00A71A0A">
        <w:rPr>
          <w:rFonts w:ascii="Times New Roman" w:hAnsi="Times New Roman"/>
          <w:sz w:val="28"/>
          <w:szCs w:val="28"/>
        </w:rPr>
        <w:t>прогнозиру</w:t>
      </w:r>
      <w:r w:rsidR="00967E33">
        <w:rPr>
          <w:rFonts w:ascii="Times New Roman" w:hAnsi="Times New Roman"/>
          <w:sz w:val="28"/>
          <w:szCs w:val="28"/>
        </w:rPr>
        <w:t>ю</w:t>
      </w:r>
      <w:r w:rsidR="00A71A0A">
        <w:rPr>
          <w:rFonts w:ascii="Times New Roman" w:hAnsi="Times New Roman"/>
          <w:sz w:val="28"/>
          <w:szCs w:val="28"/>
        </w:rPr>
        <w:t xml:space="preserve">тся со </w:t>
      </w:r>
      <w:r w:rsidR="00B11E38">
        <w:rPr>
          <w:rFonts w:ascii="Times New Roman" w:hAnsi="Times New Roman"/>
          <w:sz w:val="28"/>
          <w:szCs w:val="28"/>
        </w:rPr>
        <w:t xml:space="preserve"> снижени</w:t>
      </w:r>
      <w:r w:rsidR="00A71A0A">
        <w:rPr>
          <w:rFonts w:ascii="Times New Roman" w:hAnsi="Times New Roman"/>
          <w:sz w:val="28"/>
          <w:szCs w:val="28"/>
        </w:rPr>
        <w:t>ем</w:t>
      </w:r>
      <w:r w:rsidR="00B11E38">
        <w:rPr>
          <w:rFonts w:ascii="Times New Roman" w:hAnsi="Times New Roman"/>
          <w:sz w:val="28"/>
          <w:szCs w:val="28"/>
        </w:rPr>
        <w:t xml:space="preserve"> 201</w:t>
      </w:r>
      <w:r w:rsidR="00967E33">
        <w:rPr>
          <w:rFonts w:ascii="Times New Roman" w:hAnsi="Times New Roman"/>
          <w:sz w:val="28"/>
          <w:szCs w:val="28"/>
        </w:rPr>
        <w:t>9</w:t>
      </w:r>
      <w:r w:rsidR="00B11E38">
        <w:rPr>
          <w:rFonts w:ascii="Times New Roman" w:hAnsi="Times New Roman"/>
          <w:sz w:val="28"/>
          <w:szCs w:val="28"/>
        </w:rPr>
        <w:t xml:space="preserve"> года к 201</w:t>
      </w:r>
      <w:r w:rsidR="00967E33">
        <w:rPr>
          <w:rFonts w:ascii="Times New Roman" w:hAnsi="Times New Roman"/>
          <w:sz w:val="28"/>
          <w:szCs w:val="28"/>
        </w:rPr>
        <w:t>8 году на 6,6</w:t>
      </w:r>
      <w:r w:rsidR="00B11E38">
        <w:rPr>
          <w:rFonts w:ascii="Times New Roman" w:hAnsi="Times New Roman"/>
          <w:sz w:val="28"/>
          <w:szCs w:val="28"/>
        </w:rPr>
        <w:t>% и небольшим ростом в 20</w:t>
      </w:r>
      <w:r w:rsidR="00967E33">
        <w:rPr>
          <w:rFonts w:ascii="Times New Roman" w:hAnsi="Times New Roman"/>
          <w:sz w:val="28"/>
          <w:szCs w:val="28"/>
        </w:rPr>
        <w:t>20</w:t>
      </w:r>
      <w:r w:rsidR="00B11E38">
        <w:rPr>
          <w:rFonts w:ascii="Times New Roman" w:hAnsi="Times New Roman"/>
          <w:sz w:val="28"/>
          <w:szCs w:val="28"/>
        </w:rPr>
        <w:t xml:space="preserve"> году к 201</w:t>
      </w:r>
      <w:r w:rsidR="00967E33">
        <w:rPr>
          <w:rFonts w:ascii="Times New Roman" w:hAnsi="Times New Roman"/>
          <w:sz w:val="28"/>
          <w:szCs w:val="28"/>
        </w:rPr>
        <w:t>9</w:t>
      </w:r>
      <w:r w:rsidR="00B11E38">
        <w:rPr>
          <w:rFonts w:ascii="Times New Roman" w:hAnsi="Times New Roman"/>
          <w:sz w:val="28"/>
          <w:szCs w:val="28"/>
        </w:rPr>
        <w:t xml:space="preserve"> году на </w:t>
      </w:r>
      <w:r w:rsidR="00E8055D">
        <w:rPr>
          <w:rFonts w:ascii="Times New Roman" w:hAnsi="Times New Roman"/>
          <w:sz w:val="28"/>
          <w:szCs w:val="28"/>
        </w:rPr>
        <w:t>1,7</w:t>
      </w:r>
      <w:r w:rsidR="00B11E38">
        <w:rPr>
          <w:rFonts w:ascii="Times New Roman" w:hAnsi="Times New Roman"/>
          <w:sz w:val="28"/>
          <w:szCs w:val="28"/>
        </w:rPr>
        <w:t>%.</w:t>
      </w:r>
      <w:r w:rsidR="00E8055D">
        <w:rPr>
          <w:rFonts w:ascii="Times New Roman" w:hAnsi="Times New Roman"/>
          <w:sz w:val="28"/>
          <w:szCs w:val="28"/>
        </w:rPr>
        <w:t xml:space="preserve"> </w:t>
      </w:r>
    </w:p>
    <w:p w:rsidR="009B1FD9" w:rsidRDefault="009B1FD9" w:rsidP="009B1F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доходной части районного бюджета на 201</w:t>
      </w:r>
      <w:r w:rsidR="00E8055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E8055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годы характеризуется следующими данными:</w:t>
      </w:r>
    </w:p>
    <w:p w:rsidR="009B1FD9" w:rsidRDefault="009B1FD9" w:rsidP="009B1FD9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тыс.руб.</w:t>
      </w:r>
    </w:p>
    <w:tbl>
      <w:tblPr>
        <w:tblStyle w:val="ae"/>
        <w:tblW w:w="0" w:type="auto"/>
        <w:tblLook w:val="04A0"/>
      </w:tblPr>
      <w:tblGrid>
        <w:gridCol w:w="1491"/>
        <w:gridCol w:w="837"/>
        <w:gridCol w:w="779"/>
        <w:gridCol w:w="837"/>
        <w:gridCol w:w="779"/>
        <w:gridCol w:w="837"/>
        <w:gridCol w:w="779"/>
        <w:gridCol w:w="837"/>
        <w:gridCol w:w="779"/>
        <w:gridCol w:w="837"/>
        <w:gridCol w:w="779"/>
      </w:tblGrid>
      <w:tr w:rsidR="00D41B0A" w:rsidRPr="009B1FD9" w:rsidTr="00FF1CC4">
        <w:tc>
          <w:tcPr>
            <w:tcW w:w="1755" w:type="dxa"/>
            <w:vMerge w:val="restart"/>
          </w:tcPr>
          <w:p w:rsidR="00FF1CC4" w:rsidRPr="00E042AC" w:rsidRDefault="00FF1CC4" w:rsidP="002C7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131" w:type="dxa"/>
            <w:gridSpan w:val="2"/>
          </w:tcPr>
          <w:p w:rsidR="00FF1CC4" w:rsidRPr="00E042AC" w:rsidRDefault="00FF1CC4" w:rsidP="00E80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 w:rsidR="00E8055D">
              <w:rPr>
                <w:rFonts w:ascii="Times New Roman" w:hAnsi="Times New Roman"/>
                <w:sz w:val="24"/>
                <w:szCs w:val="24"/>
              </w:rPr>
              <w:t>6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D41B0A">
              <w:rPr>
                <w:rFonts w:ascii="Times New Roman" w:hAnsi="Times New Roman"/>
                <w:sz w:val="24"/>
                <w:szCs w:val="24"/>
              </w:rPr>
              <w:t>(отчет)</w:t>
            </w:r>
          </w:p>
        </w:tc>
        <w:tc>
          <w:tcPr>
            <w:tcW w:w="2011" w:type="dxa"/>
            <w:gridSpan w:val="2"/>
          </w:tcPr>
          <w:p w:rsidR="00FF1CC4" w:rsidRPr="00E042AC" w:rsidRDefault="00FF1CC4" w:rsidP="00E80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 w:rsidR="00E8055D">
              <w:rPr>
                <w:rFonts w:ascii="Times New Roman" w:hAnsi="Times New Roman"/>
                <w:sz w:val="24"/>
                <w:szCs w:val="24"/>
              </w:rPr>
              <w:t>7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2011" w:type="dxa"/>
            <w:gridSpan w:val="2"/>
          </w:tcPr>
          <w:p w:rsidR="00FF1CC4" w:rsidRPr="00E042AC" w:rsidRDefault="00FF1CC4" w:rsidP="00E80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 w:rsidR="00E8055D">
              <w:rPr>
                <w:rFonts w:ascii="Times New Roman" w:hAnsi="Times New Roman"/>
                <w:sz w:val="24"/>
                <w:szCs w:val="24"/>
              </w:rPr>
              <w:t>8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45" w:type="dxa"/>
            <w:gridSpan w:val="2"/>
          </w:tcPr>
          <w:p w:rsidR="00FF1CC4" w:rsidRPr="00E042AC" w:rsidRDefault="00FF1CC4" w:rsidP="00E80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8055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18" w:type="dxa"/>
            <w:gridSpan w:val="2"/>
          </w:tcPr>
          <w:p w:rsidR="00FF1CC4" w:rsidRPr="00E042AC" w:rsidRDefault="00E8055D" w:rsidP="00E80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FF1C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31C5B" w:rsidRPr="009B1FD9" w:rsidTr="00FF1CC4">
        <w:tc>
          <w:tcPr>
            <w:tcW w:w="1755" w:type="dxa"/>
            <w:vMerge/>
          </w:tcPr>
          <w:p w:rsidR="00FF1CC4" w:rsidRPr="00E042AC" w:rsidRDefault="00FF1CC4" w:rsidP="009B1F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FF1CC4" w:rsidRPr="00E042AC" w:rsidRDefault="00FF1CC4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895" w:type="dxa"/>
          </w:tcPr>
          <w:p w:rsidR="00FF1CC4" w:rsidRPr="00E042AC" w:rsidRDefault="00FF1CC4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116" w:type="dxa"/>
          </w:tcPr>
          <w:p w:rsidR="00FF1CC4" w:rsidRPr="00E042AC" w:rsidRDefault="00FF1CC4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895" w:type="dxa"/>
          </w:tcPr>
          <w:p w:rsidR="00FF1CC4" w:rsidRPr="00E042AC" w:rsidRDefault="00FF1CC4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116" w:type="dxa"/>
          </w:tcPr>
          <w:p w:rsidR="00FF1CC4" w:rsidRPr="00E042AC" w:rsidRDefault="00FF1CC4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895" w:type="dxa"/>
          </w:tcPr>
          <w:p w:rsidR="00FF1CC4" w:rsidRPr="00E042AC" w:rsidRDefault="00FF1CC4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523" w:type="dxa"/>
          </w:tcPr>
          <w:p w:rsidR="00FF1CC4" w:rsidRPr="00E042AC" w:rsidRDefault="00FF1CC4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2" w:type="dxa"/>
          </w:tcPr>
          <w:p w:rsidR="00FF1CC4" w:rsidRPr="00E042AC" w:rsidRDefault="00FF1CC4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96" w:type="dxa"/>
          </w:tcPr>
          <w:p w:rsidR="00FF1CC4" w:rsidRPr="00E042AC" w:rsidRDefault="00FF1CC4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2" w:type="dxa"/>
          </w:tcPr>
          <w:p w:rsidR="00FF1CC4" w:rsidRPr="00E042AC" w:rsidRDefault="00FF1CC4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31C5B" w:rsidRPr="009B1FD9" w:rsidTr="00FF1CC4">
        <w:tc>
          <w:tcPr>
            <w:tcW w:w="1755" w:type="dxa"/>
          </w:tcPr>
          <w:p w:rsidR="00FF1CC4" w:rsidRPr="00E042AC" w:rsidRDefault="00FF1CC4" w:rsidP="0052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236" w:type="dxa"/>
          </w:tcPr>
          <w:p w:rsidR="00FF1CC4" w:rsidRPr="000432CC" w:rsidRDefault="00E8055D" w:rsidP="005F1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72250,4</w:t>
            </w:r>
          </w:p>
        </w:tc>
        <w:tc>
          <w:tcPr>
            <w:tcW w:w="895" w:type="dxa"/>
          </w:tcPr>
          <w:p w:rsidR="00FF1CC4" w:rsidRPr="000432CC" w:rsidRDefault="00E8055D" w:rsidP="005F1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  <w:tc>
          <w:tcPr>
            <w:tcW w:w="1116" w:type="dxa"/>
          </w:tcPr>
          <w:p w:rsidR="00FF1CC4" w:rsidRPr="000432CC" w:rsidRDefault="00E8055D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64550,4</w:t>
            </w:r>
          </w:p>
        </w:tc>
        <w:tc>
          <w:tcPr>
            <w:tcW w:w="895" w:type="dxa"/>
          </w:tcPr>
          <w:p w:rsidR="00FF1CC4" w:rsidRPr="000432CC" w:rsidRDefault="00E8055D" w:rsidP="00E01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12,</w:t>
            </w:r>
            <w:r w:rsidR="00431C5B" w:rsidRPr="000432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</w:tcPr>
          <w:p w:rsidR="00FF1CC4" w:rsidRPr="000432CC" w:rsidRDefault="00431C5B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66880,9</w:t>
            </w:r>
          </w:p>
        </w:tc>
        <w:tc>
          <w:tcPr>
            <w:tcW w:w="895" w:type="dxa"/>
          </w:tcPr>
          <w:p w:rsidR="00FF1CC4" w:rsidRPr="000432CC" w:rsidRDefault="00431C5B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15,9</w:t>
            </w:r>
          </w:p>
        </w:tc>
        <w:tc>
          <w:tcPr>
            <w:tcW w:w="523" w:type="dxa"/>
          </w:tcPr>
          <w:p w:rsidR="00FF1CC4" w:rsidRPr="000432CC" w:rsidRDefault="009837E4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68628,1</w:t>
            </w:r>
          </w:p>
        </w:tc>
        <w:tc>
          <w:tcPr>
            <w:tcW w:w="222" w:type="dxa"/>
          </w:tcPr>
          <w:p w:rsidR="00FF1CC4" w:rsidRPr="000432CC" w:rsidRDefault="009837E4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696" w:type="dxa"/>
          </w:tcPr>
          <w:p w:rsidR="00FF1CC4" w:rsidRPr="000432CC" w:rsidRDefault="009837E4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70062,7</w:t>
            </w:r>
          </w:p>
        </w:tc>
        <w:tc>
          <w:tcPr>
            <w:tcW w:w="222" w:type="dxa"/>
          </w:tcPr>
          <w:p w:rsidR="00FF1CC4" w:rsidRPr="000432CC" w:rsidRDefault="009837E4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17,6</w:t>
            </w:r>
          </w:p>
        </w:tc>
      </w:tr>
      <w:tr w:rsidR="00431C5B" w:rsidRPr="009B1FD9" w:rsidTr="00FF1CC4">
        <w:tc>
          <w:tcPr>
            <w:tcW w:w="1755" w:type="dxa"/>
          </w:tcPr>
          <w:p w:rsidR="00FF1CC4" w:rsidRPr="00E042AC" w:rsidRDefault="00FF1CC4" w:rsidP="009B1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236" w:type="dxa"/>
          </w:tcPr>
          <w:p w:rsidR="00FF1CC4" w:rsidRPr="000432CC" w:rsidRDefault="00E8055D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36439,3</w:t>
            </w:r>
          </w:p>
        </w:tc>
        <w:tc>
          <w:tcPr>
            <w:tcW w:w="895" w:type="dxa"/>
          </w:tcPr>
          <w:p w:rsidR="00FF1CC4" w:rsidRPr="000432CC" w:rsidRDefault="00E8055D" w:rsidP="005F1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1116" w:type="dxa"/>
          </w:tcPr>
          <w:p w:rsidR="00FF1CC4" w:rsidRPr="000432CC" w:rsidRDefault="00E8055D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38127,4</w:t>
            </w:r>
          </w:p>
        </w:tc>
        <w:tc>
          <w:tcPr>
            <w:tcW w:w="895" w:type="dxa"/>
          </w:tcPr>
          <w:p w:rsidR="00FF1CC4" w:rsidRPr="000432CC" w:rsidRDefault="00E8055D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7,2</w:t>
            </w:r>
          </w:p>
        </w:tc>
        <w:tc>
          <w:tcPr>
            <w:tcW w:w="1116" w:type="dxa"/>
          </w:tcPr>
          <w:p w:rsidR="00FF1CC4" w:rsidRPr="000432CC" w:rsidRDefault="00431C5B" w:rsidP="00B14E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31319,7</w:t>
            </w:r>
          </w:p>
        </w:tc>
        <w:tc>
          <w:tcPr>
            <w:tcW w:w="895" w:type="dxa"/>
          </w:tcPr>
          <w:p w:rsidR="00FF1CC4" w:rsidRPr="000432CC" w:rsidRDefault="00431C5B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523" w:type="dxa"/>
          </w:tcPr>
          <w:p w:rsidR="00FF1CC4" w:rsidRPr="000432CC" w:rsidRDefault="009837E4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32459</w:t>
            </w:r>
          </w:p>
        </w:tc>
        <w:tc>
          <w:tcPr>
            <w:tcW w:w="222" w:type="dxa"/>
          </w:tcPr>
          <w:p w:rsidR="00FF1CC4" w:rsidRPr="000432CC" w:rsidRDefault="009837E4" w:rsidP="005208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  <w:tc>
          <w:tcPr>
            <w:tcW w:w="696" w:type="dxa"/>
          </w:tcPr>
          <w:p w:rsidR="00FF1CC4" w:rsidRPr="000432CC" w:rsidRDefault="009837E4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33604,9</w:t>
            </w:r>
          </w:p>
        </w:tc>
        <w:tc>
          <w:tcPr>
            <w:tcW w:w="222" w:type="dxa"/>
          </w:tcPr>
          <w:p w:rsidR="00FF1CC4" w:rsidRPr="000432CC" w:rsidRDefault="009837E4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</w:tr>
      <w:tr w:rsidR="00431C5B" w:rsidRPr="009B1FD9" w:rsidTr="00FF1CC4">
        <w:tc>
          <w:tcPr>
            <w:tcW w:w="1755" w:type="dxa"/>
          </w:tcPr>
          <w:p w:rsidR="00FF1CC4" w:rsidRPr="00E042AC" w:rsidRDefault="00FF1CC4" w:rsidP="009B1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36" w:type="dxa"/>
          </w:tcPr>
          <w:p w:rsidR="00FF1CC4" w:rsidRPr="000432CC" w:rsidRDefault="00E8055D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323609,5</w:t>
            </w:r>
          </w:p>
        </w:tc>
        <w:tc>
          <w:tcPr>
            <w:tcW w:w="895" w:type="dxa"/>
          </w:tcPr>
          <w:p w:rsidR="00FF1CC4" w:rsidRPr="000432CC" w:rsidRDefault="00E8055D" w:rsidP="005F1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74,9</w:t>
            </w:r>
          </w:p>
        </w:tc>
        <w:tc>
          <w:tcPr>
            <w:tcW w:w="1116" w:type="dxa"/>
          </w:tcPr>
          <w:p w:rsidR="00FF1CC4" w:rsidRPr="000432CC" w:rsidRDefault="00E8055D" w:rsidP="00493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428010,5</w:t>
            </w:r>
          </w:p>
        </w:tc>
        <w:tc>
          <w:tcPr>
            <w:tcW w:w="895" w:type="dxa"/>
          </w:tcPr>
          <w:p w:rsidR="00FF1CC4" w:rsidRPr="000432CC" w:rsidRDefault="00E8055D" w:rsidP="00A71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80,7</w:t>
            </w:r>
          </w:p>
        </w:tc>
        <w:tc>
          <w:tcPr>
            <w:tcW w:w="1116" w:type="dxa"/>
          </w:tcPr>
          <w:p w:rsidR="00FF1CC4" w:rsidRPr="000432CC" w:rsidRDefault="00431C5B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321272,7</w:t>
            </w:r>
          </w:p>
        </w:tc>
        <w:tc>
          <w:tcPr>
            <w:tcW w:w="895" w:type="dxa"/>
          </w:tcPr>
          <w:p w:rsidR="00FF1CC4" w:rsidRPr="000432CC" w:rsidRDefault="00431C5B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523" w:type="dxa"/>
          </w:tcPr>
          <w:p w:rsidR="00FF1CC4" w:rsidRPr="000432CC" w:rsidRDefault="00431C5B" w:rsidP="00913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290526,1</w:t>
            </w:r>
          </w:p>
        </w:tc>
        <w:tc>
          <w:tcPr>
            <w:tcW w:w="222" w:type="dxa"/>
          </w:tcPr>
          <w:p w:rsidR="00FF1CC4" w:rsidRPr="000432CC" w:rsidRDefault="009837E4" w:rsidP="005208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74,2</w:t>
            </w:r>
          </w:p>
        </w:tc>
        <w:tc>
          <w:tcPr>
            <w:tcW w:w="696" w:type="dxa"/>
          </w:tcPr>
          <w:p w:rsidR="00FF1CC4" w:rsidRPr="000432CC" w:rsidRDefault="00431C5B" w:rsidP="00913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294400,2</w:t>
            </w:r>
          </w:p>
        </w:tc>
        <w:tc>
          <w:tcPr>
            <w:tcW w:w="222" w:type="dxa"/>
          </w:tcPr>
          <w:p w:rsidR="00FF1CC4" w:rsidRPr="000432CC" w:rsidRDefault="009837E4" w:rsidP="00913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</w:tr>
      <w:tr w:rsidR="00431C5B" w:rsidRPr="009B1FD9" w:rsidTr="00FF1CC4">
        <w:tc>
          <w:tcPr>
            <w:tcW w:w="1755" w:type="dxa"/>
          </w:tcPr>
          <w:p w:rsidR="00FF1CC4" w:rsidRPr="00E042AC" w:rsidRDefault="00FF1CC4" w:rsidP="009B1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36" w:type="dxa"/>
          </w:tcPr>
          <w:p w:rsidR="00FF1CC4" w:rsidRPr="000432CC" w:rsidRDefault="00E8055D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432299,5</w:t>
            </w:r>
          </w:p>
        </w:tc>
        <w:tc>
          <w:tcPr>
            <w:tcW w:w="895" w:type="dxa"/>
          </w:tcPr>
          <w:p w:rsidR="00FF1CC4" w:rsidRPr="000432CC" w:rsidRDefault="00E8055D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6" w:type="dxa"/>
          </w:tcPr>
          <w:p w:rsidR="00FF1CC4" w:rsidRPr="000432CC" w:rsidRDefault="00E8055D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530688,3</w:t>
            </w:r>
          </w:p>
        </w:tc>
        <w:tc>
          <w:tcPr>
            <w:tcW w:w="895" w:type="dxa"/>
          </w:tcPr>
          <w:p w:rsidR="00FF1CC4" w:rsidRPr="000432CC" w:rsidRDefault="00431C5B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6" w:type="dxa"/>
          </w:tcPr>
          <w:p w:rsidR="00FF1CC4" w:rsidRPr="000432CC" w:rsidRDefault="00431C5B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419473,3</w:t>
            </w:r>
          </w:p>
        </w:tc>
        <w:tc>
          <w:tcPr>
            <w:tcW w:w="895" w:type="dxa"/>
          </w:tcPr>
          <w:p w:rsidR="00FF1CC4" w:rsidRPr="000432CC" w:rsidRDefault="00431C5B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23" w:type="dxa"/>
          </w:tcPr>
          <w:p w:rsidR="00FF1CC4" w:rsidRPr="000432CC" w:rsidRDefault="00431C5B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391613,2</w:t>
            </w:r>
          </w:p>
        </w:tc>
        <w:tc>
          <w:tcPr>
            <w:tcW w:w="222" w:type="dxa"/>
          </w:tcPr>
          <w:p w:rsidR="00FF1CC4" w:rsidRPr="000432CC" w:rsidRDefault="00431C5B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6" w:type="dxa"/>
          </w:tcPr>
          <w:p w:rsidR="00FF1CC4" w:rsidRPr="000432CC" w:rsidRDefault="00431C5B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398080,7</w:t>
            </w:r>
          </w:p>
        </w:tc>
        <w:tc>
          <w:tcPr>
            <w:tcW w:w="222" w:type="dxa"/>
          </w:tcPr>
          <w:p w:rsidR="00FF1CC4" w:rsidRPr="000432CC" w:rsidRDefault="00431C5B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BD0741" w:rsidRDefault="009837E4" w:rsidP="00D14B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6762B">
        <w:rPr>
          <w:rFonts w:ascii="Times New Roman" w:hAnsi="Times New Roman"/>
          <w:sz w:val="28"/>
          <w:szCs w:val="28"/>
        </w:rPr>
        <w:t>труктур</w:t>
      </w:r>
      <w:r>
        <w:rPr>
          <w:rFonts w:ascii="Times New Roman" w:hAnsi="Times New Roman"/>
          <w:sz w:val="28"/>
          <w:szCs w:val="28"/>
        </w:rPr>
        <w:t>а</w:t>
      </w:r>
      <w:r w:rsidR="0086762B">
        <w:rPr>
          <w:rFonts w:ascii="Times New Roman" w:hAnsi="Times New Roman"/>
          <w:sz w:val="28"/>
          <w:szCs w:val="28"/>
        </w:rPr>
        <w:t xml:space="preserve"> доходов бюджета в динамике с 201</w:t>
      </w:r>
      <w:r>
        <w:rPr>
          <w:rFonts w:ascii="Times New Roman" w:hAnsi="Times New Roman"/>
          <w:sz w:val="28"/>
          <w:szCs w:val="28"/>
        </w:rPr>
        <w:t>6</w:t>
      </w:r>
      <w:r w:rsidR="0086762B">
        <w:rPr>
          <w:rFonts w:ascii="Times New Roman" w:hAnsi="Times New Roman"/>
          <w:sz w:val="28"/>
          <w:szCs w:val="28"/>
        </w:rPr>
        <w:t xml:space="preserve"> по 20</w:t>
      </w:r>
      <w:r>
        <w:rPr>
          <w:rFonts w:ascii="Times New Roman" w:hAnsi="Times New Roman"/>
          <w:sz w:val="28"/>
          <w:szCs w:val="28"/>
        </w:rPr>
        <w:t>20</w:t>
      </w:r>
      <w:r w:rsidR="0086762B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указывает на положительную динамику в анализируемо</w:t>
      </w:r>
      <w:r w:rsidR="00BD074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период</w:t>
      </w:r>
      <w:r w:rsidR="00BD074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BD0741">
        <w:rPr>
          <w:rFonts w:ascii="Times New Roman" w:hAnsi="Times New Roman"/>
          <w:sz w:val="28"/>
          <w:szCs w:val="28"/>
        </w:rPr>
        <w:t xml:space="preserve">увеличения </w:t>
      </w:r>
      <w:r>
        <w:rPr>
          <w:rFonts w:ascii="Times New Roman" w:hAnsi="Times New Roman"/>
          <w:sz w:val="28"/>
          <w:szCs w:val="28"/>
        </w:rPr>
        <w:t>доли</w:t>
      </w:r>
      <w:r w:rsidR="0086762B">
        <w:rPr>
          <w:rFonts w:ascii="Times New Roman" w:hAnsi="Times New Roman"/>
          <w:sz w:val="28"/>
          <w:szCs w:val="28"/>
        </w:rPr>
        <w:t xml:space="preserve"> налоговых </w:t>
      </w:r>
      <w:r w:rsidR="00520873">
        <w:rPr>
          <w:rFonts w:ascii="Times New Roman" w:hAnsi="Times New Roman"/>
          <w:sz w:val="28"/>
          <w:szCs w:val="28"/>
        </w:rPr>
        <w:t xml:space="preserve">и неналоговых </w:t>
      </w:r>
      <w:r w:rsidR="00BD0741">
        <w:rPr>
          <w:rFonts w:ascii="Times New Roman" w:hAnsi="Times New Roman"/>
          <w:sz w:val="28"/>
          <w:szCs w:val="28"/>
        </w:rPr>
        <w:t xml:space="preserve">поступлений: в 2018 к оценке 2017 года на 4,1%, в 2019 к 2018 году на 2,4%, в 2020 к 2019 году на 0,2%. </w:t>
      </w:r>
    </w:p>
    <w:p w:rsidR="00462144" w:rsidRDefault="00BD0741" w:rsidP="004621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фоне этого доля</w:t>
      </w:r>
      <w:r w:rsidR="0086762B">
        <w:rPr>
          <w:rFonts w:ascii="Times New Roman" w:hAnsi="Times New Roman"/>
          <w:sz w:val="28"/>
          <w:szCs w:val="28"/>
        </w:rPr>
        <w:t xml:space="preserve"> безвозмездных поступлений </w:t>
      </w:r>
      <w:r w:rsidR="00520873">
        <w:rPr>
          <w:rFonts w:ascii="Times New Roman" w:hAnsi="Times New Roman"/>
          <w:sz w:val="28"/>
          <w:szCs w:val="28"/>
        </w:rPr>
        <w:t>снижается</w:t>
      </w:r>
      <w:r w:rsidR="0086762B">
        <w:rPr>
          <w:rFonts w:ascii="Times New Roman" w:hAnsi="Times New Roman"/>
          <w:sz w:val="28"/>
          <w:szCs w:val="28"/>
        </w:rPr>
        <w:t xml:space="preserve"> с </w:t>
      </w:r>
      <w:r w:rsidR="00520873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</w:rPr>
        <w:t>,7</w:t>
      </w:r>
      <w:r w:rsidR="0086762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в оценке 2017</w:t>
      </w:r>
      <w:r w:rsidR="008676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="0086762B">
        <w:rPr>
          <w:rFonts w:ascii="Times New Roman" w:hAnsi="Times New Roman"/>
          <w:sz w:val="28"/>
          <w:szCs w:val="28"/>
        </w:rPr>
        <w:t xml:space="preserve">до </w:t>
      </w:r>
      <w:r w:rsidR="00BD015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4</w:t>
      </w:r>
      <w:r w:rsidR="00520873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в 2020 году</w:t>
      </w:r>
      <w:r w:rsidR="0086762B">
        <w:rPr>
          <w:rFonts w:ascii="Times New Roman" w:hAnsi="Times New Roman"/>
          <w:sz w:val="28"/>
          <w:szCs w:val="28"/>
        </w:rPr>
        <w:t>.</w:t>
      </w:r>
    </w:p>
    <w:p w:rsidR="004B727A" w:rsidRDefault="004B727A" w:rsidP="00D14B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="00A56F85">
        <w:rPr>
          <w:rFonts w:ascii="Times New Roman" w:hAnsi="Times New Roman"/>
          <w:sz w:val="28"/>
          <w:szCs w:val="28"/>
        </w:rPr>
        <w:t xml:space="preserve">внесенным изменениям в </w:t>
      </w:r>
      <w:r>
        <w:rPr>
          <w:rFonts w:ascii="Times New Roman" w:hAnsi="Times New Roman"/>
          <w:sz w:val="28"/>
          <w:szCs w:val="28"/>
        </w:rPr>
        <w:t xml:space="preserve">ст.160.1 Бюджетного кодекса РФ </w:t>
      </w:r>
      <w:r w:rsidR="00A56F85">
        <w:rPr>
          <w:rFonts w:ascii="Times New Roman" w:hAnsi="Times New Roman"/>
          <w:sz w:val="28"/>
          <w:szCs w:val="28"/>
        </w:rPr>
        <w:t xml:space="preserve">к полномочиям </w:t>
      </w:r>
      <w:r>
        <w:rPr>
          <w:rFonts w:ascii="Times New Roman" w:hAnsi="Times New Roman"/>
          <w:sz w:val="28"/>
          <w:szCs w:val="28"/>
        </w:rPr>
        <w:t>главны</w:t>
      </w:r>
      <w:r w:rsidR="00A56F85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администратор</w:t>
      </w:r>
      <w:r w:rsidR="00A56F85">
        <w:rPr>
          <w:rFonts w:ascii="Times New Roman" w:hAnsi="Times New Roman"/>
          <w:sz w:val="28"/>
          <w:szCs w:val="28"/>
        </w:rPr>
        <w:t xml:space="preserve">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  <w:r w:rsidR="00A56F85">
        <w:rPr>
          <w:rFonts w:ascii="Times New Roman" w:hAnsi="Times New Roman"/>
          <w:sz w:val="28"/>
          <w:szCs w:val="28"/>
        </w:rPr>
        <w:t xml:space="preserve">с 2016 года относится – </w:t>
      </w:r>
      <w:r>
        <w:rPr>
          <w:rFonts w:ascii="Times New Roman" w:hAnsi="Times New Roman"/>
          <w:sz w:val="28"/>
          <w:szCs w:val="28"/>
        </w:rPr>
        <w:t>утвержд</w:t>
      </w:r>
      <w:r w:rsidR="00A56F85">
        <w:rPr>
          <w:rFonts w:ascii="Times New Roman" w:hAnsi="Times New Roman"/>
          <w:sz w:val="28"/>
          <w:szCs w:val="28"/>
        </w:rPr>
        <w:t>ение методики</w:t>
      </w:r>
      <w:r>
        <w:rPr>
          <w:rFonts w:ascii="Times New Roman" w:hAnsi="Times New Roman"/>
          <w:sz w:val="28"/>
          <w:szCs w:val="28"/>
        </w:rPr>
        <w:t xml:space="preserve"> прогнозирования поступлений доходов в </w:t>
      </w:r>
      <w:r>
        <w:rPr>
          <w:rFonts w:ascii="Times New Roman" w:hAnsi="Times New Roman"/>
          <w:sz w:val="28"/>
          <w:szCs w:val="28"/>
        </w:rPr>
        <w:lastRenderedPageBreak/>
        <w:t xml:space="preserve">бюджет в соответствии с общими требованиями к </w:t>
      </w:r>
      <w:r w:rsidR="00966C6C">
        <w:rPr>
          <w:rFonts w:ascii="Times New Roman" w:hAnsi="Times New Roman"/>
          <w:sz w:val="28"/>
          <w:szCs w:val="28"/>
        </w:rPr>
        <w:t xml:space="preserve">такой методике, установленными </w:t>
      </w:r>
      <w:r w:rsidR="00397C89">
        <w:rPr>
          <w:rFonts w:ascii="Times New Roman" w:hAnsi="Times New Roman"/>
          <w:sz w:val="28"/>
          <w:szCs w:val="28"/>
        </w:rPr>
        <w:t xml:space="preserve">постановлением </w:t>
      </w:r>
      <w:r w:rsidR="00966C6C">
        <w:rPr>
          <w:rFonts w:ascii="Times New Roman" w:hAnsi="Times New Roman"/>
          <w:sz w:val="28"/>
          <w:szCs w:val="28"/>
        </w:rPr>
        <w:t>Правительств</w:t>
      </w:r>
      <w:r w:rsidR="00397C89">
        <w:rPr>
          <w:rFonts w:ascii="Times New Roman" w:hAnsi="Times New Roman"/>
          <w:sz w:val="28"/>
          <w:szCs w:val="28"/>
        </w:rPr>
        <w:t>а</w:t>
      </w:r>
      <w:r w:rsidR="00966C6C">
        <w:rPr>
          <w:rFonts w:ascii="Times New Roman" w:hAnsi="Times New Roman"/>
          <w:sz w:val="28"/>
          <w:szCs w:val="28"/>
        </w:rPr>
        <w:t xml:space="preserve"> РФ от 23.06.2016 №574.</w:t>
      </w:r>
    </w:p>
    <w:p w:rsidR="00736AB8" w:rsidRDefault="00736AB8" w:rsidP="00736AB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36AB8">
        <w:rPr>
          <w:rFonts w:ascii="Times New Roman" w:hAnsi="Times New Roman"/>
          <w:b/>
          <w:sz w:val="28"/>
          <w:szCs w:val="28"/>
        </w:rPr>
        <w:t>Налоговые доходы</w:t>
      </w:r>
    </w:p>
    <w:p w:rsidR="003C4A0C" w:rsidRPr="00D766C6" w:rsidRDefault="00462144" w:rsidP="002E0C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>Главным</w:t>
      </w:r>
      <w:r w:rsidR="00A56F85">
        <w:rPr>
          <w:rFonts w:ascii="Times New Roman" w:hAnsi="Times New Roman"/>
          <w:sz w:val="28"/>
          <w:szCs w:val="28"/>
        </w:rPr>
        <w:t>и</w:t>
      </w:r>
      <w:r w:rsidRPr="00D766C6">
        <w:rPr>
          <w:rFonts w:ascii="Times New Roman" w:hAnsi="Times New Roman"/>
          <w:sz w:val="28"/>
          <w:szCs w:val="28"/>
        </w:rPr>
        <w:t xml:space="preserve"> администратор</w:t>
      </w:r>
      <w:r w:rsidR="00A56F85">
        <w:rPr>
          <w:rFonts w:ascii="Times New Roman" w:hAnsi="Times New Roman"/>
          <w:sz w:val="28"/>
          <w:szCs w:val="28"/>
        </w:rPr>
        <w:t>а</w:t>
      </w:r>
      <w:r w:rsidRPr="00D766C6">
        <w:rPr>
          <w:rFonts w:ascii="Times New Roman" w:hAnsi="Times New Roman"/>
          <w:sz w:val="28"/>
          <w:szCs w:val="28"/>
        </w:rPr>
        <w:t>м</w:t>
      </w:r>
      <w:r w:rsidR="00A56F85">
        <w:rPr>
          <w:rFonts w:ascii="Times New Roman" w:hAnsi="Times New Roman"/>
          <w:sz w:val="28"/>
          <w:szCs w:val="28"/>
        </w:rPr>
        <w:t>и</w:t>
      </w:r>
      <w:r w:rsidRPr="00D766C6">
        <w:rPr>
          <w:rFonts w:ascii="Times New Roman" w:hAnsi="Times New Roman"/>
          <w:sz w:val="28"/>
          <w:szCs w:val="28"/>
        </w:rPr>
        <w:t xml:space="preserve"> налоговых доходов, формирующих бюджет района в 2018 году и плановом периоде 2019 и 2020 годах</w:t>
      </w:r>
      <w:r w:rsidR="00A56F85">
        <w:rPr>
          <w:rFonts w:ascii="Times New Roman" w:hAnsi="Times New Roman"/>
          <w:sz w:val="28"/>
          <w:szCs w:val="28"/>
        </w:rPr>
        <w:t>,</w:t>
      </w:r>
      <w:r w:rsidRPr="00D766C6">
        <w:rPr>
          <w:rFonts w:ascii="Times New Roman" w:hAnsi="Times New Roman"/>
          <w:sz w:val="28"/>
          <w:szCs w:val="28"/>
        </w:rPr>
        <w:t xml:space="preserve"> </w:t>
      </w:r>
      <w:r w:rsidR="003C4A0C" w:rsidRPr="00D766C6">
        <w:rPr>
          <w:rFonts w:ascii="Times New Roman" w:hAnsi="Times New Roman"/>
          <w:sz w:val="28"/>
          <w:szCs w:val="28"/>
        </w:rPr>
        <w:t>явля</w:t>
      </w:r>
      <w:r w:rsidR="00A56F85">
        <w:rPr>
          <w:rFonts w:ascii="Times New Roman" w:hAnsi="Times New Roman"/>
          <w:sz w:val="28"/>
          <w:szCs w:val="28"/>
        </w:rPr>
        <w:t>ю</w:t>
      </w:r>
      <w:r w:rsidRPr="00D766C6">
        <w:rPr>
          <w:rFonts w:ascii="Times New Roman" w:hAnsi="Times New Roman"/>
          <w:sz w:val="28"/>
          <w:szCs w:val="28"/>
        </w:rPr>
        <w:t xml:space="preserve">тся </w:t>
      </w:r>
      <w:r w:rsidR="003C4A0C" w:rsidRPr="00D766C6">
        <w:rPr>
          <w:rFonts w:ascii="Times New Roman" w:hAnsi="Times New Roman"/>
          <w:sz w:val="28"/>
          <w:szCs w:val="28"/>
        </w:rPr>
        <w:t>Федеральная налоговая служба РФ</w:t>
      </w:r>
      <w:r w:rsidR="00A56F85">
        <w:rPr>
          <w:rFonts w:ascii="Times New Roman" w:hAnsi="Times New Roman"/>
          <w:sz w:val="28"/>
          <w:szCs w:val="28"/>
        </w:rPr>
        <w:t xml:space="preserve"> и</w:t>
      </w:r>
      <w:r w:rsidR="00D766C6" w:rsidRPr="00D766C6">
        <w:rPr>
          <w:rFonts w:ascii="Times New Roman" w:hAnsi="Times New Roman"/>
          <w:sz w:val="28"/>
          <w:szCs w:val="28"/>
        </w:rPr>
        <w:t xml:space="preserve"> Федеральное казначейство РФ.</w:t>
      </w:r>
    </w:p>
    <w:p w:rsidR="00A56F85" w:rsidRDefault="003C4A0C" w:rsidP="002E0C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 xml:space="preserve">Методика прогнозирования поступлений доходов в консолидированный бюджет РФ на очередной финансовый год и плановый период утверждена приказом ФНС РФ от 20.02.2017 № ММВ-7-1/196@. </w:t>
      </w:r>
    </w:p>
    <w:p w:rsidR="002E0C58" w:rsidRPr="00D766C6" w:rsidRDefault="003C4A0C" w:rsidP="002E0C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 xml:space="preserve">Перечень и норматив зачисления налоговых доходов в бюджет муниципального района утвержден ст.61.1. Бюджетного кодекса РФ и Законом об областном бюджете на соответствующий год. </w:t>
      </w:r>
    </w:p>
    <w:p w:rsidR="0024554C" w:rsidRDefault="0024554C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налоговых доходов районного бюджета </w:t>
      </w:r>
    </w:p>
    <w:p w:rsidR="00284509" w:rsidRDefault="0024554C" w:rsidP="002845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</w:t>
      </w:r>
      <w:r w:rsidR="00A56A14">
        <w:rPr>
          <w:rFonts w:ascii="Times New Roman" w:hAnsi="Times New Roman"/>
          <w:b/>
          <w:sz w:val="28"/>
          <w:szCs w:val="28"/>
        </w:rPr>
        <w:t>6</w:t>
      </w:r>
      <w:r w:rsidR="00BD0741">
        <w:rPr>
          <w:rFonts w:ascii="Times New Roman" w:hAnsi="Times New Roman"/>
          <w:b/>
          <w:sz w:val="28"/>
          <w:szCs w:val="28"/>
        </w:rPr>
        <w:t>-2020</w:t>
      </w:r>
      <w:r>
        <w:rPr>
          <w:rFonts w:ascii="Times New Roman" w:hAnsi="Times New Roman"/>
          <w:b/>
          <w:sz w:val="28"/>
          <w:szCs w:val="28"/>
        </w:rPr>
        <w:t xml:space="preserve"> годах</w:t>
      </w:r>
    </w:p>
    <w:p w:rsidR="00284509" w:rsidRDefault="0024554C" w:rsidP="0024554C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тыс.руб.</w:t>
      </w:r>
    </w:p>
    <w:tbl>
      <w:tblPr>
        <w:tblStyle w:val="ae"/>
        <w:tblW w:w="0" w:type="auto"/>
        <w:tblLook w:val="04A0"/>
      </w:tblPr>
      <w:tblGrid>
        <w:gridCol w:w="1689"/>
        <w:gridCol w:w="879"/>
        <w:gridCol w:w="767"/>
        <w:gridCol w:w="792"/>
        <w:gridCol w:w="767"/>
        <w:gridCol w:w="792"/>
        <w:gridCol w:w="767"/>
        <w:gridCol w:w="792"/>
        <w:gridCol w:w="767"/>
        <w:gridCol w:w="792"/>
        <w:gridCol w:w="767"/>
      </w:tblGrid>
      <w:tr w:rsidR="0062067B" w:rsidRPr="009B1FD9" w:rsidTr="0062067B">
        <w:tc>
          <w:tcPr>
            <w:tcW w:w="1632" w:type="dxa"/>
            <w:vMerge w:val="restart"/>
          </w:tcPr>
          <w:p w:rsidR="00D41B0A" w:rsidRPr="0062067B" w:rsidRDefault="00D41B0A" w:rsidP="002C7A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595" w:type="dxa"/>
            <w:gridSpan w:val="2"/>
          </w:tcPr>
          <w:p w:rsidR="00D41B0A" w:rsidRPr="0062067B" w:rsidRDefault="00D41B0A" w:rsidP="00BD07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201</w:t>
            </w:r>
            <w:r w:rsidR="00BD0741" w:rsidRPr="0062067B">
              <w:rPr>
                <w:rFonts w:ascii="Times New Roman" w:hAnsi="Times New Roman"/>
              </w:rPr>
              <w:t>6</w:t>
            </w:r>
            <w:r w:rsidRPr="0062067B">
              <w:rPr>
                <w:rFonts w:ascii="Times New Roman" w:hAnsi="Times New Roman"/>
              </w:rPr>
              <w:t xml:space="preserve"> год (отчет)</w:t>
            </w:r>
          </w:p>
        </w:tc>
        <w:tc>
          <w:tcPr>
            <w:tcW w:w="1637" w:type="dxa"/>
            <w:gridSpan w:val="2"/>
          </w:tcPr>
          <w:p w:rsidR="00D41B0A" w:rsidRPr="0062067B" w:rsidRDefault="00D41B0A" w:rsidP="00BD07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201</w:t>
            </w:r>
            <w:r w:rsidR="00BD0741" w:rsidRPr="0062067B">
              <w:rPr>
                <w:rFonts w:ascii="Times New Roman" w:hAnsi="Times New Roman"/>
              </w:rPr>
              <w:t>7</w:t>
            </w:r>
            <w:r w:rsidRPr="0062067B">
              <w:rPr>
                <w:rFonts w:ascii="Times New Roman" w:hAnsi="Times New Roman"/>
              </w:rPr>
              <w:t xml:space="preserve"> год (оценка)</w:t>
            </w:r>
          </w:p>
        </w:tc>
        <w:tc>
          <w:tcPr>
            <w:tcW w:w="1569" w:type="dxa"/>
            <w:gridSpan w:val="2"/>
          </w:tcPr>
          <w:p w:rsidR="00D41B0A" w:rsidRPr="0062067B" w:rsidRDefault="00D41B0A" w:rsidP="00BD07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201</w:t>
            </w:r>
            <w:r w:rsidR="00BD0741" w:rsidRPr="0062067B">
              <w:rPr>
                <w:rFonts w:ascii="Times New Roman" w:hAnsi="Times New Roman"/>
              </w:rPr>
              <w:t>8</w:t>
            </w:r>
            <w:r w:rsidRPr="0062067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9" w:type="dxa"/>
            <w:gridSpan w:val="2"/>
          </w:tcPr>
          <w:p w:rsidR="00D41B0A" w:rsidRPr="0062067B" w:rsidRDefault="00D41B0A" w:rsidP="00BD07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201</w:t>
            </w:r>
            <w:r w:rsidR="00BD0741" w:rsidRPr="0062067B">
              <w:rPr>
                <w:rFonts w:ascii="Times New Roman" w:hAnsi="Times New Roman"/>
              </w:rPr>
              <w:t>9</w:t>
            </w:r>
            <w:r w:rsidRPr="0062067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9" w:type="dxa"/>
            <w:gridSpan w:val="2"/>
          </w:tcPr>
          <w:p w:rsidR="00D41B0A" w:rsidRPr="0062067B" w:rsidRDefault="00D41B0A" w:rsidP="00BD07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20</w:t>
            </w:r>
            <w:r w:rsidR="00BD0741" w:rsidRPr="0062067B">
              <w:rPr>
                <w:rFonts w:ascii="Times New Roman" w:hAnsi="Times New Roman"/>
              </w:rPr>
              <w:t>20</w:t>
            </w:r>
            <w:r w:rsidRPr="0062067B">
              <w:rPr>
                <w:rFonts w:ascii="Times New Roman" w:hAnsi="Times New Roman"/>
              </w:rPr>
              <w:t xml:space="preserve"> год</w:t>
            </w:r>
          </w:p>
        </w:tc>
      </w:tr>
      <w:tr w:rsidR="0062067B" w:rsidRPr="009B1FD9" w:rsidTr="0062067B">
        <w:tc>
          <w:tcPr>
            <w:tcW w:w="1632" w:type="dxa"/>
            <w:vMerge/>
          </w:tcPr>
          <w:p w:rsidR="00D41B0A" w:rsidRPr="0062067B" w:rsidRDefault="00D41B0A" w:rsidP="00D41B0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918" w:type="dxa"/>
          </w:tcPr>
          <w:p w:rsidR="00D41B0A" w:rsidRPr="0062067B" w:rsidRDefault="00D41B0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677" w:type="dxa"/>
          </w:tcPr>
          <w:p w:rsidR="00D41B0A" w:rsidRPr="0062067B" w:rsidRDefault="00D41B0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Уд.вес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92" w:type="dxa"/>
          </w:tcPr>
          <w:p w:rsidR="00D41B0A" w:rsidRPr="0062067B" w:rsidRDefault="00D41B0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745" w:type="dxa"/>
          </w:tcPr>
          <w:p w:rsidR="00D41B0A" w:rsidRPr="0062067B" w:rsidRDefault="00D41B0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Уд.вес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24" w:type="dxa"/>
          </w:tcPr>
          <w:p w:rsidR="00D41B0A" w:rsidRPr="0062067B" w:rsidRDefault="00D41B0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745" w:type="dxa"/>
          </w:tcPr>
          <w:p w:rsidR="00D41B0A" w:rsidRPr="0062067B" w:rsidRDefault="00D41B0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Уд.вес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24" w:type="dxa"/>
          </w:tcPr>
          <w:p w:rsidR="00D41B0A" w:rsidRPr="0062067B" w:rsidRDefault="00D41B0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745" w:type="dxa"/>
          </w:tcPr>
          <w:p w:rsidR="00D41B0A" w:rsidRPr="0062067B" w:rsidRDefault="00D41B0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Уд.вес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24" w:type="dxa"/>
          </w:tcPr>
          <w:p w:rsidR="00D41B0A" w:rsidRPr="0062067B" w:rsidRDefault="00D41B0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745" w:type="dxa"/>
          </w:tcPr>
          <w:p w:rsidR="00D41B0A" w:rsidRPr="0062067B" w:rsidRDefault="00D41B0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Уд.вес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</w:tr>
      <w:tr w:rsidR="0062067B" w:rsidRPr="009B1FD9" w:rsidTr="0062067B">
        <w:tc>
          <w:tcPr>
            <w:tcW w:w="1632" w:type="dxa"/>
          </w:tcPr>
          <w:p w:rsidR="00123EB2" w:rsidRPr="0062067B" w:rsidRDefault="00123EB2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Налоговые доходы всего, в том числе</w:t>
            </w:r>
          </w:p>
        </w:tc>
        <w:tc>
          <w:tcPr>
            <w:tcW w:w="918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72250,74</w:t>
            </w:r>
          </w:p>
        </w:tc>
        <w:tc>
          <w:tcPr>
            <w:tcW w:w="677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92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64550,4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66880,9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68628,1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70062,7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62067B" w:rsidRPr="009B1FD9" w:rsidTr="0062067B">
        <w:tc>
          <w:tcPr>
            <w:tcW w:w="1632" w:type="dxa"/>
          </w:tcPr>
          <w:p w:rsidR="00123EB2" w:rsidRPr="0062067B" w:rsidRDefault="00123EB2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НДФЛ</w:t>
            </w:r>
          </w:p>
        </w:tc>
        <w:tc>
          <w:tcPr>
            <w:tcW w:w="918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26314,48</w:t>
            </w:r>
          </w:p>
        </w:tc>
        <w:tc>
          <w:tcPr>
            <w:tcW w:w="677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36,4</w:t>
            </w:r>
          </w:p>
        </w:tc>
        <w:tc>
          <w:tcPr>
            <w:tcW w:w="892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26252,5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40,7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27449,4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28272,9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29121,1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41,5</w:t>
            </w:r>
          </w:p>
        </w:tc>
      </w:tr>
      <w:tr w:rsidR="0062067B" w:rsidRPr="009B1FD9" w:rsidTr="0062067B">
        <w:tc>
          <w:tcPr>
            <w:tcW w:w="1632" w:type="dxa"/>
          </w:tcPr>
          <w:p w:rsidR="00123EB2" w:rsidRPr="0062067B" w:rsidRDefault="00123EB2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Доходы от уплаты акцизов на нефтепродукты</w:t>
            </w:r>
          </w:p>
        </w:tc>
        <w:tc>
          <w:tcPr>
            <w:tcW w:w="918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6795,63</w:t>
            </w:r>
          </w:p>
        </w:tc>
        <w:tc>
          <w:tcPr>
            <w:tcW w:w="677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9,4</w:t>
            </w:r>
          </w:p>
        </w:tc>
        <w:tc>
          <w:tcPr>
            <w:tcW w:w="892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4789,1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5106,4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7,6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5446,8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5344,7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7,6</w:t>
            </w:r>
          </w:p>
        </w:tc>
      </w:tr>
      <w:tr w:rsidR="0062067B" w:rsidRPr="009B1FD9" w:rsidTr="0062067B">
        <w:tc>
          <w:tcPr>
            <w:tcW w:w="1632" w:type="dxa"/>
          </w:tcPr>
          <w:p w:rsidR="00123EB2" w:rsidRPr="0062067B" w:rsidRDefault="00123EB2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 xml:space="preserve">Налог, взимаемый в связи с применением УСН </w:t>
            </w:r>
          </w:p>
        </w:tc>
        <w:tc>
          <w:tcPr>
            <w:tcW w:w="918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23540,46</w:t>
            </w:r>
          </w:p>
        </w:tc>
        <w:tc>
          <w:tcPr>
            <w:tcW w:w="677" w:type="dxa"/>
          </w:tcPr>
          <w:p w:rsidR="00123EB2" w:rsidRPr="000432CC" w:rsidRDefault="00F42102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892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19159,3</w:t>
            </w:r>
          </w:p>
        </w:tc>
        <w:tc>
          <w:tcPr>
            <w:tcW w:w="745" w:type="dxa"/>
          </w:tcPr>
          <w:p w:rsidR="00123EB2" w:rsidRPr="000432CC" w:rsidRDefault="0062067B" w:rsidP="00620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19639,6</w:t>
            </w:r>
          </w:p>
        </w:tc>
        <w:tc>
          <w:tcPr>
            <w:tcW w:w="745" w:type="dxa"/>
          </w:tcPr>
          <w:p w:rsidR="00123EB2" w:rsidRPr="000432CC" w:rsidRDefault="0062067B" w:rsidP="006D5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824" w:type="dxa"/>
          </w:tcPr>
          <w:p w:rsidR="00123EB2" w:rsidRPr="000432CC" w:rsidRDefault="0062067B" w:rsidP="006D5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19698,5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19797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28,3</w:t>
            </w:r>
          </w:p>
        </w:tc>
      </w:tr>
      <w:tr w:rsidR="0062067B" w:rsidRPr="009B1FD9" w:rsidTr="0062067B">
        <w:tc>
          <w:tcPr>
            <w:tcW w:w="1632" w:type="dxa"/>
          </w:tcPr>
          <w:p w:rsidR="00123EB2" w:rsidRPr="0062067B" w:rsidRDefault="00123EB2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ЕНВД</w:t>
            </w:r>
          </w:p>
        </w:tc>
        <w:tc>
          <w:tcPr>
            <w:tcW w:w="918" w:type="dxa"/>
          </w:tcPr>
          <w:p w:rsidR="00123EB2" w:rsidRPr="000432CC" w:rsidRDefault="00ED3F8E" w:rsidP="00620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9099,74</w:t>
            </w:r>
          </w:p>
        </w:tc>
        <w:tc>
          <w:tcPr>
            <w:tcW w:w="677" w:type="dxa"/>
          </w:tcPr>
          <w:p w:rsidR="00123EB2" w:rsidRPr="000432CC" w:rsidRDefault="00F42102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  <w:tc>
          <w:tcPr>
            <w:tcW w:w="892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7800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12,1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8050,9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8389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12,2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8733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</w:tr>
      <w:tr w:rsidR="0062067B" w:rsidRPr="009B1FD9" w:rsidTr="0062067B">
        <w:tc>
          <w:tcPr>
            <w:tcW w:w="1632" w:type="dxa"/>
          </w:tcPr>
          <w:p w:rsidR="00123EB2" w:rsidRPr="0062067B" w:rsidRDefault="00123EB2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18" w:type="dxa"/>
          </w:tcPr>
          <w:p w:rsidR="00123EB2" w:rsidRPr="000432CC" w:rsidRDefault="00ED3F8E" w:rsidP="00620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400,</w:t>
            </w:r>
            <w:r w:rsidR="0062067B" w:rsidRPr="000432CC">
              <w:rPr>
                <w:rFonts w:ascii="Times New Roman" w:hAnsi="Times New Roman"/>
                <w:sz w:val="20"/>
                <w:szCs w:val="20"/>
              </w:rPr>
              <w:t>6</w:t>
            </w:r>
            <w:r w:rsidRPr="000432C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7" w:type="dxa"/>
          </w:tcPr>
          <w:p w:rsidR="00123EB2" w:rsidRPr="000432CC" w:rsidRDefault="00F42102" w:rsidP="00F42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892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453,2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4741,1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523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585,7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62067B" w:rsidRPr="009B1FD9" w:rsidTr="0062067B">
        <w:tc>
          <w:tcPr>
            <w:tcW w:w="1632" w:type="dxa"/>
          </w:tcPr>
          <w:p w:rsidR="00123EB2" w:rsidRPr="0062067B" w:rsidRDefault="00123EB2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ЕСХН</w:t>
            </w:r>
          </w:p>
        </w:tc>
        <w:tc>
          <w:tcPr>
            <w:tcW w:w="918" w:type="dxa"/>
          </w:tcPr>
          <w:p w:rsidR="00123EB2" w:rsidRPr="000432CC" w:rsidRDefault="00ED3F8E" w:rsidP="00620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461,76</w:t>
            </w:r>
          </w:p>
        </w:tc>
        <w:tc>
          <w:tcPr>
            <w:tcW w:w="677" w:type="dxa"/>
          </w:tcPr>
          <w:p w:rsidR="00123EB2" w:rsidRPr="000432CC" w:rsidRDefault="00ED3F8E" w:rsidP="00F42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  <w:r w:rsidR="00F42102" w:rsidRPr="000432CC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892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196,3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179,6</w:t>
            </w:r>
          </w:p>
        </w:tc>
        <w:tc>
          <w:tcPr>
            <w:tcW w:w="745" w:type="dxa"/>
          </w:tcPr>
          <w:p w:rsidR="00123EB2" w:rsidRPr="000432CC" w:rsidRDefault="0062067B" w:rsidP="006D5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182,3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185,2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62067B" w:rsidRPr="009B1FD9" w:rsidTr="0062067B">
        <w:tc>
          <w:tcPr>
            <w:tcW w:w="1632" w:type="dxa"/>
          </w:tcPr>
          <w:p w:rsidR="00123EB2" w:rsidRPr="0062067B" w:rsidRDefault="00123EB2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Налог на имущество организаций</w:t>
            </w:r>
          </w:p>
        </w:tc>
        <w:tc>
          <w:tcPr>
            <w:tcW w:w="918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45</w:t>
            </w:r>
            <w:r w:rsidR="0062067B" w:rsidRPr="000432CC">
              <w:rPr>
                <w:rFonts w:ascii="Times New Roman" w:hAnsi="Times New Roman"/>
                <w:sz w:val="20"/>
                <w:szCs w:val="20"/>
              </w:rPr>
              <w:t>72,85</w:t>
            </w:r>
          </w:p>
        </w:tc>
        <w:tc>
          <w:tcPr>
            <w:tcW w:w="677" w:type="dxa"/>
          </w:tcPr>
          <w:p w:rsidR="00123EB2" w:rsidRPr="000432CC" w:rsidRDefault="00F42102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892" w:type="dxa"/>
          </w:tcPr>
          <w:p w:rsidR="00123EB2" w:rsidRPr="000432CC" w:rsidRDefault="0062067B" w:rsidP="00D61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4800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4878,9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7,3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5010,6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7,3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5191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</w:tr>
      <w:tr w:rsidR="0062067B" w:rsidRPr="009B1FD9" w:rsidTr="0062067B">
        <w:tc>
          <w:tcPr>
            <w:tcW w:w="1632" w:type="dxa"/>
          </w:tcPr>
          <w:p w:rsidR="00123EB2" w:rsidRPr="0062067B" w:rsidRDefault="00123EB2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 xml:space="preserve">Госпошлина </w:t>
            </w:r>
          </w:p>
        </w:tc>
        <w:tc>
          <w:tcPr>
            <w:tcW w:w="918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1064,2</w:t>
            </w:r>
          </w:p>
        </w:tc>
        <w:tc>
          <w:tcPr>
            <w:tcW w:w="677" w:type="dxa"/>
          </w:tcPr>
          <w:p w:rsidR="00123EB2" w:rsidRPr="000432CC" w:rsidRDefault="00F42102" w:rsidP="00F42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892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824" w:type="dxa"/>
          </w:tcPr>
          <w:p w:rsidR="00123EB2" w:rsidRPr="000432CC" w:rsidRDefault="0062067B" w:rsidP="006D5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1105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1105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1105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</w:tr>
      <w:tr w:rsidR="0062067B" w:rsidRPr="009B1FD9" w:rsidTr="0062067B">
        <w:tc>
          <w:tcPr>
            <w:tcW w:w="1632" w:type="dxa"/>
          </w:tcPr>
          <w:p w:rsidR="00123EB2" w:rsidRPr="0062067B" w:rsidRDefault="00123EB2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Задолженность и перерасчеты по отмененным налогам</w:t>
            </w:r>
          </w:p>
        </w:tc>
        <w:tc>
          <w:tcPr>
            <w:tcW w:w="918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0,94</w:t>
            </w:r>
          </w:p>
        </w:tc>
        <w:tc>
          <w:tcPr>
            <w:tcW w:w="677" w:type="dxa"/>
          </w:tcPr>
          <w:p w:rsidR="00123EB2" w:rsidRPr="000432CC" w:rsidRDefault="00ED3F8E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2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4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123EB2" w:rsidRPr="000432CC" w:rsidRDefault="0062067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86762B" w:rsidRPr="002068C5" w:rsidRDefault="0086762B" w:rsidP="008676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68C5">
        <w:rPr>
          <w:rFonts w:ascii="Times New Roman" w:hAnsi="Times New Roman"/>
          <w:sz w:val="28"/>
          <w:szCs w:val="28"/>
        </w:rPr>
        <w:lastRenderedPageBreak/>
        <w:t>Согласно Проект</w:t>
      </w:r>
      <w:r w:rsidR="002068C5">
        <w:rPr>
          <w:rFonts w:ascii="Times New Roman" w:hAnsi="Times New Roman"/>
          <w:sz w:val="28"/>
          <w:szCs w:val="28"/>
        </w:rPr>
        <w:t>у</w:t>
      </w:r>
      <w:r w:rsidRPr="002068C5">
        <w:rPr>
          <w:rFonts w:ascii="Times New Roman" w:hAnsi="Times New Roman"/>
          <w:sz w:val="28"/>
          <w:szCs w:val="28"/>
        </w:rPr>
        <w:t xml:space="preserve"> бюджета общий объем налоговых доходов бюджета составляет </w:t>
      </w:r>
      <w:r w:rsidR="00A56A14" w:rsidRPr="002068C5">
        <w:rPr>
          <w:rFonts w:ascii="Times New Roman" w:hAnsi="Times New Roman"/>
          <w:sz w:val="28"/>
          <w:szCs w:val="28"/>
        </w:rPr>
        <w:t>в</w:t>
      </w:r>
      <w:r w:rsidRPr="002068C5">
        <w:rPr>
          <w:rFonts w:ascii="Times New Roman" w:hAnsi="Times New Roman"/>
          <w:sz w:val="28"/>
          <w:szCs w:val="28"/>
        </w:rPr>
        <w:t xml:space="preserve"> 201</w:t>
      </w:r>
      <w:r w:rsidR="00A56A14" w:rsidRPr="002068C5">
        <w:rPr>
          <w:rFonts w:ascii="Times New Roman" w:hAnsi="Times New Roman"/>
          <w:sz w:val="28"/>
          <w:szCs w:val="28"/>
        </w:rPr>
        <w:t>8</w:t>
      </w:r>
      <w:r w:rsidRPr="002068C5">
        <w:rPr>
          <w:rFonts w:ascii="Times New Roman" w:hAnsi="Times New Roman"/>
          <w:sz w:val="28"/>
          <w:szCs w:val="28"/>
        </w:rPr>
        <w:t xml:space="preserve"> год</w:t>
      </w:r>
      <w:r w:rsidR="00A56A14" w:rsidRPr="002068C5">
        <w:rPr>
          <w:rFonts w:ascii="Times New Roman" w:hAnsi="Times New Roman"/>
          <w:sz w:val="28"/>
          <w:szCs w:val="28"/>
        </w:rPr>
        <w:t>у</w:t>
      </w:r>
      <w:r w:rsidRPr="002068C5">
        <w:rPr>
          <w:rFonts w:ascii="Times New Roman" w:hAnsi="Times New Roman"/>
          <w:sz w:val="28"/>
          <w:szCs w:val="28"/>
        </w:rPr>
        <w:t xml:space="preserve"> – </w:t>
      </w:r>
      <w:r w:rsidR="006834E3" w:rsidRPr="002068C5">
        <w:rPr>
          <w:rFonts w:ascii="Times New Roman" w:hAnsi="Times New Roman"/>
          <w:sz w:val="28"/>
          <w:szCs w:val="28"/>
        </w:rPr>
        <w:t>6</w:t>
      </w:r>
      <w:r w:rsidR="007973D5" w:rsidRPr="002068C5">
        <w:rPr>
          <w:rFonts w:ascii="Times New Roman" w:hAnsi="Times New Roman"/>
          <w:sz w:val="28"/>
          <w:szCs w:val="28"/>
        </w:rPr>
        <w:t>688</w:t>
      </w:r>
      <w:r w:rsidR="002068C5" w:rsidRPr="002068C5">
        <w:rPr>
          <w:rFonts w:ascii="Times New Roman" w:hAnsi="Times New Roman"/>
          <w:sz w:val="28"/>
          <w:szCs w:val="28"/>
        </w:rPr>
        <w:t>0</w:t>
      </w:r>
      <w:r w:rsidR="007973D5" w:rsidRPr="002068C5">
        <w:rPr>
          <w:rFonts w:ascii="Times New Roman" w:hAnsi="Times New Roman"/>
          <w:sz w:val="28"/>
          <w:szCs w:val="28"/>
        </w:rPr>
        <w:t>,9</w:t>
      </w:r>
      <w:r w:rsidRPr="002068C5">
        <w:rPr>
          <w:rFonts w:ascii="Times New Roman" w:hAnsi="Times New Roman"/>
          <w:sz w:val="28"/>
          <w:szCs w:val="28"/>
        </w:rPr>
        <w:t xml:space="preserve"> тыс.</w:t>
      </w:r>
      <w:r w:rsidR="006834E3" w:rsidRPr="002068C5">
        <w:rPr>
          <w:rFonts w:ascii="Times New Roman" w:hAnsi="Times New Roman"/>
          <w:sz w:val="28"/>
          <w:szCs w:val="28"/>
        </w:rPr>
        <w:t xml:space="preserve"> </w:t>
      </w:r>
      <w:r w:rsidRPr="002068C5">
        <w:rPr>
          <w:rFonts w:ascii="Times New Roman" w:hAnsi="Times New Roman"/>
          <w:sz w:val="28"/>
          <w:szCs w:val="28"/>
        </w:rPr>
        <w:t>руб</w:t>
      </w:r>
      <w:r w:rsidR="006834E3" w:rsidRPr="002068C5">
        <w:rPr>
          <w:rFonts w:ascii="Times New Roman" w:hAnsi="Times New Roman"/>
          <w:sz w:val="28"/>
          <w:szCs w:val="28"/>
        </w:rPr>
        <w:t xml:space="preserve">лей, что </w:t>
      </w:r>
      <w:r w:rsidR="002068C5" w:rsidRPr="002068C5">
        <w:rPr>
          <w:rFonts w:ascii="Times New Roman" w:hAnsi="Times New Roman"/>
          <w:sz w:val="28"/>
          <w:szCs w:val="28"/>
        </w:rPr>
        <w:t>выше к</w:t>
      </w:r>
      <w:r w:rsidR="006834E3" w:rsidRPr="002068C5">
        <w:rPr>
          <w:rFonts w:ascii="Times New Roman" w:hAnsi="Times New Roman"/>
          <w:sz w:val="28"/>
          <w:szCs w:val="28"/>
        </w:rPr>
        <w:t xml:space="preserve"> оценк</w:t>
      </w:r>
      <w:r w:rsidR="002068C5" w:rsidRPr="002068C5">
        <w:rPr>
          <w:rFonts w:ascii="Times New Roman" w:hAnsi="Times New Roman"/>
          <w:sz w:val="28"/>
          <w:szCs w:val="28"/>
        </w:rPr>
        <w:t>е</w:t>
      </w:r>
      <w:r w:rsidR="006834E3" w:rsidRPr="002068C5">
        <w:rPr>
          <w:rFonts w:ascii="Times New Roman" w:hAnsi="Times New Roman"/>
          <w:sz w:val="28"/>
          <w:szCs w:val="28"/>
        </w:rPr>
        <w:t xml:space="preserve"> 201</w:t>
      </w:r>
      <w:r w:rsidR="002068C5" w:rsidRPr="002068C5">
        <w:rPr>
          <w:rFonts w:ascii="Times New Roman" w:hAnsi="Times New Roman"/>
          <w:sz w:val="28"/>
          <w:szCs w:val="28"/>
        </w:rPr>
        <w:t>7</w:t>
      </w:r>
      <w:r w:rsidR="006834E3" w:rsidRPr="002068C5">
        <w:rPr>
          <w:rFonts w:ascii="Times New Roman" w:hAnsi="Times New Roman"/>
          <w:sz w:val="28"/>
          <w:szCs w:val="28"/>
        </w:rPr>
        <w:t xml:space="preserve"> года на </w:t>
      </w:r>
      <w:r w:rsidR="002068C5" w:rsidRPr="002068C5">
        <w:rPr>
          <w:rFonts w:ascii="Times New Roman" w:hAnsi="Times New Roman"/>
          <w:sz w:val="28"/>
          <w:szCs w:val="28"/>
        </w:rPr>
        <w:t>3</w:t>
      </w:r>
      <w:r w:rsidR="006834E3" w:rsidRPr="002068C5">
        <w:rPr>
          <w:rFonts w:ascii="Times New Roman" w:hAnsi="Times New Roman"/>
          <w:sz w:val="28"/>
          <w:szCs w:val="28"/>
        </w:rPr>
        <w:t>,</w:t>
      </w:r>
      <w:r w:rsidR="007973D5" w:rsidRPr="002068C5">
        <w:rPr>
          <w:rFonts w:ascii="Times New Roman" w:hAnsi="Times New Roman"/>
          <w:sz w:val="28"/>
          <w:szCs w:val="28"/>
        </w:rPr>
        <w:t>6</w:t>
      </w:r>
      <w:r w:rsidR="006834E3" w:rsidRPr="002068C5">
        <w:rPr>
          <w:rFonts w:ascii="Times New Roman" w:hAnsi="Times New Roman"/>
          <w:sz w:val="28"/>
          <w:szCs w:val="28"/>
        </w:rPr>
        <w:t>%.</w:t>
      </w:r>
      <w:r w:rsidR="007973D5" w:rsidRPr="002068C5">
        <w:rPr>
          <w:rFonts w:ascii="Times New Roman" w:hAnsi="Times New Roman"/>
          <w:sz w:val="28"/>
          <w:szCs w:val="28"/>
        </w:rPr>
        <w:t xml:space="preserve"> В 201</w:t>
      </w:r>
      <w:r w:rsidR="002068C5" w:rsidRPr="002068C5">
        <w:rPr>
          <w:rFonts w:ascii="Times New Roman" w:hAnsi="Times New Roman"/>
          <w:sz w:val="28"/>
          <w:szCs w:val="28"/>
        </w:rPr>
        <w:t>9 – 2020</w:t>
      </w:r>
      <w:r w:rsidR="007973D5" w:rsidRPr="002068C5">
        <w:rPr>
          <w:rFonts w:ascii="Times New Roman" w:hAnsi="Times New Roman"/>
          <w:sz w:val="28"/>
          <w:szCs w:val="28"/>
        </w:rPr>
        <w:t xml:space="preserve"> годы прогнозируется стабильное повышение доходов к </w:t>
      </w:r>
      <w:r w:rsidR="002068C5" w:rsidRPr="002068C5">
        <w:rPr>
          <w:rFonts w:ascii="Times New Roman" w:hAnsi="Times New Roman"/>
          <w:sz w:val="28"/>
          <w:szCs w:val="28"/>
        </w:rPr>
        <w:t>предыдущим периодам – на 2,6</w:t>
      </w:r>
      <w:r w:rsidR="00A56F85">
        <w:rPr>
          <w:rFonts w:ascii="Times New Roman" w:hAnsi="Times New Roman"/>
          <w:sz w:val="28"/>
          <w:szCs w:val="28"/>
        </w:rPr>
        <w:t>%</w:t>
      </w:r>
      <w:r w:rsidR="002068C5" w:rsidRPr="002068C5">
        <w:rPr>
          <w:rFonts w:ascii="Times New Roman" w:hAnsi="Times New Roman"/>
          <w:sz w:val="28"/>
          <w:szCs w:val="28"/>
        </w:rPr>
        <w:t xml:space="preserve"> и 2,1</w:t>
      </w:r>
      <w:r w:rsidR="00A56F85">
        <w:rPr>
          <w:rFonts w:ascii="Times New Roman" w:hAnsi="Times New Roman"/>
          <w:sz w:val="28"/>
          <w:szCs w:val="28"/>
        </w:rPr>
        <w:t>%</w:t>
      </w:r>
      <w:r w:rsidR="002068C5" w:rsidRPr="002068C5">
        <w:rPr>
          <w:rFonts w:ascii="Times New Roman" w:hAnsi="Times New Roman"/>
          <w:sz w:val="28"/>
          <w:szCs w:val="28"/>
        </w:rPr>
        <w:t xml:space="preserve"> соответственно.</w:t>
      </w:r>
    </w:p>
    <w:p w:rsidR="00ED26A2" w:rsidRPr="002068C5" w:rsidRDefault="002068C5" w:rsidP="008676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68C5">
        <w:rPr>
          <w:rFonts w:ascii="Times New Roman" w:hAnsi="Times New Roman"/>
          <w:sz w:val="28"/>
          <w:szCs w:val="28"/>
        </w:rPr>
        <w:t xml:space="preserve">Как и в предыдущие годы наибольшую долю </w:t>
      </w:r>
      <w:r w:rsidR="006239E2" w:rsidRPr="002068C5">
        <w:rPr>
          <w:rFonts w:ascii="Times New Roman" w:hAnsi="Times New Roman"/>
          <w:sz w:val="28"/>
          <w:szCs w:val="28"/>
        </w:rPr>
        <w:t>в</w:t>
      </w:r>
      <w:r w:rsidR="00ED26A2" w:rsidRPr="002068C5">
        <w:rPr>
          <w:rFonts w:ascii="Times New Roman" w:hAnsi="Times New Roman"/>
          <w:sz w:val="28"/>
          <w:szCs w:val="28"/>
        </w:rPr>
        <w:t xml:space="preserve"> структуре налоговых доходов </w:t>
      </w:r>
      <w:r w:rsidR="006239E2" w:rsidRPr="002068C5">
        <w:rPr>
          <w:rFonts w:ascii="Times New Roman" w:hAnsi="Times New Roman"/>
          <w:sz w:val="28"/>
          <w:szCs w:val="28"/>
        </w:rPr>
        <w:t>формируют поступления от НДФЛ</w:t>
      </w:r>
      <w:r w:rsidRPr="002068C5">
        <w:rPr>
          <w:rFonts w:ascii="Times New Roman" w:hAnsi="Times New Roman"/>
          <w:sz w:val="28"/>
          <w:szCs w:val="28"/>
        </w:rPr>
        <w:t xml:space="preserve"> (41% в 2018</w:t>
      </w:r>
      <w:r w:rsidR="006239E2" w:rsidRPr="002068C5">
        <w:rPr>
          <w:rFonts w:ascii="Times New Roman" w:hAnsi="Times New Roman"/>
          <w:sz w:val="28"/>
          <w:szCs w:val="28"/>
        </w:rPr>
        <w:t xml:space="preserve"> </w:t>
      </w:r>
      <w:r w:rsidRPr="002068C5">
        <w:rPr>
          <w:rFonts w:ascii="Times New Roman" w:hAnsi="Times New Roman"/>
          <w:sz w:val="28"/>
          <w:szCs w:val="28"/>
        </w:rPr>
        <w:t xml:space="preserve">году) </w:t>
      </w:r>
      <w:r w:rsidR="006239E2" w:rsidRPr="002068C5">
        <w:rPr>
          <w:rFonts w:ascii="Times New Roman" w:hAnsi="Times New Roman"/>
          <w:sz w:val="28"/>
          <w:szCs w:val="28"/>
        </w:rPr>
        <w:t xml:space="preserve">и налога </w:t>
      </w:r>
      <w:r w:rsidRPr="002068C5">
        <w:rPr>
          <w:rFonts w:ascii="Times New Roman" w:hAnsi="Times New Roman"/>
          <w:sz w:val="28"/>
          <w:szCs w:val="28"/>
        </w:rPr>
        <w:t xml:space="preserve">по упрощенной системе налогообложения (29,4% в 2018 году) </w:t>
      </w:r>
      <w:r w:rsidR="005A21E0" w:rsidRPr="002068C5">
        <w:rPr>
          <w:rFonts w:ascii="Times New Roman" w:hAnsi="Times New Roman"/>
          <w:sz w:val="28"/>
          <w:szCs w:val="28"/>
        </w:rPr>
        <w:t>в</w:t>
      </w:r>
      <w:r w:rsidR="006239E2" w:rsidRPr="002068C5">
        <w:rPr>
          <w:rFonts w:ascii="Times New Roman" w:hAnsi="Times New Roman"/>
          <w:sz w:val="28"/>
          <w:szCs w:val="28"/>
        </w:rPr>
        <w:t xml:space="preserve"> 201</w:t>
      </w:r>
      <w:r w:rsidRPr="002068C5">
        <w:rPr>
          <w:rFonts w:ascii="Times New Roman" w:hAnsi="Times New Roman"/>
          <w:sz w:val="28"/>
          <w:szCs w:val="28"/>
        </w:rPr>
        <w:t>8</w:t>
      </w:r>
      <w:r w:rsidR="006239E2" w:rsidRPr="002068C5">
        <w:rPr>
          <w:rFonts w:ascii="Times New Roman" w:hAnsi="Times New Roman"/>
          <w:sz w:val="28"/>
          <w:szCs w:val="28"/>
        </w:rPr>
        <w:t xml:space="preserve"> году </w:t>
      </w:r>
      <w:r w:rsidRPr="002068C5">
        <w:rPr>
          <w:rFonts w:ascii="Times New Roman" w:hAnsi="Times New Roman"/>
          <w:sz w:val="28"/>
          <w:szCs w:val="28"/>
        </w:rPr>
        <w:t>в целом 70,4%.</w:t>
      </w:r>
      <w:r w:rsidR="00F678FC" w:rsidRPr="002068C5">
        <w:rPr>
          <w:rFonts w:ascii="Times New Roman" w:hAnsi="Times New Roman"/>
          <w:sz w:val="28"/>
          <w:szCs w:val="28"/>
        </w:rPr>
        <w:t xml:space="preserve"> </w:t>
      </w:r>
    </w:p>
    <w:p w:rsidR="0024554C" w:rsidRPr="00E540D4" w:rsidRDefault="00E540D4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540D4">
        <w:rPr>
          <w:rFonts w:ascii="Times New Roman" w:hAnsi="Times New Roman"/>
          <w:b/>
          <w:sz w:val="28"/>
          <w:szCs w:val="28"/>
        </w:rPr>
        <w:t>Прогноз поступления по налогу на доходы физических лиц</w:t>
      </w:r>
    </w:p>
    <w:p w:rsidR="00284509" w:rsidRDefault="00E540D4" w:rsidP="00E540D4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тыс.руб.</w:t>
      </w:r>
    </w:p>
    <w:tbl>
      <w:tblPr>
        <w:tblStyle w:val="ae"/>
        <w:tblW w:w="0" w:type="auto"/>
        <w:tblLook w:val="04A0"/>
      </w:tblPr>
      <w:tblGrid>
        <w:gridCol w:w="3137"/>
        <w:gridCol w:w="1329"/>
        <w:gridCol w:w="1397"/>
        <w:gridCol w:w="1236"/>
        <w:gridCol w:w="1236"/>
        <w:gridCol w:w="1236"/>
      </w:tblGrid>
      <w:tr w:rsidR="00FE5B9A" w:rsidTr="00D41B0A">
        <w:tc>
          <w:tcPr>
            <w:tcW w:w="0" w:type="auto"/>
          </w:tcPr>
          <w:p w:rsidR="00D41B0A" w:rsidRPr="00FC02A5" w:rsidRDefault="00D41B0A" w:rsidP="00D41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0" w:type="auto"/>
          </w:tcPr>
          <w:p w:rsidR="00D41B0A" w:rsidRPr="00FC02A5" w:rsidRDefault="00D41B0A" w:rsidP="00A56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 w:rsidR="00A56A14">
              <w:rPr>
                <w:rFonts w:ascii="Times New Roman" w:hAnsi="Times New Roman"/>
                <w:sz w:val="24"/>
                <w:szCs w:val="24"/>
              </w:rPr>
              <w:t>6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 (отчет)</w:t>
            </w:r>
          </w:p>
        </w:tc>
        <w:tc>
          <w:tcPr>
            <w:tcW w:w="0" w:type="auto"/>
          </w:tcPr>
          <w:p w:rsidR="00D41B0A" w:rsidRPr="00FC02A5" w:rsidRDefault="00D41B0A" w:rsidP="00A56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 w:rsidR="00A56A14">
              <w:rPr>
                <w:rFonts w:ascii="Times New Roman" w:hAnsi="Times New Roman"/>
                <w:sz w:val="24"/>
                <w:szCs w:val="24"/>
              </w:rPr>
              <w:t>7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0" w:type="auto"/>
          </w:tcPr>
          <w:p w:rsidR="00D41B0A" w:rsidRPr="00FC02A5" w:rsidRDefault="00D41B0A" w:rsidP="00A56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 w:rsidR="00A56A14">
              <w:rPr>
                <w:rFonts w:ascii="Times New Roman" w:hAnsi="Times New Roman"/>
                <w:sz w:val="24"/>
                <w:szCs w:val="24"/>
              </w:rPr>
              <w:t>8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D41B0A" w:rsidRPr="00FC02A5" w:rsidRDefault="00D41B0A" w:rsidP="00A56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 w:rsidR="00A56A14">
              <w:rPr>
                <w:rFonts w:ascii="Times New Roman" w:hAnsi="Times New Roman"/>
                <w:sz w:val="24"/>
                <w:szCs w:val="24"/>
              </w:rPr>
              <w:t>9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D41B0A" w:rsidRPr="00FC02A5" w:rsidRDefault="00D41B0A" w:rsidP="00A56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</w:t>
            </w:r>
            <w:r w:rsidR="00A56A14">
              <w:rPr>
                <w:rFonts w:ascii="Times New Roman" w:hAnsi="Times New Roman"/>
                <w:sz w:val="24"/>
                <w:szCs w:val="24"/>
              </w:rPr>
              <w:t>20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E5B9A" w:rsidTr="00D41B0A">
        <w:tc>
          <w:tcPr>
            <w:tcW w:w="0" w:type="auto"/>
          </w:tcPr>
          <w:p w:rsidR="00D41B0A" w:rsidRPr="00FC02A5" w:rsidRDefault="00D41B0A" w:rsidP="00A56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0" w:type="auto"/>
          </w:tcPr>
          <w:p w:rsidR="00D41B0A" w:rsidRPr="008F181B" w:rsidRDefault="00A56A14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26314,5</w:t>
            </w:r>
          </w:p>
        </w:tc>
        <w:tc>
          <w:tcPr>
            <w:tcW w:w="0" w:type="auto"/>
          </w:tcPr>
          <w:p w:rsidR="00D41B0A" w:rsidRPr="00FC02A5" w:rsidRDefault="00A56A14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26252,5</w:t>
            </w:r>
          </w:p>
        </w:tc>
        <w:tc>
          <w:tcPr>
            <w:tcW w:w="0" w:type="auto"/>
          </w:tcPr>
          <w:p w:rsidR="00D41B0A" w:rsidRPr="00FC02A5" w:rsidRDefault="00A56A14" w:rsidP="00797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27449,4</w:t>
            </w:r>
          </w:p>
        </w:tc>
        <w:tc>
          <w:tcPr>
            <w:tcW w:w="0" w:type="auto"/>
          </w:tcPr>
          <w:p w:rsidR="00D41B0A" w:rsidRDefault="00A56A14" w:rsidP="00A07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28272,9</w:t>
            </w:r>
          </w:p>
        </w:tc>
        <w:tc>
          <w:tcPr>
            <w:tcW w:w="0" w:type="auto"/>
          </w:tcPr>
          <w:p w:rsidR="00D41B0A" w:rsidRDefault="00A56A14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29121,1</w:t>
            </w:r>
          </w:p>
        </w:tc>
      </w:tr>
      <w:tr w:rsidR="00FE5B9A" w:rsidTr="00D41B0A">
        <w:tc>
          <w:tcPr>
            <w:tcW w:w="0" w:type="auto"/>
          </w:tcPr>
          <w:p w:rsidR="00D41B0A" w:rsidRPr="00FE5B9A" w:rsidRDefault="00D41B0A" w:rsidP="00D41B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Темп роста</w:t>
            </w:r>
            <w:r w:rsidR="006239E2" w:rsidRPr="00FE5B9A">
              <w:rPr>
                <w:rFonts w:ascii="Times New Roman" w:hAnsi="Times New Roman"/>
                <w:b/>
                <w:sz w:val="24"/>
                <w:szCs w:val="24"/>
              </w:rPr>
              <w:t xml:space="preserve"> (снижения)</w:t>
            </w: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, % к предыдущему году</w:t>
            </w:r>
          </w:p>
        </w:tc>
        <w:tc>
          <w:tcPr>
            <w:tcW w:w="0" w:type="auto"/>
          </w:tcPr>
          <w:p w:rsidR="00D41B0A" w:rsidRPr="00FE5B9A" w:rsidRDefault="00924EFB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A56A14" w:rsidRPr="00FE5B9A">
              <w:rPr>
                <w:rFonts w:ascii="Times New Roman" w:hAnsi="Times New Roman"/>
                <w:b/>
                <w:sz w:val="24"/>
                <w:szCs w:val="24"/>
              </w:rPr>
              <w:t>4,9</w:t>
            </w:r>
          </w:p>
        </w:tc>
        <w:tc>
          <w:tcPr>
            <w:tcW w:w="0" w:type="auto"/>
          </w:tcPr>
          <w:p w:rsidR="00D41B0A" w:rsidRPr="00FE5B9A" w:rsidRDefault="006239E2" w:rsidP="00A56A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56A14" w:rsidRPr="00FE5B9A">
              <w:rPr>
                <w:rFonts w:ascii="Times New Roman" w:hAnsi="Times New Roman"/>
                <w:b/>
                <w:sz w:val="24"/>
                <w:szCs w:val="24"/>
              </w:rPr>
              <w:t>0,2</w:t>
            </w:r>
          </w:p>
        </w:tc>
        <w:tc>
          <w:tcPr>
            <w:tcW w:w="0" w:type="auto"/>
          </w:tcPr>
          <w:p w:rsidR="00D41B0A" w:rsidRPr="00FE5B9A" w:rsidRDefault="006239E2" w:rsidP="00A56A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A56A14" w:rsidRPr="00FE5B9A">
              <w:rPr>
                <w:rFonts w:ascii="Times New Roman" w:hAnsi="Times New Roman"/>
                <w:b/>
                <w:sz w:val="24"/>
                <w:szCs w:val="24"/>
              </w:rPr>
              <w:t>4,6</w:t>
            </w:r>
          </w:p>
        </w:tc>
        <w:tc>
          <w:tcPr>
            <w:tcW w:w="0" w:type="auto"/>
          </w:tcPr>
          <w:p w:rsidR="00D41B0A" w:rsidRPr="00FE5B9A" w:rsidRDefault="00A07FEB" w:rsidP="00A07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+3</w:t>
            </w:r>
          </w:p>
        </w:tc>
        <w:tc>
          <w:tcPr>
            <w:tcW w:w="0" w:type="auto"/>
          </w:tcPr>
          <w:p w:rsidR="00D41B0A" w:rsidRPr="00FE5B9A" w:rsidRDefault="006239E2" w:rsidP="00A56A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A07FEB" w:rsidRPr="00FE5B9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0363D" w:rsidRPr="00A56A14" w:rsidTr="00342564">
        <w:trPr>
          <w:trHeight w:val="273"/>
        </w:trPr>
        <w:tc>
          <w:tcPr>
            <w:tcW w:w="0" w:type="auto"/>
            <w:gridSpan w:val="6"/>
            <w:vAlign w:val="center"/>
          </w:tcPr>
          <w:p w:rsidR="0000363D" w:rsidRPr="00FE5B9A" w:rsidRDefault="0000363D" w:rsidP="00FE5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 xml:space="preserve">Показатели прогноза социально-экономического </w:t>
            </w:r>
            <w:r w:rsidR="00FE5B9A" w:rsidRPr="00FE5B9A">
              <w:rPr>
                <w:rFonts w:ascii="Times New Roman" w:hAnsi="Times New Roman"/>
                <w:sz w:val="24"/>
                <w:szCs w:val="24"/>
              </w:rPr>
              <w:t>развития района</w:t>
            </w:r>
          </w:p>
        </w:tc>
      </w:tr>
      <w:tr w:rsidR="00FE5B9A" w:rsidRPr="00A56A14" w:rsidTr="00186C7E">
        <w:trPr>
          <w:trHeight w:val="273"/>
        </w:trPr>
        <w:tc>
          <w:tcPr>
            <w:tcW w:w="0" w:type="auto"/>
            <w:vAlign w:val="center"/>
          </w:tcPr>
          <w:p w:rsidR="00924EFB" w:rsidRPr="00FE5B9A" w:rsidRDefault="00924EFB" w:rsidP="00186C7E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5B9A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начисленная заработная плата</w:t>
            </w:r>
            <w:r w:rsidR="00FE5B9A" w:rsidRPr="00FE5B9A">
              <w:rPr>
                <w:rFonts w:ascii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0" w:type="auto"/>
          </w:tcPr>
          <w:p w:rsidR="00924EFB" w:rsidRPr="00FE5B9A" w:rsidRDefault="0000363D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13924</w:t>
            </w:r>
          </w:p>
        </w:tc>
        <w:tc>
          <w:tcPr>
            <w:tcW w:w="0" w:type="auto"/>
          </w:tcPr>
          <w:p w:rsidR="00924EFB" w:rsidRPr="00FE5B9A" w:rsidRDefault="0000363D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14507</w:t>
            </w:r>
          </w:p>
        </w:tc>
        <w:tc>
          <w:tcPr>
            <w:tcW w:w="0" w:type="auto"/>
          </w:tcPr>
          <w:p w:rsidR="00924EFB" w:rsidRPr="00FE5B9A" w:rsidRDefault="0000363D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15380</w:t>
            </w:r>
          </w:p>
        </w:tc>
        <w:tc>
          <w:tcPr>
            <w:tcW w:w="0" w:type="auto"/>
          </w:tcPr>
          <w:p w:rsidR="00924EFB" w:rsidRPr="00FE5B9A" w:rsidRDefault="0000363D" w:rsidP="0000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16033</w:t>
            </w:r>
          </w:p>
        </w:tc>
        <w:tc>
          <w:tcPr>
            <w:tcW w:w="0" w:type="auto"/>
          </w:tcPr>
          <w:p w:rsidR="00924EFB" w:rsidRPr="00FE5B9A" w:rsidRDefault="0000363D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16710</w:t>
            </w:r>
          </w:p>
        </w:tc>
      </w:tr>
      <w:tr w:rsidR="00FE5B9A" w:rsidRPr="00A56A14" w:rsidTr="00186C7E">
        <w:trPr>
          <w:trHeight w:val="350"/>
        </w:trPr>
        <w:tc>
          <w:tcPr>
            <w:tcW w:w="0" w:type="auto"/>
            <w:vAlign w:val="center"/>
          </w:tcPr>
          <w:p w:rsidR="00924EFB" w:rsidRPr="00FE5B9A" w:rsidRDefault="00924EFB" w:rsidP="00186C7E">
            <w:pPr>
              <w:suppressAutoHyphens/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Темп роста, % к пред</w:t>
            </w:r>
            <w:r w:rsidR="00186C7E" w:rsidRPr="00FE5B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ыдущему </w:t>
            </w:r>
            <w:r w:rsidRPr="00FE5B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0" w:type="auto"/>
          </w:tcPr>
          <w:p w:rsidR="00924EFB" w:rsidRPr="00FE5B9A" w:rsidRDefault="0000363D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104,7</w:t>
            </w:r>
          </w:p>
        </w:tc>
        <w:tc>
          <w:tcPr>
            <w:tcW w:w="0" w:type="auto"/>
          </w:tcPr>
          <w:p w:rsidR="00924EFB" w:rsidRPr="00FE5B9A" w:rsidRDefault="0000363D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0" w:type="auto"/>
          </w:tcPr>
          <w:p w:rsidR="00924EFB" w:rsidRPr="00FE5B9A" w:rsidRDefault="0000363D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  <w:tc>
          <w:tcPr>
            <w:tcW w:w="0" w:type="auto"/>
          </w:tcPr>
          <w:p w:rsidR="00924EFB" w:rsidRPr="00FE5B9A" w:rsidRDefault="0000363D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0" w:type="auto"/>
          </w:tcPr>
          <w:p w:rsidR="00924EFB" w:rsidRPr="00FE5B9A" w:rsidRDefault="00FE5B9A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</w:tr>
      <w:tr w:rsidR="00FE5B9A" w:rsidRPr="00A56A14" w:rsidTr="00D41B0A">
        <w:tc>
          <w:tcPr>
            <w:tcW w:w="0" w:type="auto"/>
          </w:tcPr>
          <w:p w:rsidR="00924EFB" w:rsidRPr="00FE5B9A" w:rsidRDefault="00924EFB" w:rsidP="00D41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  <w:r w:rsidR="00FE5B9A" w:rsidRPr="00FE5B9A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0" w:type="auto"/>
          </w:tcPr>
          <w:p w:rsidR="00924EFB" w:rsidRPr="00FE5B9A" w:rsidRDefault="00FE5B9A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1150195</w:t>
            </w:r>
          </w:p>
        </w:tc>
        <w:tc>
          <w:tcPr>
            <w:tcW w:w="0" w:type="auto"/>
          </w:tcPr>
          <w:p w:rsidR="00924EFB" w:rsidRPr="00FE5B9A" w:rsidRDefault="00FE5B9A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1174381</w:t>
            </w:r>
          </w:p>
        </w:tc>
        <w:tc>
          <w:tcPr>
            <w:tcW w:w="0" w:type="auto"/>
          </w:tcPr>
          <w:p w:rsidR="00924EFB" w:rsidRPr="00FE5B9A" w:rsidRDefault="00FE5B9A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1230848,1</w:t>
            </w:r>
          </w:p>
        </w:tc>
        <w:tc>
          <w:tcPr>
            <w:tcW w:w="0" w:type="auto"/>
          </w:tcPr>
          <w:p w:rsidR="00924EFB" w:rsidRPr="00FE5B9A" w:rsidRDefault="00FE5B9A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1270428,1</w:t>
            </w:r>
          </w:p>
        </w:tc>
        <w:tc>
          <w:tcPr>
            <w:tcW w:w="0" w:type="auto"/>
          </w:tcPr>
          <w:p w:rsidR="00924EFB" w:rsidRPr="00FE5B9A" w:rsidRDefault="00FE5B9A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1310786,1</w:t>
            </w:r>
          </w:p>
        </w:tc>
      </w:tr>
      <w:tr w:rsidR="00FE5B9A" w:rsidRPr="00A56A14" w:rsidTr="00D41B0A">
        <w:tc>
          <w:tcPr>
            <w:tcW w:w="0" w:type="auto"/>
          </w:tcPr>
          <w:p w:rsidR="00924EFB" w:rsidRPr="00FE5B9A" w:rsidRDefault="00924EFB" w:rsidP="00D41B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Темп роста, % к предыдущему году</w:t>
            </w:r>
          </w:p>
        </w:tc>
        <w:tc>
          <w:tcPr>
            <w:tcW w:w="0" w:type="auto"/>
          </w:tcPr>
          <w:p w:rsidR="00924EFB" w:rsidRPr="00FE5B9A" w:rsidRDefault="00FE5B9A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103,2</w:t>
            </w:r>
          </w:p>
        </w:tc>
        <w:tc>
          <w:tcPr>
            <w:tcW w:w="0" w:type="auto"/>
          </w:tcPr>
          <w:p w:rsidR="00924EFB" w:rsidRPr="00FE5B9A" w:rsidRDefault="00FE5B9A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0" w:type="auto"/>
          </w:tcPr>
          <w:p w:rsidR="00924EFB" w:rsidRPr="00FE5B9A" w:rsidRDefault="00FE5B9A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0" w:type="auto"/>
          </w:tcPr>
          <w:p w:rsidR="00924EFB" w:rsidRPr="00FE5B9A" w:rsidRDefault="00924EFB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103,2</w:t>
            </w:r>
          </w:p>
        </w:tc>
        <w:tc>
          <w:tcPr>
            <w:tcW w:w="0" w:type="auto"/>
          </w:tcPr>
          <w:p w:rsidR="00924EFB" w:rsidRPr="00FE5B9A" w:rsidRDefault="00FE5B9A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103,2</w:t>
            </w:r>
          </w:p>
        </w:tc>
      </w:tr>
    </w:tbl>
    <w:p w:rsidR="00140CE2" w:rsidRPr="0000363D" w:rsidRDefault="002B5194" w:rsidP="00003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4549">
        <w:rPr>
          <w:rFonts w:ascii="Times New Roman" w:hAnsi="Times New Roman"/>
          <w:b/>
          <w:sz w:val="28"/>
          <w:szCs w:val="28"/>
        </w:rPr>
        <w:t>Прогноз поступления по налогу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в бюджет района</w:t>
      </w:r>
      <w:r w:rsidR="004041AA">
        <w:rPr>
          <w:rFonts w:ascii="Times New Roman" w:hAnsi="Times New Roman"/>
          <w:sz w:val="28"/>
          <w:szCs w:val="28"/>
        </w:rPr>
        <w:t xml:space="preserve"> в 201</w:t>
      </w:r>
      <w:r w:rsidR="002068C5">
        <w:rPr>
          <w:rFonts w:ascii="Times New Roman" w:hAnsi="Times New Roman"/>
          <w:sz w:val="28"/>
          <w:szCs w:val="28"/>
        </w:rPr>
        <w:t>8</w:t>
      </w:r>
      <w:r w:rsidR="004041AA">
        <w:rPr>
          <w:rFonts w:ascii="Times New Roman" w:hAnsi="Times New Roman"/>
          <w:sz w:val="28"/>
          <w:szCs w:val="28"/>
        </w:rPr>
        <w:t xml:space="preserve"> году </w:t>
      </w:r>
      <w:r w:rsidR="007E1643">
        <w:rPr>
          <w:rFonts w:ascii="Times New Roman" w:hAnsi="Times New Roman"/>
          <w:sz w:val="28"/>
          <w:szCs w:val="28"/>
        </w:rPr>
        <w:t>выше</w:t>
      </w:r>
      <w:r w:rsidR="004041AA">
        <w:rPr>
          <w:rFonts w:ascii="Times New Roman" w:hAnsi="Times New Roman"/>
          <w:sz w:val="28"/>
          <w:szCs w:val="28"/>
        </w:rPr>
        <w:t xml:space="preserve"> ожидаемой оценки 201</w:t>
      </w:r>
      <w:r w:rsidR="002068C5">
        <w:rPr>
          <w:rFonts w:ascii="Times New Roman" w:hAnsi="Times New Roman"/>
          <w:sz w:val="28"/>
          <w:szCs w:val="28"/>
        </w:rPr>
        <w:t>7</w:t>
      </w:r>
      <w:r w:rsidR="004041AA">
        <w:rPr>
          <w:rFonts w:ascii="Times New Roman" w:hAnsi="Times New Roman"/>
          <w:sz w:val="28"/>
          <w:szCs w:val="28"/>
        </w:rPr>
        <w:t xml:space="preserve"> года на </w:t>
      </w:r>
      <w:r w:rsidR="007E1643">
        <w:rPr>
          <w:rFonts w:ascii="Times New Roman" w:hAnsi="Times New Roman"/>
          <w:sz w:val="28"/>
          <w:szCs w:val="28"/>
        </w:rPr>
        <w:t>4,6% или 1196,9</w:t>
      </w:r>
      <w:r w:rsidR="003D42BB">
        <w:rPr>
          <w:rFonts w:ascii="Times New Roman" w:hAnsi="Times New Roman"/>
          <w:sz w:val="28"/>
          <w:szCs w:val="28"/>
        </w:rPr>
        <w:t xml:space="preserve"> тыс. рублей.</w:t>
      </w:r>
    </w:p>
    <w:p w:rsidR="00746740" w:rsidRDefault="00D72583" w:rsidP="00333D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52946">
        <w:rPr>
          <w:rFonts w:ascii="Times New Roman" w:hAnsi="Times New Roman"/>
          <w:b/>
          <w:sz w:val="28"/>
          <w:szCs w:val="28"/>
        </w:rPr>
        <w:t>Прогноз доходов от поступлений налога, взимаемого в связи с применением упрощенной системы налогообложения</w:t>
      </w:r>
      <w:r>
        <w:rPr>
          <w:rFonts w:ascii="Times New Roman" w:hAnsi="Times New Roman"/>
          <w:sz w:val="28"/>
          <w:szCs w:val="28"/>
        </w:rPr>
        <w:t>, составляет в 201</w:t>
      </w:r>
      <w:r w:rsidR="00746740">
        <w:rPr>
          <w:rFonts w:ascii="Times New Roman" w:hAnsi="Times New Roman"/>
          <w:sz w:val="28"/>
          <w:szCs w:val="28"/>
        </w:rPr>
        <w:t>8</w:t>
      </w:r>
      <w:r w:rsidR="005A21E0">
        <w:rPr>
          <w:rFonts w:ascii="Times New Roman" w:hAnsi="Times New Roman"/>
          <w:sz w:val="28"/>
          <w:szCs w:val="28"/>
        </w:rPr>
        <w:t xml:space="preserve"> </w:t>
      </w:r>
      <w:r w:rsidR="00D76FD0">
        <w:rPr>
          <w:rFonts w:ascii="Times New Roman" w:hAnsi="Times New Roman"/>
          <w:sz w:val="28"/>
          <w:szCs w:val="28"/>
        </w:rPr>
        <w:t xml:space="preserve">году </w:t>
      </w:r>
      <w:r w:rsidR="00746740">
        <w:rPr>
          <w:rFonts w:ascii="Times New Roman" w:hAnsi="Times New Roman"/>
          <w:sz w:val="28"/>
          <w:szCs w:val="28"/>
        </w:rPr>
        <w:t xml:space="preserve">19639,6 </w:t>
      </w:r>
      <w:r>
        <w:rPr>
          <w:rFonts w:ascii="Times New Roman" w:hAnsi="Times New Roman"/>
          <w:sz w:val="28"/>
          <w:szCs w:val="28"/>
        </w:rPr>
        <w:t>тыс.</w:t>
      </w:r>
      <w:r w:rsidR="00D76F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5A21E0">
        <w:rPr>
          <w:rFonts w:ascii="Times New Roman" w:hAnsi="Times New Roman"/>
          <w:sz w:val="28"/>
          <w:szCs w:val="28"/>
        </w:rPr>
        <w:t xml:space="preserve">, что </w:t>
      </w:r>
      <w:r w:rsidR="00746740">
        <w:rPr>
          <w:rFonts w:ascii="Times New Roman" w:hAnsi="Times New Roman"/>
          <w:sz w:val="28"/>
          <w:szCs w:val="28"/>
        </w:rPr>
        <w:t>выш</w:t>
      </w:r>
      <w:r w:rsidR="005A21E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746740">
        <w:rPr>
          <w:rFonts w:ascii="Times New Roman" w:hAnsi="Times New Roman"/>
          <w:sz w:val="28"/>
          <w:szCs w:val="28"/>
        </w:rPr>
        <w:t>480,3 тыс. рублей или на 2,5</w:t>
      </w:r>
      <w:r>
        <w:rPr>
          <w:rFonts w:ascii="Times New Roman" w:hAnsi="Times New Roman"/>
          <w:sz w:val="28"/>
          <w:szCs w:val="28"/>
        </w:rPr>
        <w:t>% ожидаемой оценк</w:t>
      </w:r>
      <w:r w:rsidR="005A21E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201</w:t>
      </w:r>
      <w:r w:rsidR="0074674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746740">
        <w:rPr>
          <w:rFonts w:ascii="Times New Roman" w:hAnsi="Times New Roman"/>
          <w:sz w:val="28"/>
          <w:szCs w:val="28"/>
        </w:rPr>
        <w:t>, но ниже поступлений 2016 года на 3900,86 тыс. рублей или на 16,6%</w:t>
      </w:r>
      <w:r>
        <w:rPr>
          <w:rFonts w:ascii="Times New Roman" w:hAnsi="Times New Roman"/>
          <w:sz w:val="28"/>
          <w:szCs w:val="28"/>
        </w:rPr>
        <w:t xml:space="preserve">. </w:t>
      </w:r>
      <w:r w:rsidR="00186C7E">
        <w:rPr>
          <w:rFonts w:ascii="Times New Roman" w:hAnsi="Times New Roman"/>
          <w:sz w:val="28"/>
          <w:szCs w:val="28"/>
        </w:rPr>
        <w:t xml:space="preserve"> </w:t>
      </w:r>
    </w:p>
    <w:p w:rsidR="00322AD3" w:rsidRPr="00333D87" w:rsidRDefault="00746740" w:rsidP="007467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Одной из причин такого снижения является зачисление в 2016 году </w:t>
      </w:r>
      <w:r w:rsidR="00333D87">
        <w:rPr>
          <w:rFonts w:ascii="Times New Roman" w:hAnsi="Times New Roman"/>
          <w:sz w:val="28"/>
          <w:szCs w:val="28"/>
        </w:rPr>
        <w:t>задолженност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33D87">
        <w:rPr>
          <w:rFonts w:ascii="Times New Roman" w:hAnsi="Times New Roman"/>
          <w:sz w:val="28"/>
          <w:szCs w:val="28"/>
        </w:rPr>
        <w:t>Малмыжско</w:t>
      </w:r>
      <w:r>
        <w:rPr>
          <w:rFonts w:ascii="Times New Roman" w:hAnsi="Times New Roman"/>
          <w:sz w:val="28"/>
          <w:szCs w:val="28"/>
        </w:rPr>
        <w:t>го</w:t>
      </w:r>
      <w:r w:rsidRPr="00333D87">
        <w:rPr>
          <w:rFonts w:ascii="Times New Roman" w:hAnsi="Times New Roman"/>
          <w:sz w:val="28"/>
          <w:szCs w:val="28"/>
        </w:rPr>
        <w:t xml:space="preserve"> райпо</w:t>
      </w:r>
      <w:r>
        <w:rPr>
          <w:rFonts w:ascii="Times New Roman" w:hAnsi="Times New Roman"/>
          <w:sz w:val="28"/>
          <w:szCs w:val="28"/>
        </w:rPr>
        <w:t xml:space="preserve"> по налогу, пени, штрафа</w:t>
      </w:r>
      <w:r w:rsidR="00333D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предыдущие периоды, что увеличило текущее исполнение данного дохода.</w:t>
      </w:r>
    </w:p>
    <w:p w:rsidR="00014F4C" w:rsidRPr="004D556A" w:rsidRDefault="00014F4C" w:rsidP="00C716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 w:rsidRPr="000A1D6C">
        <w:rPr>
          <w:rFonts w:ascii="Times New Roman" w:hAnsi="Times New Roman"/>
          <w:b/>
          <w:sz w:val="28"/>
          <w:szCs w:val="28"/>
        </w:rPr>
        <w:t>Прогноз поступлений по единому налогу на вмененный доход</w:t>
      </w:r>
      <w:r w:rsidRPr="000A1D6C">
        <w:rPr>
          <w:rFonts w:ascii="Times New Roman" w:hAnsi="Times New Roman"/>
          <w:sz w:val="28"/>
          <w:szCs w:val="28"/>
        </w:rPr>
        <w:t xml:space="preserve"> для отдельных видов деятельности составляет </w:t>
      </w:r>
      <w:r w:rsidR="00322AD3" w:rsidRPr="000A1D6C">
        <w:rPr>
          <w:rFonts w:ascii="Times New Roman" w:hAnsi="Times New Roman"/>
          <w:sz w:val="28"/>
          <w:szCs w:val="28"/>
        </w:rPr>
        <w:t>в 201</w:t>
      </w:r>
      <w:r w:rsidR="00746740">
        <w:rPr>
          <w:rFonts w:ascii="Times New Roman" w:hAnsi="Times New Roman"/>
          <w:sz w:val="28"/>
          <w:szCs w:val="28"/>
        </w:rPr>
        <w:t>8</w:t>
      </w:r>
      <w:r w:rsidR="00322AD3" w:rsidRPr="000A1D6C">
        <w:rPr>
          <w:rFonts w:ascii="Times New Roman" w:hAnsi="Times New Roman"/>
          <w:sz w:val="28"/>
          <w:szCs w:val="28"/>
        </w:rPr>
        <w:t xml:space="preserve"> году </w:t>
      </w:r>
      <w:r w:rsidR="00AF30EC" w:rsidRPr="000A1D6C">
        <w:rPr>
          <w:rFonts w:ascii="Times New Roman" w:hAnsi="Times New Roman"/>
          <w:sz w:val="28"/>
          <w:szCs w:val="28"/>
        </w:rPr>
        <w:t>–</w:t>
      </w:r>
      <w:r w:rsidR="00322AD3" w:rsidRPr="000A1D6C">
        <w:rPr>
          <w:rFonts w:ascii="Times New Roman" w:hAnsi="Times New Roman"/>
          <w:sz w:val="28"/>
          <w:szCs w:val="28"/>
        </w:rPr>
        <w:t xml:space="preserve"> </w:t>
      </w:r>
      <w:r w:rsidR="004D556A">
        <w:rPr>
          <w:rFonts w:ascii="Times New Roman" w:hAnsi="Times New Roman"/>
          <w:sz w:val="28"/>
          <w:szCs w:val="28"/>
        </w:rPr>
        <w:t>8050,9</w:t>
      </w:r>
      <w:r w:rsidRPr="000A1D6C">
        <w:rPr>
          <w:rFonts w:ascii="Times New Roman" w:hAnsi="Times New Roman"/>
          <w:sz w:val="28"/>
          <w:szCs w:val="28"/>
        </w:rPr>
        <w:t xml:space="preserve"> тыс.</w:t>
      </w:r>
      <w:r w:rsidR="00AF30EC" w:rsidRPr="000A1D6C">
        <w:rPr>
          <w:rFonts w:ascii="Times New Roman" w:hAnsi="Times New Roman"/>
          <w:sz w:val="28"/>
          <w:szCs w:val="28"/>
        </w:rPr>
        <w:t xml:space="preserve"> </w:t>
      </w:r>
      <w:r w:rsidRPr="000A1D6C">
        <w:rPr>
          <w:rFonts w:ascii="Times New Roman" w:hAnsi="Times New Roman"/>
          <w:sz w:val="28"/>
          <w:szCs w:val="28"/>
        </w:rPr>
        <w:t>руб., что больше к ожидаемому уровню 201</w:t>
      </w:r>
      <w:r w:rsidR="004D556A">
        <w:rPr>
          <w:rFonts w:ascii="Times New Roman" w:hAnsi="Times New Roman"/>
          <w:sz w:val="28"/>
          <w:szCs w:val="28"/>
        </w:rPr>
        <w:t>7</w:t>
      </w:r>
      <w:r w:rsidRPr="000A1D6C">
        <w:rPr>
          <w:rFonts w:ascii="Times New Roman" w:hAnsi="Times New Roman"/>
          <w:sz w:val="28"/>
          <w:szCs w:val="28"/>
        </w:rPr>
        <w:t xml:space="preserve"> года на </w:t>
      </w:r>
      <w:r w:rsidR="00735D8F">
        <w:rPr>
          <w:rFonts w:ascii="Times New Roman" w:hAnsi="Times New Roman"/>
          <w:sz w:val="28"/>
          <w:szCs w:val="28"/>
        </w:rPr>
        <w:t>250,9</w:t>
      </w:r>
      <w:r w:rsidR="00AF30EC" w:rsidRPr="000A1D6C">
        <w:rPr>
          <w:rFonts w:ascii="Times New Roman" w:hAnsi="Times New Roman"/>
          <w:sz w:val="28"/>
          <w:szCs w:val="28"/>
        </w:rPr>
        <w:t xml:space="preserve"> тыс. рублей или </w:t>
      </w:r>
      <w:r w:rsidR="004D556A">
        <w:rPr>
          <w:rFonts w:ascii="Times New Roman" w:hAnsi="Times New Roman"/>
          <w:sz w:val="28"/>
          <w:szCs w:val="28"/>
        </w:rPr>
        <w:t>3,2</w:t>
      </w:r>
      <w:r w:rsidRPr="000A1D6C">
        <w:rPr>
          <w:rFonts w:ascii="Times New Roman" w:hAnsi="Times New Roman"/>
          <w:sz w:val="28"/>
          <w:szCs w:val="28"/>
        </w:rPr>
        <w:t>%</w:t>
      </w:r>
      <w:r w:rsidR="004D556A">
        <w:rPr>
          <w:rFonts w:ascii="Times New Roman" w:hAnsi="Times New Roman"/>
          <w:sz w:val="28"/>
          <w:szCs w:val="28"/>
        </w:rPr>
        <w:t>,</w:t>
      </w:r>
      <w:r w:rsidR="004D556A" w:rsidRPr="004D556A">
        <w:rPr>
          <w:rFonts w:ascii="Times New Roman" w:hAnsi="Times New Roman"/>
          <w:sz w:val="28"/>
          <w:szCs w:val="28"/>
        </w:rPr>
        <w:t xml:space="preserve"> </w:t>
      </w:r>
      <w:r w:rsidR="004D556A">
        <w:rPr>
          <w:rFonts w:ascii="Times New Roman" w:hAnsi="Times New Roman"/>
          <w:sz w:val="28"/>
          <w:szCs w:val="28"/>
        </w:rPr>
        <w:t>но ниже поступлений 2016 года на 1048,84 тыс. рублей или на 11,5%.</w:t>
      </w:r>
      <w:r w:rsidRPr="000A1D6C">
        <w:rPr>
          <w:rFonts w:ascii="Times New Roman" w:hAnsi="Times New Roman"/>
          <w:sz w:val="28"/>
          <w:szCs w:val="28"/>
        </w:rPr>
        <w:t xml:space="preserve"> </w:t>
      </w:r>
    </w:p>
    <w:p w:rsidR="00F37776" w:rsidRDefault="00322AD3" w:rsidP="00E7479D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A1D6C">
        <w:rPr>
          <w:rFonts w:ascii="Times New Roman" w:hAnsi="Times New Roman"/>
          <w:sz w:val="28"/>
          <w:szCs w:val="28"/>
        </w:rPr>
        <w:tab/>
      </w:r>
      <w:r w:rsidR="00E04549" w:rsidRPr="003D42BB">
        <w:rPr>
          <w:rFonts w:ascii="Times New Roman" w:hAnsi="Times New Roman"/>
          <w:sz w:val="28"/>
          <w:szCs w:val="28"/>
        </w:rPr>
        <w:t>При расчете учтен индекс потребительских цен на 201</w:t>
      </w:r>
      <w:r w:rsidR="003D42BB" w:rsidRPr="003D42BB">
        <w:rPr>
          <w:rFonts w:ascii="Times New Roman" w:hAnsi="Times New Roman"/>
          <w:sz w:val="28"/>
          <w:szCs w:val="28"/>
        </w:rPr>
        <w:t>8</w:t>
      </w:r>
      <w:r w:rsidR="00E04549" w:rsidRPr="003D42BB">
        <w:rPr>
          <w:rFonts w:ascii="Times New Roman" w:hAnsi="Times New Roman"/>
          <w:sz w:val="28"/>
          <w:szCs w:val="28"/>
        </w:rPr>
        <w:t xml:space="preserve"> год в размере 1,0</w:t>
      </w:r>
      <w:r w:rsidR="003D42BB" w:rsidRPr="003D42BB">
        <w:rPr>
          <w:rFonts w:ascii="Times New Roman" w:hAnsi="Times New Roman"/>
          <w:sz w:val="28"/>
          <w:szCs w:val="28"/>
        </w:rPr>
        <w:t>44</w:t>
      </w:r>
      <w:r w:rsidR="00E04549" w:rsidRPr="003D42BB">
        <w:rPr>
          <w:rFonts w:ascii="Times New Roman" w:hAnsi="Times New Roman"/>
          <w:sz w:val="28"/>
          <w:szCs w:val="28"/>
        </w:rPr>
        <w:t>.</w:t>
      </w:r>
    </w:p>
    <w:p w:rsidR="00322AD3" w:rsidRPr="003D42BB" w:rsidRDefault="00F37776" w:rsidP="00F3777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Пунктом 19 проекта бюджета на 2018 год вводится мораторий на установление в 2018 году дифференцированных налоговых ставок и </w:t>
      </w:r>
      <w:r>
        <w:rPr>
          <w:rFonts w:ascii="Times New Roman" w:hAnsi="Times New Roman"/>
          <w:sz w:val="28"/>
          <w:szCs w:val="28"/>
        </w:rPr>
        <w:lastRenderedPageBreak/>
        <w:t xml:space="preserve">снижение корректирующего коэффициента К2 по ЕНВД, ввиду низкой пополняемости за счет данного источника. </w:t>
      </w:r>
    </w:p>
    <w:p w:rsidR="00322AD3" w:rsidRPr="000A1D6C" w:rsidRDefault="00322AD3" w:rsidP="00C71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652946">
        <w:rPr>
          <w:rFonts w:ascii="Times New Roman" w:hAnsi="Times New Roman"/>
          <w:b/>
          <w:sz w:val="28"/>
          <w:szCs w:val="28"/>
        </w:rPr>
        <w:t>Прогноз поступления по доходам от уплаты акцизов на нефтепродукты</w:t>
      </w:r>
      <w:r w:rsidR="004D556A">
        <w:rPr>
          <w:rFonts w:ascii="Times New Roman" w:hAnsi="Times New Roman"/>
          <w:b/>
          <w:sz w:val="28"/>
          <w:szCs w:val="28"/>
        </w:rPr>
        <w:t xml:space="preserve">, являющимся одним из источников дорожного фонда муниципального района, </w:t>
      </w:r>
      <w:r w:rsidR="00AF30EC">
        <w:rPr>
          <w:rFonts w:ascii="Times New Roman" w:hAnsi="Times New Roman"/>
          <w:sz w:val="28"/>
          <w:szCs w:val="28"/>
        </w:rPr>
        <w:t>в 201</w:t>
      </w:r>
      <w:r w:rsidR="004D556A">
        <w:rPr>
          <w:rFonts w:ascii="Times New Roman" w:hAnsi="Times New Roman"/>
          <w:sz w:val="28"/>
          <w:szCs w:val="28"/>
        </w:rPr>
        <w:t>8</w:t>
      </w:r>
      <w:r w:rsidR="00652946">
        <w:rPr>
          <w:rFonts w:ascii="Times New Roman" w:hAnsi="Times New Roman"/>
          <w:sz w:val="28"/>
          <w:szCs w:val="28"/>
        </w:rPr>
        <w:t xml:space="preserve"> году планируется </w:t>
      </w:r>
      <w:r w:rsidR="004D556A">
        <w:rPr>
          <w:rFonts w:ascii="Times New Roman" w:hAnsi="Times New Roman"/>
          <w:sz w:val="28"/>
          <w:szCs w:val="28"/>
        </w:rPr>
        <w:t>5106,4</w:t>
      </w:r>
      <w:r w:rsidR="00652946">
        <w:rPr>
          <w:rFonts w:ascii="Times New Roman" w:hAnsi="Times New Roman"/>
          <w:sz w:val="28"/>
          <w:szCs w:val="28"/>
        </w:rPr>
        <w:t xml:space="preserve"> тыс.</w:t>
      </w:r>
      <w:r w:rsidR="00A85286">
        <w:rPr>
          <w:rFonts w:ascii="Times New Roman" w:hAnsi="Times New Roman"/>
          <w:sz w:val="28"/>
          <w:szCs w:val="28"/>
        </w:rPr>
        <w:t xml:space="preserve"> </w:t>
      </w:r>
      <w:r w:rsidR="00652946">
        <w:rPr>
          <w:rFonts w:ascii="Times New Roman" w:hAnsi="Times New Roman"/>
          <w:sz w:val="28"/>
          <w:szCs w:val="28"/>
        </w:rPr>
        <w:t>руб.</w:t>
      </w:r>
      <w:r w:rsidR="00164691">
        <w:rPr>
          <w:rFonts w:ascii="Times New Roman" w:hAnsi="Times New Roman"/>
          <w:sz w:val="28"/>
          <w:szCs w:val="28"/>
        </w:rPr>
        <w:t xml:space="preserve">, </w:t>
      </w:r>
      <w:r w:rsidR="004D556A">
        <w:rPr>
          <w:rFonts w:ascii="Times New Roman" w:hAnsi="Times New Roman"/>
          <w:sz w:val="28"/>
          <w:szCs w:val="28"/>
        </w:rPr>
        <w:t>ч</w:t>
      </w:r>
      <w:r w:rsidR="000A1D6C">
        <w:rPr>
          <w:rFonts w:ascii="Times New Roman" w:hAnsi="Times New Roman"/>
          <w:sz w:val="28"/>
          <w:szCs w:val="28"/>
        </w:rPr>
        <w:t>то</w:t>
      </w:r>
      <w:r w:rsidR="00164691">
        <w:rPr>
          <w:rFonts w:ascii="Times New Roman" w:hAnsi="Times New Roman"/>
          <w:sz w:val="28"/>
          <w:szCs w:val="28"/>
        </w:rPr>
        <w:t xml:space="preserve"> </w:t>
      </w:r>
      <w:r w:rsidR="004D556A">
        <w:rPr>
          <w:rFonts w:ascii="Times New Roman" w:hAnsi="Times New Roman"/>
          <w:sz w:val="28"/>
          <w:szCs w:val="28"/>
        </w:rPr>
        <w:t>выше</w:t>
      </w:r>
      <w:r w:rsidR="00652946">
        <w:rPr>
          <w:rFonts w:ascii="Times New Roman" w:hAnsi="Times New Roman"/>
          <w:sz w:val="28"/>
          <w:szCs w:val="28"/>
        </w:rPr>
        <w:t xml:space="preserve"> оценк</w:t>
      </w:r>
      <w:r w:rsidR="00164691">
        <w:rPr>
          <w:rFonts w:ascii="Times New Roman" w:hAnsi="Times New Roman"/>
          <w:sz w:val="28"/>
          <w:szCs w:val="28"/>
        </w:rPr>
        <w:t>и</w:t>
      </w:r>
      <w:r w:rsidR="00652946">
        <w:rPr>
          <w:rFonts w:ascii="Times New Roman" w:hAnsi="Times New Roman"/>
          <w:sz w:val="28"/>
          <w:szCs w:val="28"/>
        </w:rPr>
        <w:t xml:space="preserve"> 201</w:t>
      </w:r>
      <w:r w:rsidR="004D556A">
        <w:rPr>
          <w:rFonts w:ascii="Times New Roman" w:hAnsi="Times New Roman"/>
          <w:sz w:val="28"/>
          <w:szCs w:val="28"/>
        </w:rPr>
        <w:t>7</w:t>
      </w:r>
      <w:r w:rsidR="00164691">
        <w:rPr>
          <w:rFonts w:ascii="Times New Roman" w:hAnsi="Times New Roman"/>
          <w:sz w:val="28"/>
          <w:szCs w:val="28"/>
        </w:rPr>
        <w:t xml:space="preserve"> года на </w:t>
      </w:r>
      <w:r w:rsidR="004D556A">
        <w:rPr>
          <w:rFonts w:ascii="Times New Roman" w:hAnsi="Times New Roman"/>
          <w:sz w:val="28"/>
          <w:szCs w:val="28"/>
        </w:rPr>
        <w:t>6,6</w:t>
      </w:r>
      <w:r w:rsidR="00652946">
        <w:rPr>
          <w:rFonts w:ascii="Times New Roman" w:hAnsi="Times New Roman"/>
          <w:sz w:val="28"/>
          <w:szCs w:val="28"/>
        </w:rPr>
        <w:t xml:space="preserve">% (в абсолютных цифрах – </w:t>
      </w:r>
      <w:r w:rsidR="004D556A">
        <w:rPr>
          <w:rFonts w:ascii="Times New Roman" w:hAnsi="Times New Roman"/>
          <w:sz w:val="28"/>
          <w:szCs w:val="28"/>
        </w:rPr>
        <w:t>317,3</w:t>
      </w:r>
      <w:r w:rsidR="000A1D6C">
        <w:rPr>
          <w:rFonts w:ascii="Times New Roman" w:hAnsi="Times New Roman"/>
          <w:sz w:val="28"/>
          <w:szCs w:val="28"/>
        </w:rPr>
        <w:t xml:space="preserve"> тыс.</w:t>
      </w:r>
      <w:r w:rsidR="004D556A">
        <w:rPr>
          <w:rFonts w:ascii="Times New Roman" w:hAnsi="Times New Roman"/>
          <w:sz w:val="28"/>
          <w:szCs w:val="28"/>
        </w:rPr>
        <w:t xml:space="preserve"> </w:t>
      </w:r>
      <w:r w:rsidR="000A1D6C">
        <w:rPr>
          <w:rFonts w:ascii="Times New Roman" w:hAnsi="Times New Roman"/>
          <w:sz w:val="28"/>
          <w:szCs w:val="28"/>
        </w:rPr>
        <w:t>руб.)</w:t>
      </w:r>
      <w:r w:rsidR="00652946" w:rsidRPr="000A1D6C">
        <w:rPr>
          <w:rFonts w:ascii="Times New Roman" w:hAnsi="Times New Roman"/>
          <w:sz w:val="28"/>
          <w:szCs w:val="28"/>
        </w:rPr>
        <w:t>.</w:t>
      </w:r>
    </w:p>
    <w:p w:rsidR="000A1D6C" w:rsidRPr="004D556A" w:rsidRDefault="00652946" w:rsidP="000A1D6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42068">
        <w:rPr>
          <w:rFonts w:ascii="Times New Roman" w:hAnsi="Times New Roman"/>
          <w:b/>
          <w:sz w:val="28"/>
          <w:szCs w:val="28"/>
        </w:rPr>
        <w:t xml:space="preserve">Прогноз налога на имущество </w:t>
      </w:r>
      <w:r w:rsidR="00A21791">
        <w:rPr>
          <w:rFonts w:ascii="Times New Roman" w:hAnsi="Times New Roman"/>
          <w:b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BE1650">
        <w:rPr>
          <w:rFonts w:ascii="Times New Roman" w:hAnsi="Times New Roman"/>
          <w:sz w:val="28"/>
          <w:szCs w:val="28"/>
        </w:rPr>
        <w:t>на 201</w:t>
      </w:r>
      <w:r w:rsidR="004D556A">
        <w:rPr>
          <w:rFonts w:ascii="Times New Roman" w:hAnsi="Times New Roman"/>
          <w:sz w:val="28"/>
          <w:szCs w:val="28"/>
        </w:rPr>
        <w:t>8</w:t>
      </w:r>
      <w:r w:rsidR="00BE165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4D556A">
        <w:rPr>
          <w:rFonts w:ascii="Times New Roman" w:hAnsi="Times New Roman"/>
          <w:sz w:val="28"/>
          <w:szCs w:val="28"/>
        </w:rPr>
        <w:t xml:space="preserve">определен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="004D556A">
        <w:rPr>
          <w:rFonts w:ascii="Times New Roman" w:hAnsi="Times New Roman"/>
          <w:sz w:val="28"/>
          <w:szCs w:val="28"/>
        </w:rPr>
        <w:t>4878,9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BE16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BE1650">
        <w:rPr>
          <w:rFonts w:ascii="Times New Roman" w:hAnsi="Times New Roman"/>
          <w:sz w:val="28"/>
          <w:szCs w:val="28"/>
        </w:rPr>
        <w:t xml:space="preserve">, </w:t>
      </w:r>
      <w:r w:rsidR="004D556A">
        <w:rPr>
          <w:rFonts w:ascii="Times New Roman" w:hAnsi="Times New Roman"/>
          <w:sz w:val="28"/>
          <w:szCs w:val="28"/>
        </w:rPr>
        <w:t>с небольшим ростом к оценке</w:t>
      </w:r>
      <w:r w:rsidR="00BE1650">
        <w:rPr>
          <w:rFonts w:ascii="Times New Roman" w:hAnsi="Times New Roman"/>
          <w:sz w:val="28"/>
          <w:szCs w:val="28"/>
        </w:rPr>
        <w:t xml:space="preserve"> 201</w:t>
      </w:r>
      <w:r w:rsidR="004D556A">
        <w:rPr>
          <w:rFonts w:ascii="Times New Roman" w:hAnsi="Times New Roman"/>
          <w:sz w:val="28"/>
          <w:szCs w:val="28"/>
        </w:rPr>
        <w:t>7</w:t>
      </w:r>
      <w:r w:rsidR="00BE1650">
        <w:rPr>
          <w:rFonts w:ascii="Times New Roman" w:hAnsi="Times New Roman"/>
          <w:sz w:val="28"/>
          <w:szCs w:val="28"/>
        </w:rPr>
        <w:t xml:space="preserve"> года</w:t>
      </w:r>
      <w:r w:rsidR="00242068">
        <w:rPr>
          <w:rFonts w:ascii="Times New Roman" w:hAnsi="Times New Roman"/>
          <w:sz w:val="28"/>
          <w:szCs w:val="28"/>
        </w:rPr>
        <w:t xml:space="preserve"> </w:t>
      </w:r>
      <w:r w:rsidR="00DA6BE7">
        <w:rPr>
          <w:rFonts w:ascii="Times New Roman" w:hAnsi="Times New Roman"/>
          <w:sz w:val="28"/>
          <w:szCs w:val="28"/>
        </w:rPr>
        <w:t xml:space="preserve">на </w:t>
      </w:r>
      <w:r w:rsidR="00164691">
        <w:rPr>
          <w:rFonts w:ascii="Times New Roman" w:hAnsi="Times New Roman"/>
          <w:sz w:val="28"/>
          <w:szCs w:val="28"/>
        </w:rPr>
        <w:t>7</w:t>
      </w:r>
      <w:r w:rsidR="004D556A">
        <w:rPr>
          <w:rFonts w:ascii="Times New Roman" w:hAnsi="Times New Roman"/>
          <w:sz w:val="28"/>
          <w:szCs w:val="28"/>
        </w:rPr>
        <w:t>8,9</w:t>
      </w:r>
      <w:r w:rsidR="00DA6BE7">
        <w:rPr>
          <w:rFonts w:ascii="Times New Roman" w:hAnsi="Times New Roman"/>
          <w:sz w:val="28"/>
          <w:szCs w:val="28"/>
        </w:rPr>
        <w:t xml:space="preserve"> тыс. </w:t>
      </w:r>
      <w:r w:rsidR="00DA6BE7" w:rsidRPr="000A1D6C">
        <w:rPr>
          <w:rFonts w:ascii="Times New Roman" w:hAnsi="Times New Roman"/>
          <w:sz w:val="28"/>
          <w:szCs w:val="28"/>
        </w:rPr>
        <w:t xml:space="preserve">рублей или </w:t>
      </w:r>
      <w:r w:rsidR="004D556A">
        <w:rPr>
          <w:rFonts w:ascii="Times New Roman" w:hAnsi="Times New Roman"/>
          <w:sz w:val="28"/>
          <w:szCs w:val="28"/>
        </w:rPr>
        <w:t>1,6</w:t>
      </w:r>
      <w:r w:rsidR="00DA6BE7" w:rsidRPr="000A1D6C">
        <w:rPr>
          <w:rFonts w:ascii="Times New Roman" w:hAnsi="Times New Roman"/>
          <w:sz w:val="28"/>
          <w:szCs w:val="28"/>
        </w:rPr>
        <w:t>%</w:t>
      </w:r>
      <w:r w:rsidR="003D42BB">
        <w:rPr>
          <w:rFonts w:ascii="Times New Roman" w:hAnsi="Times New Roman"/>
          <w:sz w:val="28"/>
          <w:szCs w:val="28"/>
        </w:rPr>
        <w:t>.</w:t>
      </w:r>
    </w:p>
    <w:p w:rsidR="00242068" w:rsidRPr="0017628B" w:rsidRDefault="00242068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7628B">
        <w:rPr>
          <w:rFonts w:ascii="Times New Roman" w:hAnsi="Times New Roman"/>
          <w:b/>
          <w:sz w:val="28"/>
          <w:szCs w:val="28"/>
        </w:rPr>
        <w:t>Прогноз поступления налога на имущество организаций</w:t>
      </w:r>
    </w:p>
    <w:p w:rsidR="00242068" w:rsidRDefault="00242068" w:rsidP="00242068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</w:t>
      </w:r>
      <w:r w:rsidR="00DA6B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tbl>
      <w:tblPr>
        <w:tblStyle w:val="ae"/>
        <w:tblW w:w="0" w:type="auto"/>
        <w:tblLook w:val="04A0"/>
      </w:tblPr>
      <w:tblGrid>
        <w:gridCol w:w="3288"/>
        <w:gridCol w:w="1569"/>
        <w:gridCol w:w="1696"/>
        <w:gridCol w:w="1020"/>
        <w:gridCol w:w="1020"/>
        <w:gridCol w:w="978"/>
      </w:tblGrid>
      <w:tr w:rsidR="00D20CB5" w:rsidTr="00D41B0A">
        <w:tc>
          <w:tcPr>
            <w:tcW w:w="0" w:type="auto"/>
          </w:tcPr>
          <w:p w:rsidR="00D41B0A" w:rsidRPr="00DA6BE7" w:rsidRDefault="00D41B0A" w:rsidP="00D41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BE7"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0" w:type="auto"/>
          </w:tcPr>
          <w:p w:rsidR="00D41B0A" w:rsidRPr="00DA6BE7" w:rsidRDefault="00D41B0A" w:rsidP="004D5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BE7">
              <w:rPr>
                <w:rFonts w:ascii="Times New Roman" w:hAnsi="Times New Roman"/>
                <w:sz w:val="24"/>
                <w:szCs w:val="24"/>
              </w:rPr>
              <w:t>201</w:t>
            </w:r>
            <w:r w:rsidR="004D556A">
              <w:rPr>
                <w:rFonts w:ascii="Times New Roman" w:hAnsi="Times New Roman"/>
                <w:sz w:val="24"/>
                <w:szCs w:val="24"/>
              </w:rPr>
              <w:t>6</w:t>
            </w:r>
            <w:r w:rsidRPr="00DA6BE7">
              <w:rPr>
                <w:rFonts w:ascii="Times New Roman" w:hAnsi="Times New Roman"/>
                <w:sz w:val="24"/>
                <w:szCs w:val="24"/>
              </w:rPr>
              <w:t xml:space="preserve"> год (отчет)</w:t>
            </w:r>
          </w:p>
        </w:tc>
        <w:tc>
          <w:tcPr>
            <w:tcW w:w="0" w:type="auto"/>
          </w:tcPr>
          <w:p w:rsidR="00D41B0A" w:rsidRPr="00DA6BE7" w:rsidRDefault="00D41B0A" w:rsidP="004D5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BE7">
              <w:rPr>
                <w:rFonts w:ascii="Times New Roman" w:hAnsi="Times New Roman"/>
                <w:sz w:val="24"/>
                <w:szCs w:val="24"/>
              </w:rPr>
              <w:t>201</w:t>
            </w:r>
            <w:r w:rsidR="004D556A">
              <w:rPr>
                <w:rFonts w:ascii="Times New Roman" w:hAnsi="Times New Roman"/>
                <w:sz w:val="24"/>
                <w:szCs w:val="24"/>
              </w:rPr>
              <w:t>7</w:t>
            </w:r>
            <w:r w:rsidRPr="00DA6BE7">
              <w:rPr>
                <w:rFonts w:ascii="Times New Roman" w:hAnsi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0" w:type="auto"/>
          </w:tcPr>
          <w:p w:rsidR="00D41B0A" w:rsidRPr="00DA6BE7" w:rsidRDefault="00D41B0A" w:rsidP="004D5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BE7">
              <w:rPr>
                <w:rFonts w:ascii="Times New Roman" w:hAnsi="Times New Roman"/>
                <w:sz w:val="24"/>
                <w:szCs w:val="24"/>
              </w:rPr>
              <w:t>201</w:t>
            </w:r>
            <w:r w:rsidR="004D556A">
              <w:rPr>
                <w:rFonts w:ascii="Times New Roman" w:hAnsi="Times New Roman"/>
                <w:sz w:val="24"/>
                <w:szCs w:val="24"/>
              </w:rPr>
              <w:t>8</w:t>
            </w:r>
            <w:r w:rsidRPr="00DA6BE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D41B0A" w:rsidRPr="00FC02A5" w:rsidRDefault="00D41B0A" w:rsidP="004D5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 w:rsidR="004D556A">
              <w:rPr>
                <w:rFonts w:ascii="Times New Roman" w:hAnsi="Times New Roman"/>
                <w:sz w:val="24"/>
                <w:szCs w:val="24"/>
              </w:rPr>
              <w:t>9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D41B0A" w:rsidRPr="00FC02A5" w:rsidRDefault="00D41B0A" w:rsidP="004D55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</w:t>
            </w:r>
            <w:r w:rsidR="004D556A">
              <w:rPr>
                <w:rFonts w:ascii="Times New Roman" w:hAnsi="Times New Roman"/>
                <w:sz w:val="24"/>
                <w:szCs w:val="24"/>
              </w:rPr>
              <w:t>20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20CB5" w:rsidTr="00D41B0A">
        <w:tc>
          <w:tcPr>
            <w:tcW w:w="0" w:type="auto"/>
          </w:tcPr>
          <w:p w:rsidR="00D41B0A" w:rsidRPr="00DA6BE7" w:rsidRDefault="00D41B0A" w:rsidP="00D41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BE7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0" w:type="auto"/>
          </w:tcPr>
          <w:p w:rsidR="00D41B0A" w:rsidRPr="00DA6BE7" w:rsidRDefault="00B01B13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4572,85</w:t>
            </w:r>
          </w:p>
        </w:tc>
        <w:tc>
          <w:tcPr>
            <w:tcW w:w="0" w:type="auto"/>
          </w:tcPr>
          <w:p w:rsidR="00D41B0A" w:rsidRPr="00DA6BE7" w:rsidRDefault="00B01B13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  <w:tc>
          <w:tcPr>
            <w:tcW w:w="0" w:type="auto"/>
          </w:tcPr>
          <w:p w:rsidR="00D41B0A" w:rsidRPr="00DA6BE7" w:rsidRDefault="00B01B13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4878,9</w:t>
            </w:r>
          </w:p>
        </w:tc>
        <w:tc>
          <w:tcPr>
            <w:tcW w:w="0" w:type="auto"/>
          </w:tcPr>
          <w:p w:rsidR="00D41B0A" w:rsidRDefault="00B01B13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5010,6</w:t>
            </w:r>
          </w:p>
        </w:tc>
        <w:tc>
          <w:tcPr>
            <w:tcW w:w="0" w:type="auto"/>
          </w:tcPr>
          <w:p w:rsidR="00D41B0A" w:rsidRDefault="00B01B13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5191</w:t>
            </w:r>
          </w:p>
        </w:tc>
      </w:tr>
      <w:tr w:rsidR="00D20CB5" w:rsidTr="00D41B0A">
        <w:tc>
          <w:tcPr>
            <w:tcW w:w="0" w:type="auto"/>
          </w:tcPr>
          <w:p w:rsidR="00D41B0A" w:rsidRPr="00DA6BE7" w:rsidRDefault="00D41B0A" w:rsidP="00D41B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BE7">
              <w:rPr>
                <w:rFonts w:ascii="Times New Roman" w:hAnsi="Times New Roman"/>
                <w:b/>
                <w:sz w:val="24"/>
                <w:szCs w:val="24"/>
              </w:rPr>
              <w:t>Темп роста,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A6BE7">
              <w:rPr>
                <w:rFonts w:ascii="Times New Roman" w:hAnsi="Times New Roman"/>
                <w:b/>
                <w:sz w:val="24"/>
                <w:szCs w:val="24"/>
              </w:rPr>
              <w:t>% к предыдущему году</w:t>
            </w:r>
          </w:p>
        </w:tc>
        <w:tc>
          <w:tcPr>
            <w:tcW w:w="0" w:type="auto"/>
          </w:tcPr>
          <w:p w:rsidR="00D41B0A" w:rsidRPr="00FE5B9A" w:rsidRDefault="00164691" w:rsidP="00B01B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B01B13" w:rsidRPr="00FE5B9A">
              <w:rPr>
                <w:rFonts w:ascii="Times New Roman" w:hAnsi="Times New Roman"/>
                <w:b/>
                <w:sz w:val="24"/>
                <w:szCs w:val="24"/>
              </w:rPr>
              <w:t>9,4</w:t>
            </w:r>
          </w:p>
        </w:tc>
        <w:tc>
          <w:tcPr>
            <w:tcW w:w="0" w:type="auto"/>
          </w:tcPr>
          <w:p w:rsidR="00D41B0A" w:rsidRPr="00FE5B9A" w:rsidRDefault="00D41B0A" w:rsidP="00B01B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B01B13" w:rsidRPr="00FE5B9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41B0A" w:rsidRPr="00FE5B9A" w:rsidRDefault="00B01B13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0" w:type="auto"/>
          </w:tcPr>
          <w:p w:rsidR="00D41B0A" w:rsidRPr="00FE5B9A" w:rsidRDefault="00164691" w:rsidP="00B01B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B01B13" w:rsidRPr="00FE5B9A">
              <w:rPr>
                <w:rFonts w:ascii="Times New Roman" w:hAnsi="Times New Roman"/>
                <w:b/>
                <w:sz w:val="24"/>
                <w:szCs w:val="24"/>
              </w:rPr>
              <w:t>2,7</w:t>
            </w:r>
          </w:p>
        </w:tc>
        <w:tc>
          <w:tcPr>
            <w:tcW w:w="0" w:type="auto"/>
          </w:tcPr>
          <w:p w:rsidR="00D41B0A" w:rsidRPr="00FE5B9A" w:rsidRDefault="00164691" w:rsidP="00B01B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B01B13" w:rsidRPr="00FE5B9A">
              <w:rPr>
                <w:rFonts w:ascii="Times New Roman" w:hAnsi="Times New Roman"/>
                <w:b/>
                <w:sz w:val="24"/>
                <w:szCs w:val="24"/>
              </w:rPr>
              <w:t>3,6</w:t>
            </w: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</w:p>
        </w:tc>
      </w:tr>
    </w:tbl>
    <w:p w:rsidR="00B01B13" w:rsidRDefault="00070D13" w:rsidP="001B55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49FF">
        <w:rPr>
          <w:rFonts w:ascii="Times New Roman" w:hAnsi="Times New Roman"/>
          <w:sz w:val="28"/>
          <w:szCs w:val="28"/>
        </w:rPr>
        <w:t xml:space="preserve">В </w:t>
      </w:r>
      <w:r w:rsidR="00B01B13">
        <w:rPr>
          <w:rFonts w:ascii="Times New Roman" w:hAnsi="Times New Roman"/>
          <w:sz w:val="28"/>
          <w:szCs w:val="28"/>
        </w:rPr>
        <w:t xml:space="preserve">прогнозируемый период </w:t>
      </w:r>
      <w:r w:rsidRPr="00B949FF">
        <w:rPr>
          <w:rFonts w:ascii="Times New Roman" w:hAnsi="Times New Roman"/>
          <w:sz w:val="28"/>
          <w:szCs w:val="28"/>
        </w:rPr>
        <w:t>201</w:t>
      </w:r>
      <w:r w:rsidR="00B01B13">
        <w:rPr>
          <w:rFonts w:ascii="Times New Roman" w:hAnsi="Times New Roman"/>
          <w:sz w:val="28"/>
          <w:szCs w:val="28"/>
        </w:rPr>
        <w:t>8 –</w:t>
      </w:r>
      <w:r w:rsidRPr="00B949FF">
        <w:rPr>
          <w:rFonts w:ascii="Times New Roman" w:hAnsi="Times New Roman"/>
          <w:sz w:val="28"/>
          <w:szCs w:val="28"/>
        </w:rPr>
        <w:t xml:space="preserve"> </w:t>
      </w:r>
      <w:r w:rsidR="00B01B13">
        <w:rPr>
          <w:rFonts w:ascii="Times New Roman" w:hAnsi="Times New Roman"/>
          <w:sz w:val="28"/>
          <w:szCs w:val="28"/>
        </w:rPr>
        <w:t>2020 годы</w:t>
      </w:r>
      <w:r w:rsidRPr="00B949FF">
        <w:rPr>
          <w:rFonts w:ascii="Times New Roman" w:hAnsi="Times New Roman"/>
          <w:sz w:val="28"/>
          <w:szCs w:val="28"/>
        </w:rPr>
        <w:t xml:space="preserve"> </w:t>
      </w:r>
      <w:r w:rsidR="00B01B13">
        <w:rPr>
          <w:rFonts w:ascii="Times New Roman" w:hAnsi="Times New Roman"/>
          <w:sz w:val="28"/>
          <w:szCs w:val="28"/>
        </w:rPr>
        <w:t>ожидается</w:t>
      </w:r>
      <w:r w:rsidR="00164691" w:rsidRPr="00B949FF">
        <w:rPr>
          <w:rFonts w:ascii="Times New Roman" w:hAnsi="Times New Roman"/>
          <w:sz w:val="28"/>
          <w:szCs w:val="28"/>
        </w:rPr>
        <w:t xml:space="preserve"> рост поступлений </w:t>
      </w:r>
      <w:r w:rsidR="00164691" w:rsidRPr="003D42BB">
        <w:rPr>
          <w:rFonts w:ascii="Times New Roman" w:hAnsi="Times New Roman"/>
          <w:b/>
          <w:sz w:val="28"/>
          <w:szCs w:val="28"/>
        </w:rPr>
        <w:t>от</w:t>
      </w:r>
      <w:r w:rsidRPr="003D42BB">
        <w:rPr>
          <w:rFonts w:ascii="Times New Roman" w:hAnsi="Times New Roman"/>
          <w:b/>
          <w:sz w:val="28"/>
          <w:szCs w:val="28"/>
        </w:rPr>
        <w:t xml:space="preserve"> налога, взимаемого в связи с применением патентной системы налогообложения</w:t>
      </w:r>
      <w:r w:rsidR="00B01B13" w:rsidRPr="003D42BB">
        <w:rPr>
          <w:rFonts w:ascii="Times New Roman" w:hAnsi="Times New Roman"/>
          <w:b/>
          <w:sz w:val="28"/>
          <w:szCs w:val="28"/>
        </w:rPr>
        <w:t>.</w:t>
      </w:r>
      <w:r w:rsidR="00B01B13">
        <w:rPr>
          <w:rFonts w:ascii="Times New Roman" w:hAnsi="Times New Roman"/>
          <w:sz w:val="28"/>
          <w:szCs w:val="28"/>
        </w:rPr>
        <w:t xml:space="preserve"> Так, в 2018 году к оценке 2017 </w:t>
      </w:r>
      <w:r w:rsidRPr="00B949FF">
        <w:rPr>
          <w:rFonts w:ascii="Times New Roman" w:hAnsi="Times New Roman"/>
          <w:sz w:val="28"/>
          <w:szCs w:val="28"/>
        </w:rPr>
        <w:t xml:space="preserve">года </w:t>
      </w:r>
      <w:r w:rsidR="00B01B13">
        <w:rPr>
          <w:rFonts w:ascii="Times New Roman" w:hAnsi="Times New Roman"/>
          <w:sz w:val="28"/>
          <w:szCs w:val="28"/>
        </w:rPr>
        <w:t>он вырастет на 3</w:t>
      </w:r>
      <w:r w:rsidR="00164691" w:rsidRPr="00B949FF">
        <w:rPr>
          <w:rFonts w:ascii="Times New Roman" w:hAnsi="Times New Roman"/>
          <w:sz w:val="28"/>
          <w:szCs w:val="28"/>
        </w:rPr>
        <w:t>,9%</w:t>
      </w:r>
      <w:r w:rsidR="003A4DEA" w:rsidRPr="00B949FF">
        <w:rPr>
          <w:rFonts w:ascii="Times New Roman" w:hAnsi="Times New Roman"/>
          <w:sz w:val="28"/>
          <w:szCs w:val="28"/>
        </w:rPr>
        <w:t>,</w:t>
      </w:r>
      <w:r w:rsidR="00B01B13">
        <w:rPr>
          <w:rFonts w:ascii="Times New Roman" w:hAnsi="Times New Roman"/>
          <w:sz w:val="28"/>
          <w:szCs w:val="28"/>
        </w:rPr>
        <w:t xml:space="preserve"> с дальнейшим ростом в среднем на 11%.</w:t>
      </w:r>
      <w:r w:rsidR="003A4DEA" w:rsidRPr="00B949FF">
        <w:rPr>
          <w:rFonts w:ascii="Times New Roman" w:hAnsi="Times New Roman"/>
          <w:sz w:val="28"/>
          <w:szCs w:val="28"/>
        </w:rPr>
        <w:t xml:space="preserve"> </w:t>
      </w:r>
    </w:p>
    <w:p w:rsidR="00B01B13" w:rsidRPr="00F511C9" w:rsidRDefault="00B01B13" w:rsidP="00F511C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511C9">
        <w:rPr>
          <w:rFonts w:ascii="Times New Roman" w:hAnsi="Times New Roman"/>
          <w:b/>
          <w:sz w:val="28"/>
          <w:szCs w:val="28"/>
        </w:rPr>
        <w:t>Прогноз доходов, получаемых от ЕСХН</w:t>
      </w:r>
      <w:r>
        <w:rPr>
          <w:rFonts w:ascii="Times New Roman" w:hAnsi="Times New Roman"/>
          <w:sz w:val="28"/>
          <w:szCs w:val="28"/>
        </w:rPr>
        <w:t xml:space="preserve">, составляет в 2018 году 179,6 тыс. руб., что ниже на 16,7 тыс. рублей или на 8,5% ожидаемой оценки 2017 года, а также ниже поступлений 2016 года на </w:t>
      </w:r>
      <w:r w:rsidR="00F511C9">
        <w:rPr>
          <w:rFonts w:ascii="Times New Roman" w:hAnsi="Times New Roman"/>
          <w:sz w:val="28"/>
          <w:szCs w:val="28"/>
        </w:rPr>
        <w:t xml:space="preserve">282,16 тыс. рублей или на </w:t>
      </w:r>
      <w:r>
        <w:rPr>
          <w:rFonts w:ascii="Times New Roman" w:hAnsi="Times New Roman"/>
          <w:sz w:val="28"/>
          <w:szCs w:val="28"/>
        </w:rPr>
        <w:t>6</w:t>
      </w:r>
      <w:r w:rsidR="00F511C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F511C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%.</w:t>
      </w:r>
      <w:r w:rsidR="00F511C9">
        <w:rPr>
          <w:rFonts w:ascii="Times New Roman" w:hAnsi="Times New Roman"/>
          <w:sz w:val="28"/>
          <w:szCs w:val="28"/>
        </w:rPr>
        <w:t xml:space="preserve"> </w:t>
      </w:r>
    </w:p>
    <w:p w:rsidR="00070D13" w:rsidRPr="00B949FF" w:rsidRDefault="00F511C9" w:rsidP="001B55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Поступления от г</w:t>
      </w:r>
      <w:r w:rsidR="00070D13" w:rsidRPr="00F511C9">
        <w:rPr>
          <w:rFonts w:ascii="Times New Roman" w:hAnsi="Times New Roman"/>
          <w:b/>
          <w:sz w:val="28"/>
          <w:szCs w:val="28"/>
        </w:rPr>
        <w:t>оспошлин</w:t>
      </w:r>
      <w:r>
        <w:rPr>
          <w:rFonts w:ascii="Times New Roman" w:hAnsi="Times New Roman"/>
          <w:b/>
          <w:sz w:val="28"/>
          <w:szCs w:val="28"/>
        </w:rPr>
        <w:t>ы</w:t>
      </w:r>
      <w:r w:rsidR="00454973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8 - 2020 годах</w:t>
      </w:r>
      <w:r w:rsidR="00070D13" w:rsidRPr="00B949FF">
        <w:rPr>
          <w:rFonts w:ascii="Times New Roman" w:hAnsi="Times New Roman"/>
          <w:sz w:val="28"/>
          <w:szCs w:val="28"/>
        </w:rPr>
        <w:t xml:space="preserve"> </w:t>
      </w:r>
      <w:r w:rsidR="003A4DEA" w:rsidRPr="00B949FF">
        <w:rPr>
          <w:rFonts w:ascii="Times New Roman" w:hAnsi="Times New Roman"/>
          <w:sz w:val="28"/>
          <w:szCs w:val="28"/>
        </w:rPr>
        <w:t>прогнозиру</w:t>
      </w:r>
      <w:r>
        <w:rPr>
          <w:rFonts w:ascii="Times New Roman" w:hAnsi="Times New Roman"/>
          <w:sz w:val="28"/>
          <w:szCs w:val="28"/>
        </w:rPr>
        <w:t>е</w:t>
      </w:r>
      <w:r w:rsidR="003A4DEA" w:rsidRPr="00B949FF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почти на уровне </w:t>
      </w:r>
      <w:r w:rsidR="003A4DEA" w:rsidRPr="00B949FF">
        <w:rPr>
          <w:rFonts w:ascii="Times New Roman" w:hAnsi="Times New Roman"/>
          <w:sz w:val="28"/>
          <w:szCs w:val="28"/>
        </w:rPr>
        <w:t>оценки 201</w:t>
      </w:r>
      <w:r>
        <w:rPr>
          <w:rFonts w:ascii="Times New Roman" w:hAnsi="Times New Roman"/>
          <w:sz w:val="28"/>
          <w:szCs w:val="28"/>
        </w:rPr>
        <w:t>7</w:t>
      </w:r>
      <w:r w:rsidR="003A4DEA" w:rsidRPr="00B949FF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1105 тыс. рублей с небольшим ростом на 5 тыс. рублей</w:t>
      </w:r>
      <w:r w:rsidR="003A4DEA" w:rsidRPr="00B949FF">
        <w:rPr>
          <w:rFonts w:ascii="Times New Roman" w:hAnsi="Times New Roman"/>
          <w:sz w:val="28"/>
          <w:szCs w:val="28"/>
        </w:rPr>
        <w:t>.</w:t>
      </w:r>
      <w:r w:rsidR="00070D13" w:rsidRPr="00B949FF">
        <w:rPr>
          <w:rFonts w:ascii="Times New Roman" w:hAnsi="Times New Roman"/>
          <w:sz w:val="28"/>
          <w:szCs w:val="28"/>
        </w:rPr>
        <w:t xml:space="preserve"> </w:t>
      </w:r>
    </w:p>
    <w:p w:rsidR="003A4DEA" w:rsidRDefault="003A4DEA" w:rsidP="00B949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же по отношению к отчетным данным 201</w:t>
      </w:r>
      <w:r w:rsidR="00F511C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F511C9">
        <w:rPr>
          <w:rFonts w:ascii="Times New Roman" w:hAnsi="Times New Roman"/>
          <w:sz w:val="28"/>
          <w:szCs w:val="28"/>
        </w:rPr>
        <w:t>снижение</w:t>
      </w:r>
      <w:r w:rsidRPr="00B949FF">
        <w:rPr>
          <w:rFonts w:ascii="Times New Roman" w:hAnsi="Times New Roman"/>
          <w:sz w:val="28"/>
          <w:szCs w:val="28"/>
        </w:rPr>
        <w:t xml:space="preserve"> налоговых поступлений муниципального района </w:t>
      </w:r>
      <w:r w:rsidR="00B949FF">
        <w:rPr>
          <w:rFonts w:ascii="Times New Roman" w:hAnsi="Times New Roman"/>
          <w:sz w:val="28"/>
          <w:szCs w:val="28"/>
        </w:rPr>
        <w:t>в 201</w:t>
      </w:r>
      <w:r w:rsidR="00F511C9">
        <w:rPr>
          <w:rFonts w:ascii="Times New Roman" w:hAnsi="Times New Roman"/>
          <w:sz w:val="28"/>
          <w:szCs w:val="28"/>
        </w:rPr>
        <w:t>8</w:t>
      </w:r>
      <w:r w:rsidR="00B949FF">
        <w:rPr>
          <w:rFonts w:ascii="Times New Roman" w:hAnsi="Times New Roman"/>
          <w:sz w:val="28"/>
          <w:szCs w:val="28"/>
        </w:rPr>
        <w:t xml:space="preserve"> году составит</w:t>
      </w:r>
      <w:r w:rsidRPr="00B949FF">
        <w:rPr>
          <w:rFonts w:ascii="Times New Roman" w:hAnsi="Times New Roman"/>
          <w:sz w:val="28"/>
          <w:szCs w:val="28"/>
        </w:rPr>
        <w:t xml:space="preserve"> </w:t>
      </w:r>
      <w:r w:rsidR="00F511C9">
        <w:rPr>
          <w:rFonts w:ascii="Times New Roman" w:hAnsi="Times New Roman"/>
          <w:sz w:val="28"/>
          <w:szCs w:val="28"/>
        </w:rPr>
        <w:t>7,4</w:t>
      </w:r>
      <w:r w:rsidRPr="00B949FF">
        <w:rPr>
          <w:rFonts w:ascii="Times New Roman" w:hAnsi="Times New Roman"/>
          <w:sz w:val="28"/>
          <w:szCs w:val="28"/>
        </w:rPr>
        <w:t>%.</w:t>
      </w:r>
    </w:p>
    <w:p w:rsidR="00B949FF" w:rsidRPr="003D42BB" w:rsidRDefault="00B949FF" w:rsidP="002261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42BB">
        <w:rPr>
          <w:rFonts w:ascii="Times New Roman" w:hAnsi="Times New Roman"/>
          <w:sz w:val="28"/>
          <w:szCs w:val="28"/>
          <w:lang w:eastAsia="ru-RU"/>
        </w:rPr>
        <w:t xml:space="preserve">Согласно пояснительной записке к проекту 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Pr="003D42BB">
        <w:rPr>
          <w:rFonts w:ascii="Times New Roman" w:hAnsi="Times New Roman"/>
          <w:sz w:val="28"/>
          <w:szCs w:val="28"/>
          <w:lang w:eastAsia="ru-RU"/>
        </w:rPr>
        <w:t>при планировании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 xml:space="preserve"> налоговых доходов учитывалась недоимка по налоговым платежам без учета недоимки</w:t>
      </w:r>
      <w:r w:rsidRPr="003D42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>отсутствующих должников, организаций, не осуществляющих деятельность, а также</w:t>
      </w:r>
      <w:r w:rsidRPr="003D42BB">
        <w:rPr>
          <w:rFonts w:ascii="Times New Roman" w:hAnsi="Times New Roman"/>
          <w:sz w:val="28"/>
          <w:szCs w:val="28"/>
          <w:lang w:eastAsia="ru-RU"/>
        </w:rPr>
        <w:t xml:space="preserve"> находящимся в 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>процедуре</w:t>
      </w:r>
      <w:r w:rsidRPr="003D42BB">
        <w:rPr>
          <w:rFonts w:ascii="Times New Roman" w:hAnsi="Times New Roman"/>
          <w:sz w:val="28"/>
          <w:szCs w:val="28"/>
          <w:lang w:eastAsia="ru-RU"/>
        </w:rPr>
        <w:t xml:space="preserve"> банкротства и (или) ликвидации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>,</w:t>
      </w:r>
      <w:r w:rsidRPr="003D42BB">
        <w:rPr>
          <w:rFonts w:ascii="Times New Roman" w:hAnsi="Times New Roman"/>
          <w:sz w:val="28"/>
          <w:szCs w:val="28"/>
          <w:lang w:eastAsia="ru-RU"/>
        </w:rPr>
        <w:t xml:space="preserve"> суммы неисполненных обязательств на</w:t>
      </w:r>
      <w:r w:rsidR="00226186" w:rsidRPr="003D42BB">
        <w:rPr>
          <w:rFonts w:ascii="Times New Roman" w:hAnsi="Times New Roman"/>
          <w:sz w:val="28"/>
          <w:szCs w:val="28"/>
          <w:lang w:eastAsia="ru-RU"/>
        </w:rPr>
        <w:t>логоплательщиков, по которым акт</w:t>
      </w:r>
      <w:r w:rsidRPr="003D42BB">
        <w:rPr>
          <w:rFonts w:ascii="Times New Roman" w:hAnsi="Times New Roman"/>
          <w:sz w:val="28"/>
          <w:szCs w:val="28"/>
          <w:lang w:eastAsia="ru-RU"/>
        </w:rPr>
        <w:t xml:space="preserve">ами судебных приставов и налоговых органов подтверждается невозможность </w:t>
      </w:r>
      <w:r w:rsidR="00226186" w:rsidRPr="003D42BB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Pr="003D42BB">
        <w:rPr>
          <w:rFonts w:ascii="Times New Roman" w:hAnsi="Times New Roman"/>
          <w:sz w:val="28"/>
          <w:szCs w:val="28"/>
          <w:lang w:eastAsia="ru-RU"/>
        </w:rPr>
        <w:t>взыскания</w:t>
      </w:r>
      <w:r w:rsidR="00226186" w:rsidRPr="003D42BB">
        <w:rPr>
          <w:rFonts w:ascii="Times New Roman" w:hAnsi="Times New Roman"/>
          <w:sz w:val="28"/>
          <w:szCs w:val="28"/>
          <w:lang w:eastAsia="ru-RU"/>
        </w:rPr>
        <w:t>, в связи с отсутствием имущества</w:t>
      </w:r>
      <w:r w:rsidRPr="003D42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6186" w:rsidRPr="003D42BB">
        <w:rPr>
          <w:rFonts w:ascii="Times New Roman" w:hAnsi="Times New Roman"/>
          <w:sz w:val="28"/>
          <w:szCs w:val="28"/>
          <w:lang w:eastAsia="ru-RU"/>
        </w:rPr>
        <w:t>у должников и смены регистрации региона проживания.</w:t>
      </w:r>
    </w:p>
    <w:p w:rsidR="00D22812" w:rsidRPr="003D42BB" w:rsidRDefault="00226186" w:rsidP="002261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42BB">
        <w:rPr>
          <w:rFonts w:ascii="Times New Roman" w:eastAsia="Calibri" w:hAnsi="Times New Roman"/>
          <w:sz w:val="28"/>
          <w:szCs w:val="28"/>
        </w:rPr>
        <w:t>Недоимка, учтенная при составлении прогноза налоговых платежей на 201</w:t>
      </w:r>
      <w:r w:rsidR="003D42BB" w:rsidRPr="003D42BB">
        <w:rPr>
          <w:rFonts w:ascii="Times New Roman" w:eastAsia="Calibri" w:hAnsi="Times New Roman"/>
          <w:sz w:val="28"/>
          <w:szCs w:val="28"/>
        </w:rPr>
        <w:t>8</w:t>
      </w:r>
      <w:r w:rsidRPr="003D42BB">
        <w:rPr>
          <w:rFonts w:ascii="Times New Roman" w:eastAsia="Calibri" w:hAnsi="Times New Roman"/>
          <w:sz w:val="28"/>
          <w:szCs w:val="28"/>
        </w:rPr>
        <w:t xml:space="preserve"> год, составила </w:t>
      </w:r>
      <w:r w:rsidR="003D42BB" w:rsidRPr="003D42BB">
        <w:rPr>
          <w:rFonts w:ascii="Times New Roman" w:eastAsia="Calibri" w:hAnsi="Times New Roman"/>
          <w:sz w:val="28"/>
          <w:szCs w:val="28"/>
        </w:rPr>
        <w:t>21</w:t>
      </w:r>
      <w:r w:rsidRPr="003D42BB">
        <w:rPr>
          <w:rFonts w:ascii="Times New Roman" w:eastAsia="Calibri" w:hAnsi="Times New Roman"/>
          <w:sz w:val="28"/>
          <w:szCs w:val="28"/>
        </w:rPr>
        <w:t>7</w:t>
      </w:r>
      <w:r w:rsidR="003D42BB" w:rsidRPr="003D42BB">
        <w:rPr>
          <w:rFonts w:ascii="Times New Roman" w:eastAsia="Calibri" w:hAnsi="Times New Roman"/>
          <w:sz w:val="28"/>
          <w:szCs w:val="28"/>
        </w:rPr>
        <w:t>,8</w:t>
      </w:r>
      <w:r w:rsidRPr="003D42BB">
        <w:rPr>
          <w:rFonts w:ascii="Times New Roman" w:eastAsia="Calibri" w:hAnsi="Times New Roman"/>
          <w:sz w:val="28"/>
          <w:szCs w:val="28"/>
        </w:rPr>
        <w:t xml:space="preserve"> тыс. рублей. </w:t>
      </w:r>
    </w:p>
    <w:p w:rsidR="00736AB8" w:rsidRDefault="00736AB8" w:rsidP="00736AB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36AB8">
        <w:rPr>
          <w:rFonts w:ascii="Times New Roman" w:hAnsi="Times New Roman"/>
          <w:b/>
          <w:sz w:val="28"/>
          <w:szCs w:val="28"/>
        </w:rPr>
        <w:t xml:space="preserve">Неналоговые доходы </w:t>
      </w:r>
    </w:p>
    <w:p w:rsidR="0070325C" w:rsidRPr="00D766C6" w:rsidRDefault="00427ADD" w:rsidP="00427A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>Главными администраторами неналоговых доходов, формирующих бюджет района в 2018 году и плановом периоде 2019 и 2020 годах являются</w:t>
      </w:r>
      <w:r w:rsidR="003D3E8D">
        <w:rPr>
          <w:rFonts w:ascii="Times New Roman" w:hAnsi="Times New Roman"/>
          <w:sz w:val="28"/>
          <w:szCs w:val="28"/>
        </w:rPr>
        <w:t>:</w:t>
      </w:r>
      <w:r w:rsidRPr="00D766C6">
        <w:rPr>
          <w:rFonts w:ascii="Times New Roman" w:hAnsi="Times New Roman"/>
          <w:sz w:val="28"/>
          <w:szCs w:val="28"/>
        </w:rPr>
        <w:t xml:space="preserve"> </w:t>
      </w:r>
      <w:r w:rsidR="0070325C" w:rsidRPr="00D766C6">
        <w:rPr>
          <w:rFonts w:ascii="Times New Roman" w:hAnsi="Times New Roman"/>
          <w:sz w:val="28"/>
          <w:szCs w:val="28"/>
        </w:rPr>
        <w:t xml:space="preserve">Федеральная служба по надзору в сфере природопользования, Федеральное агентство по рыболовству, УМВД РФ по Кировской области, </w:t>
      </w:r>
      <w:r w:rsidR="0070325C" w:rsidRPr="00D766C6">
        <w:rPr>
          <w:rFonts w:ascii="Times New Roman" w:hAnsi="Times New Roman"/>
          <w:sz w:val="28"/>
          <w:szCs w:val="28"/>
        </w:rPr>
        <w:lastRenderedPageBreak/>
        <w:t xml:space="preserve">Государственная инспекция по надзору за техническим состоянием самоходных машин и других видов техники Кировской области, </w:t>
      </w:r>
      <w:r w:rsidRPr="00D766C6">
        <w:rPr>
          <w:rFonts w:ascii="Times New Roman" w:hAnsi="Times New Roman"/>
          <w:sz w:val="28"/>
          <w:szCs w:val="28"/>
        </w:rPr>
        <w:t>администрация Малмыжского района, управление образования администрации Малмыжского района, управление культуры администрации Малмыжского района, финансовое управление администрации Малмыжского района</w:t>
      </w:r>
      <w:r w:rsidR="003D3E8D">
        <w:rPr>
          <w:rFonts w:ascii="Times New Roman" w:hAnsi="Times New Roman"/>
          <w:sz w:val="28"/>
          <w:szCs w:val="28"/>
        </w:rPr>
        <w:t>, районная Дума Малмыжского района</w:t>
      </w:r>
      <w:r w:rsidR="0070325C" w:rsidRPr="00D766C6">
        <w:rPr>
          <w:rFonts w:ascii="Times New Roman" w:hAnsi="Times New Roman"/>
          <w:sz w:val="28"/>
          <w:szCs w:val="28"/>
        </w:rPr>
        <w:t>.</w:t>
      </w:r>
    </w:p>
    <w:p w:rsidR="00427ADD" w:rsidRDefault="00D766C6" w:rsidP="003D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E8D">
        <w:rPr>
          <w:rFonts w:ascii="Times New Roman" w:hAnsi="Times New Roman"/>
          <w:sz w:val="28"/>
          <w:szCs w:val="28"/>
        </w:rPr>
        <w:t>П</w:t>
      </w:r>
      <w:r w:rsidR="003D3E8D">
        <w:rPr>
          <w:rFonts w:ascii="Times New Roman" w:hAnsi="Times New Roman"/>
          <w:sz w:val="28"/>
          <w:szCs w:val="28"/>
        </w:rPr>
        <w:t xml:space="preserve">ланирование </w:t>
      </w:r>
      <w:r w:rsidR="00427ADD" w:rsidRPr="003D3E8D">
        <w:rPr>
          <w:rFonts w:ascii="Times New Roman" w:hAnsi="Times New Roman"/>
          <w:sz w:val="28"/>
          <w:szCs w:val="28"/>
        </w:rPr>
        <w:t xml:space="preserve">поступлений </w:t>
      </w:r>
      <w:r w:rsidR="003D3E8D" w:rsidRPr="003D3E8D">
        <w:rPr>
          <w:rFonts w:ascii="Times New Roman" w:hAnsi="Times New Roman"/>
          <w:sz w:val="28"/>
          <w:szCs w:val="28"/>
        </w:rPr>
        <w:t xml:space="preserve">неналоговых </w:t>
      </w:r>
      <w:r w:rsidR="00427ADD" w:rsidRPr="003D3E8D">
        <w:rPr>
          <w:rFonts w:ascii="Times New Roman" w:hAnsi="Times New Roman"/>
          <w:sz w:val="28"/>
          <w:szCs w:val="28"/>
        </w:rPr>
        <w:t xml:space="preserve">доходов в бюджет </w:t>
      </w:r>
      <w:r w:rsidRPr="003D3E8D">
        <w:rPr>
          <w:rFonts w:ascii="Times New Roman" w:hAnsi="Times New Roman"/>
          <w:sz w:val="28"/>
          <w:szCs w:val="28"/>
        </w:rPr>
        <w:t>Малмыжского района</w:t>
      </w:r>
      <w:r w:rsidR="003D3E8D" w:rsidRPr="003D3E8D">
        <w:rPr>
          <w:rFonts w:ascii="Times New Roman" w:hAnsi="Times New Roman"/>
          <w:sz w:val="28"/>
          <w:szCs w:val="28"/>
        </w:rPr>
        <w:t xml:space="preserve">, </w:t>
      </w:r>
      <w:r w:rsidR="003D3E8D">
        <w:rPr>
          <w:rFonts w:ascii="Times New Roman" w:hAnsi="Times New Roman"/>
          <w:sz w:val="28"/>
          <w:szCs w:val="28"/>
        </w:rPr>
        <w:t>закрепляемых</w:t>
      </w:r>
      <w:r w:rsidR="003D3E8D" w:rsidRPr="003D3E8D">
        <w:rPr>
          <w:rFonts w:ascii="Times New Roman" w:hAnsi="Times New Roman"/>
          <w:sz w:val="28"/>
          <w:szCs w:val="28"/>
        </w:rPr>
        <w:t xml:space="preserve"> Приложением №2 «Перечень главных администраторов доходов бюджета Малмыжского района и закрепляемых за ними видов (подвидов) доходов бюджета Малмыжского района» проекта бюджета Малмыжского района на 2018 год</w:t>
      </w:r>
      <w:r w:rsidR="003D3E8D">
        <w:rPr>
          <w:rFonts w:ascii="Times New Roman" w:hAnsi="Times New Roman"/>
          <w:sz w:val="28"/>
          <w:szCs w:val="28"/>
        </w:rPr>
        <w:t xml:space="preserve"> за главными администраторами</w:t>
      </w:r>
      <w:r w:rsidR="003D3E8D" w:rsidRPr="003D3E8D">
        <w:rPr>
          <w:rFonts w:ascii="Times New Roman" w:hAnsi="Times New Roman"/>
          <w:sz w:val="28"/>
          <w:szCs w:val="28"/>
        </w:rPr>
        <w:t>,</w:t>
      </w:r>
      <w:r w:rsidR="00427ADD" w:rsidRPr="003D3E8D">
        <w:rPr>
          <w:rFonts w:ascii="Times New Roman" w:hAnsi="Times New Roman"/>
          <w:sz w:val="28"/>
          <w:szCs w:val="28"/>
        </w:rPr>
        <w:t xml:space="preserve"> </w:t>
      </w:r>
      <w:r w:rsidRPr="003D3E8D">
        <w:rPr>
          <w:rFonts w:ascii="Times New Roman" w:hAnsi="Times New Roman"/>
          <w:sz w:val="28"/>
          <w:szCs w:val="28"/>
        </w:rPr>
        <w:t xml:space="preserve">осуществляется на основании </w:t>
      </w:r>
      <w:r w:rsidR="003D3E8D" w:rsidRPr="003D3E8D">
        <w:rPr>
          <w:rFonts w:ascii="Times New Roman" w:hAnsi="Times New Roman"/>
          <w:sz w:val="28"/>
          <w:szCs w:val="28"/>
        </w:rPr>
        <w:t>утвержденных</w:t>
      </w:r>
      <w:r w:rsidR="003D3E8D">
        <w:rPr>
          <w:rFonts w:ascii="Times New Roman" w:hAnsi="Times New Roman"/>
          <w:sz w:val="28"/>
          <w:szCs w:val="28"/>
        </w:rPr>
        <w:t xml:space="preserve"> ими</w:t>
      </w:r>
      <w:r w:rsidR="003D3E8D" w:rsidRPr="003D3E8D">
        <w:rPr>
          <w:rFonts w:ascii="Times New Roman" w:hAnsi="Times New Roman"/>
          <w:sz w:val="28"/>
          <w:szCs w:val="28"/>
        </w:rPr>
        <w:t xml:space="preserve"> </w:t>
      </w:r>
      <w:r w:rsidRPr="003D3E8D">
        <w:rPr>
          <w:rFonts w:ascii="Times New Roman" w:hAnsi="Times New Roman"/>
          <w:sz w:val="28"/>
          <w:szCs w:val="28"/>
        </w:rPr>
        <w:t>Методик</w:t>
      </w:r>
      <w:r w:rsidR="003D3E8D">
        <w:rPr>
          <w:rFonts w:ascii="Times New Roman" w:hAnsi="Times New Roman"/>
          <w:sz w:val="28"/>
          <w:szCs w:val="28"/>
        </w:rPr>
        <w:t xml:space="preserve"> прогнозирования</w:t>
      </w:r>
      <w:r w:rsidR="00427ADD" w:rsidRPr="003D3E8D">
        <w:rPr>
          <w:rFonts w:ascii="Times New Roman" w:hAnsi="Times New Roman"/>
          <w:sz w:val="28"/>
          <w:szCs w:val="28"/>
        </w:rPr>
        <w:t xml:space="preserve">. </w:t>
      </w:r>
    </w:p>
    <w:p w:rsidR="000D4EDC" w:rsidRDefault="000D4EDC" w:rsidP="003D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п.6.3 постановления администрации Малмыжского района от 25.05.2017 №335 «О мерах по составлению проекта бюджета Малмыжского района на 2018 год и плановый период 2019-2020 годов» главные распорядители бюджетных средств Малмыжского района представляют в срок до 15.06.2017 в финансовое управление администрации района прогнозы поступления доходов от оказания платных услуг и иной приносящей доход деятельности, безвозмездных поступлений от физических и  юридических лиц, в том числе добровольных пожертвований на 2018 – 2020 годы</w:t>
      </w:r>
      <w:r w:rsidR="005E74A9">
        <w:rPr>
          <w:rFonts w:ascii="Times New Roman" w:hAnsi="Times New Roman"/>
          <w:sz w:val="28"/>
          <w:szCs w:val="28"/>
        </w:rPr>
        <w:t>, т</w:t>
      </w:r>
      <w:r>
        <w:rPr>
          <w:rFonts w:ascii="Times New Roman" w:hAnsi="Times New Roman"/>
          <w:sz w:val="28"/>
          <w:szCs w:val="28"/>
        </w:rPr>
        <w:t>о есть не по всем администрир</w:t>
      </w:r>
      <w:r w:rsidR="005E74A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емым им</w:t>
      </w:r>
      <w:r w:rsidR="005E74A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доход</w:t>
      </w:r>
      <w:r w:rsidR="005E74A9">
        <w:rPr>
          <w:rFonts w:ascii="Times New Roman" w:hAnsi="Times New Roman"/>
          <w:sz w:val="28"/>
          <w:szCs w:val="28"/>
        </w:rPr>
        <w:t xml:space="preserve">ам. Из чего можно сделать вывод, что расчет остальных неналоговых доходов осуществлялся самим финансовым управлением без учета </w:t>
      </w:r>
      <w:r w:rsidR="005909B9">
        <w:rPr>
          <w:rFonts w:ascii="Times New Roman" w:hAnsi="Times New Roman"/>
          <w:sz w:val="28"/>
          <w:szCs w:val="28"/>
        </w:rPr>
        <w:t xml:space="preserve">их расчета ГАБС согласно </w:t>
      </w:r>
      <w:r w:rsidR="005E74A9">
        <w:rPr>
          <w:rFonts w:ascii="Times New Roman" w:hAnsi="Times New Roman"/>
          <w:sz w:val="28"/>
          <w:szCs w:val="28"/>
        </w:rPr>
        <w:t>утвержденны</w:t>
      </w:r>
      <w:r w:rsidR="005909B9">
        <w:rPr>
          <w:rFonts w:ascii="Times New Roman" w:hAnsi="Times New Roman"/>
          <w:sz w:val="28"/>
          <w:szCs w:val="28"/>
        </w:rPr>
        <w:t>м</w:t>
      </w:r>
      <w:r w:rsidR="005E74A9">
        <w:rPr>
          <w:rFonts w:ascii="Times New Roman" w:hAnsi="Times New Roman"/>
          <w:sz w:val="28"/>
          <w:szCs w:val="28"/>
        </w:rPr>
        <w:t xml:space="preserve"> Методик</w:t>
      </w:r>
      <w:r w:rsidR="005909B9">
        <w:rPr>
          <w:rFonts w:ascii="Times New Roman" w:hAnsi="Times New Roman"/>
          <w:sz w:val="28"/>
          <w:szCs w:val="28"/>
        </w:rPr>
        <w:t>ам</w:t>
      </w:r>
      <w:r w:rsidR="005E74A9">
        <w:rPr>
          <w:rFonts w:ascii="Times New Roman" w:hAnsi="Times New Roman"/>
          <w:sz w:val="28"/>
          <w:szCs w:val="28"/>
        </w:rPr>
        <w:t xml:space="preserve"> прогнозирования, что противоречит бюджетному законодательству.</w:t>
      </w:r>
    </w:p>
    <w:p w:rsidR="005E74A9" w:rsidRPr="003D3E8D" w:rsidRDefault="005E74A9" w:rsidP="003D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анализа представленных прогнозов установлены нарушения сроков их представле</w:t>
      </w:r>
      <w:r w:rsidR="005909B9">
        <w:rPr>
          <w:rFonts w:ascii="Times New Roman" w:hAnsi="Times New Roman"/>
          <w:sz w:val="28"/>
          <w:szCs w:val="28"/>
        </w:rPr>
        <w:t xml:space="preserve">ния администрацией Малмыжского района </w:t>
      </w:r>
      <w:r w:rsidR="00C21697">
        <w:rPr>
          <w:rFonts w:ascii="Times New Roman" w:hAnsi="Times New Roman"/>
          <w:sz w:val="28"/>
          <w:szCs w:val="28"/>
        </w:rPr>
        <w:t xml:space="preserve">(от </w:t>
      </w:r>
      <w:r w:rsidR="005909B9">
        <w:rPr>
          <w:rFonts w:ascii="Times New Roman" w:hAnsi="Times New Roman"/>
          <w:sz w:val="28"/>
          <w:szCs w:val="28"/>
        </w:rPr>
        <w:t>07.07.2017</w:t>
      </w:r>
      <w:r w:rsidR="00C21697">
        <w:rPr>
          <w:rFonts w:ascii="Times New Roman" w:hAnsi="Times New Roman"/>
          <w:sz w:val="28"/>
          <w:szCs w:val="28"/>
        </w:rPr>
        <w:t xml:space="preserve"> №3)</w:t>
      </w:r>
      <w:r w:rsidR="005909B9">
        <w:rPr>
          <w:rFonts w:ascii="Times New Roman" w:hAnsi="Times New Roman"/>
          <w:sz w:val="28"/>
          <w:szCs w:val="28"/>
        </w:rPr>
        <w:t xml:space="preserve"> </w:t>
      </w:r>
      <w:r w:rsidR="00C21697">
        <w:rPr>
          <w:rFonts w:ascii="Times New Roman" w:hAnsi="Times New Roman"/>
          <w:sz w:val="28"/>
          <w:szCs w:val="28"/>
        </w:rPr>
        <w:t>на 22 календарных дня</w:t>
      </w:r>
      <w:r w:rsidR="005909B9">
        <w:rPr>
          <w:rFonts w:ascii="Times New Roman" w:hAnsi="Times New Roman"/>
          <w:sz w:val="28"/>
          <w:szCs w:val="28"/>
        </w:rPr>
        <w:t>.</w:t>
      </w:r>
    </w:p>
    <w:p w:rsidR="002C7A97" w:rsidRDefault="002C7A97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неналоговых доходов районного бюджета </w:t>
      </w:r>
    </w:p>
    <w:p w:rsidR="002C7A97" w:rsidRDefault="002C7A97" w:rsidP="002C7A9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</w:t>
      </w:r>
      <w:r w:rsidR="00F511C9">
        <w:rPr>
          <w:rFonts w:ascii="Times New Roman" w:hAnsi="Times New Roman"/>
          <w:b/>
          <w:sz w:val="28"/>
          <w:szCs w:val="28"/>
        </w:rPr>
        <w:t>6-2020</w:t>
      </w:r>
      <w:r>
        <w:rPr>
          <w:rFonts w:ascii="Times New Roman" w:hAnsi="Times New Roman"/>
          <w:b/>
          <w:sz w:val="28"/>
          <w:szCs w:val="28"/>
        </w:rPr>
        <w:t xml:space="preserve"> годах</w:t>
      </w:r>
    </w:p>
    <w:p w:rsidR="002C7A97" w:rsidRDefault="002C7A97" w:rsidP="002C7A97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тыс.руб.</w:t>
      </w:r>
    </w:p>
    <w:tbl>
      <w:tblPr>
        <w:tblStyle w:val="ae"/>
        <w:tblW w:w="0" w:type="auto"/>
        <w:tblLook w:val="04A0"/>
      </w:tblPr>
      <w:tblGrid>
        <w:gridCol w:w="1588"/>
        <w:gridCol w:w="849"/>
        <w:gridCol w:w="789"/>
        <w:gridCol w:w="799"/>
        <w:gridCol w:w="788"/>
        <w:gridCol w:w="798"/>
        <w:gridCol w:w="788"/>
        <w:gridCol w:w="798"/>
        <w:gridCol w:w="788"/>
        <w:gridCol w:w="798"/>
        <w:gridCol w:w="788"/>
      </w:tblGrid>
      <w:tr w:rsidR="008D7077" w:rsidRPr="009B1FD9" w:rsidTr="00855283">
        <w:tc>
          <w:tcPr>
            <w:tcW w:w="1555" w:type="dxa"/>
            <w:vMerge w:val="restart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670" w:type="dxa"/>
            <w:gridSpan w:val="2"/>
          </w:tcPr>
          <w:p w:rsidR="00510E79" w:rsidRPr="00C652CF" w:rsidRDefault="00510E79" w:rsidP="00F51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201</w:t>
            </w:r>
            <w:r w:rsidR="00F511C9">
              <w:rPr>
                <w:rFonts w:ascii="Times New Roman" w:hAnsi="Times New Roman"/>
                <w:sz w:val="24"/>
                <w:szCs w:val="24"/>
              </w:rPr>
              <w:t>6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(отчет)</w:t>
            </w:r>
          </w:p>
        </w:tc>
        <w:tc>
          <w:tcPr>
            <w:tcW w:w="1632" w:type="dxa"/>
            <w:gridSpan w:val="2"/>
          </w:tcPr>
          <w:p w:rsidR="00510E79" w:rsidRPr="00C652CF" w:rsidRDefault="00510E79" w:rsidP="00F51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511C9">
              <w:rPr>
                <w:rFonts w:ascii="Times New Roman" w:hAnsi="Times New Roman"/>
                <w:sz w:val="24"/>
                <w:szCs w:val="24"/>
              </w:rPr>
              <w:t>7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578" w:type="dxa"/>
            <w:gridSpan w:val="2"/>
          </w:tcPr>
          <w:p w:rsidR="00510E79" w:rsidRPr="00C652CF" w:rsidRDefault="00510E79" w:rsidP="00F51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F511C9">
              <w:rPr>
                <w:rFonts w:ascii="Times New Roman" w:hAnsi="Times New Roman"/>
                <w:sz w:val="24"/>
                <w:szCs w:val="24"/>
              </w:rPr>
              <w:t>8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gridSpan w:val="2"/>
          </w:tcPr>
          <w:p w:rsidR="00510E79" w:rsidRPr="00C652CF" w:rsidRDefault="00510E79" w:rsidP="00F51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 w:rsidR="00F511C9">
              <w:rPr>
                <w:rFonts w:ascii="Times New Roman" w:hAnsi="Times New Roman"/>
                <w:sz w:val="24"/>
                <w:szCs w:val="24"/>
              </w:rPr>
              <w:t>9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78" w:type="dxa"/>
            <w:gridSpan w:val="2"/>
          </w:tcPr>
          <w:p w:rsidR="00510E79" w:rsidRPr="00C652CF" w:rsidRDefault="00510E79" w:rsidP="00F51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</w:t>
            </w:r>
            <w:r w:rsidR="00F511C9">
              <w:rPr>
                <w:rFonts w:ascii="Times New Roman" w:hAnsi="Times New Roman"/>
                <w:sz w:val="24"/>
                <w:szCs w:val="24"/>
              </w:rPr>
              <w:t>20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9295E" w:rsidRPr="009B1FD9" w:rsidTr="00855283">
        <w:tc>
          <w:tcPr>
            <w:tcW w:w="1555" w:type="dxa"/>
            <w:vMerge/>
          </w:tcPr>
          <w:p w:rsidR="00510E79" w:rsidRPr="00C652CF" w:rsidRDefault="00510E79" w:rsidP="00510E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858" w:type="dxa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804" w:type="dxa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84" w:type="dxa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804" w:type="dxa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510E79" w:rsidRPr="00C652CF" w:rsidRDefault="00510E79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39295E" w:rsidRPr="009B1FD9" w:rsidTr="00855283">
        <w:tc>
          <w:tcPr>
            <w:tcW w:w="1555" w:type="dxa"/>
          </w:tcPr>
          <w:p w:rsidR="00F511C9" w:rsidRPr="00C652CF" w:rsidRDefault="00F511C9" w:rsidP="00510E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52CF">
              <w:rPr>
                <w:rFonts w:ascii="Times New Roman" w:hAnsi="Times New Roman"/>
                <w:b/>
                <w:sz w:val="24"/>
                <w:szCs w:val="24"/>
              </w:rPr>
              <w:t>Неналоговые доходы всего, в том числе</w:t>
            </w:r>
          </w:p>
        </w:tc>
        <w:tc>
          <w:tcPr>
            <w:tcW w:w="896" w:type="dxa"/>
          </w:tcPr>
          <w:p w:rsidR="00F511C9" w:rsidRPr="000432CC" w:rsidRDefault="00F511C9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36439,3</w:t>
            </w:r>
            <w:r w:rsidR="0069222A" w:rsidRPr="000432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74" w:type="dxa"/>
          </w:tcPr>
          <w:p w:rsidR="00F511C9" w:rsidRPr="000432CC" w:rsidRDefault="00F511C9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</w:tcPr>
          <w:p w:rsidR="00F511C9" w:rsidRPr="000432CC" w:rsidRDefault="00F511C9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38127,4</w:t>
            </w:r>
          </w:p>
        </w:tc>
        <w:tc>
          <w:tcPr>
            <w:tcW w:w="774" w:type="dxa"/>
          </w:tcPr>
          <w:p w:rsidR="00F511C9" w:rsidRPr="000432CC" w:rsidRDefault="00F511C9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04" w:type="dxa"/>
          </w:tcPr>
          <w:p w:rsidR="00F511C9" w:rsidRPr="000432CC" w:rsidRDefault="00F511C9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31319,7</w:t>
            </w:r>
          </w:p>
        </w:tc>
        <w:tc>
          <w:tcPr>
            <w:tcW w:w="774" w:type="dxa"/>
          </w:tcPr>
          <w:p w:rsidR="00F511C9" w:rsidRPr="000432CC" w:rsidRDefault="00F511C9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4" w:type="dxa"/>
          </w:tcPr>
          <w:p w:rsidR="00F511C9" w:rsidRPr="000432CC" w:rsidRDefault="00F511C9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32459</w:t>
            </w:r>
          </w:p>
        </w:tc>
        <w:tc>
          <w:tcPr>
            <w:tcW w:w="774" w:type="dxa"/>
          </w:tcPr>
          <w:p w:rsidR="00F511C9" w:rsidRPr="000432CC" w:rsidRDefault="00F511C9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04" w:type="dxa"/>
          </w:tcPr>
          <w:p w:rsidR="00F511C9" w:rsidRPr="000432CC" w:rsidRDefault="00F511C9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33604,9</w:t>
            </w:r>
          </w:p>
        </w:tc>
        <w:tc>
          <w:tcPr>
            <w:tcW w:w="774" w:type="dxa"/>
          </w:tcPr>
          <w:p w:rsidR="00F511C9" w:rsidRPr="000432CC" w:rsidRDefault="00F511C9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622E6" w:rsidRPr="009B1FD9" w:rsidTr="00855283">
        <w:tc>
          <w:tcPr>
            <w:tcW w:w="1555" w:type="dxa"/>
          </w:tcPr>
          <w:p w:rsidR="00C622E6" w:rsidRPr="00C652CF" w:rsidRDefault="00C622E6" w:rsidP="00855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в виде прибыли, приходящейся на доли в уставных капиталах МУП</w:t>
            </w:r>
          </w:p>
        </w:tc>
        <w:tc>
          <w:tcPr>
            <w:tcW w:w="896" w:type="dxa"/>
          </w:tcPr>
          <w:p w:rsidR="00C622E6" w:rsidRPr="000432CC" w:rsidRDefault="00C622E6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</w:t>
            </w:r>
            <w:r w:rsidR="00820417" w:rsidRPr="000432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4" w:type="dxa"/>
          </w:tcPr>
          <w:p w:rsidR="00C622E6" w:rsidRPr="000432CC" w:rsidRDefault="00BD0F06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8" w:type="dxa"/>
          </w:tcPr>
          <w:p w:rsidR="00C622E6" w:rsidRPr="000432CC" w:rsidRDefault="0069222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</w:tcPr>
          <w:p w:rsidR="00C622E6" w:rsidRPr="000432CC" w:rsidRDefault="0069222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4" w:type="dxa"/>
          </w:tcPr>
          <w:p w:rsidR="00C622E6" w:rsidRPr="000432CC" w:rsidRDefault="0069222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</w:tcPr>
          <w:p w:rsidR="00C622E6" w:rsidRPr="000432CC" w:rsidRDefault="0069222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</w:tcPr>
          <w:p w:rsidR="00C622E6" w:rsidRPr="000432CC" w:rsidRDefault="0069222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</w:tcPr>
          <w:p w:rsidR="00C622E6" w:rsidRPr="000432CC" w:rsidRDefault="0069222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4" w:type="dxa"/>
          </w:tcPr>
          <w:p w:rsidR="00C622E6" w:rsidRPr="000432CC" w:rsidRDefault="0069222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</w:tcPr>
          <w:p w:rsidR="00C622E6" w:rsidRPr="000432CC" w:rsidRDefault="0069222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55283" w:rsidRPr="009B1FD9" w:rsidTr="00855283">
        <w:tc>
          <w:tcPr>
            <w:tcW w:w="1555" w:type="dxa"/>
          </w:tcPr>
          <w:p w:rsidR="00855283" w:rsidRPr="00C652CF" w:rsidRDefault="00855283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lastRenderedPageBreak/>
              <w:t>Доходы, получаемые в виде арендной платы за земельные участки</w:t>
            </w:r>
          </w:p>
        </w:tc>
        <w:tc>
          <w:tcPr>
            <w:tcW w:w="896" w:type="dxa"/>
          </w:tcPr>
          <w:p w:rsidR="00855283" w:rsidRPr="000432CC" w:rsidRDefault="00855283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3044,22</w:t>
            </w:r>
          </w:p>
        </w:tc>
        <w:tc>
          <w:tcPr>
            <w:tcW w:w="774" w:type="dxa"/>
          </w:tcPr>
          <w:p w:rsidR="00855283" w:rsidRPr="000432CC" w:rsidRDefault="00BD0F06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858" w:type="dxa"/>
          </w:tcPr>
          <w:p w:rsidR="00855283" w:rsidRPr="000432CC" w:rsidRDefault="00855283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2339,8</w:t>
            </w:r>
          </w:p>
        </w:tc>
        <w:tc>
          <w:tcPr>
            <w:tcW w:w="774" w:type="dxa"/>
          </w:tcPr>
          <w:p w:rsidR="00855283" w:rsidRPr="000432CC" w:rsidRDefault="00BD0F06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6,1</w:t>
            </w:r>
          </w:p>
        </w:tc>
        <w:tc>
          <w:tcPr>
            <w:tcW w:w="804" w:type="dxa"/>
          </w:tcPr>
          <w:p w:rsidR="00855283" w:rsidRPr="000432CC" w:rsidRDefault="00855283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2351,1</w:t>
            </w:r>
          </w:p>
        </w:tc>
        <w:tc>
          <w:tcPr>
            <w:tcW w:w="774" w:type="dxa"/>
          </w:tcPr>
          <w:p w:rsidR="00855283" w:rsidRPr="000432CC" w:rsidRDefault="006145D2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784" w:type="dxa"/>
          </w:tcPr>
          <w:p w:rsidR="00855283" w:rsidRPr="000432CC" w:rsidRDefault="00855283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2351,1</w:t>
            </w:r>
          </w:p>
        </w:tc>
        <w:tc>
          <w:tcPr>
            <w:tcW w:w="774" w:type="dxa"/>
          </w:tcPr>
          <w:p w:rsidR="00855283" w:rsidRPr="000432CC" w:rsidRDefault="006145D2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7,2</w:t>
            </w:r>
          </w:p>
        </w:tc>
        <w:tc>
          <w:tcPr>
            <w:tcW w:w="804" w:type="dxa"/>
          </w:tcPr>
          <w:p w:rsidR="00855283" w:rsidRPr="000432CC" w:rsidRDefault="00855283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2351,1</w:t>
            </w:r>
          </w:p>
        </w:tc>
        <w:tc>
          <w:tcPr>
            <w:tcW w:w="774" w:type="dxa"/>
          </w:tcPr>
          <w:p w:rsidR="00855283" w:rsidRPr="000432CC" w:rsidRDefault="006145D2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855283" w:rsidRPr="009B1FD9" w:rsidTr="00855283">
        <w:tc>
          <w:tcPr>
            <w:tcW w:w="1555" w:type="dxa"/>
          </w:tcPr>
          <w:p w:rsidR="00855283" w:rsidRPr="00C652CF" w:rsidRDefault="00855283" w:rsidP="00B316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896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4166,28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11,4</w:t>
            </w:r>
          </w:p>
        </w:tc>
        <w:tc>
          <w:tcPr>
            <w:tcW w:w="858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4727,5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12,4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924,5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4" w:type="dxa"/>
          </w:tcPr>
          <w:p w:rsidR="00855283" w:rsidRPr="000432CC" w:rsidRDefault="00855283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924,5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  <w:tc>
          <w:tcPr>
            <w:tcW w:w="804" w:type="dxa"/>
          </w:tcPr>
          <w:p w:rsidR="00855283" w:rsidRPr="000432CC" w:rsidRDefault="00855283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924,5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2,8</w:t>
            </w:r>
          </w:p>
        </w:tc>
      </w:tr>
      <w:tr w:rsidR="00855283" w:rsidRPr="009B1FD9" w:rsidTr="00855283">
        <w:tc>
          <w:tcPr>
            <w:tcW w:w="1555" w:type="dxa"/>
          </w:tcPr>
          <w:p w:rsidR="00855283" w:rsidRPr="00C652CF" w:rsidRDefault="00855283" w:rsidP="00B316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</w:t>
            </w:r>
          </w:p>
        </w:tc>
        <w:tc>
          <w:tcPr>
            <w:tcW w:w="896" w:type="dxa"/>
          </w:tcPr>
          <w:p w:rsidR="00855283" w:rsidRPr="000432CC" w:rsidRDefault="00855283" w:rsidP="003929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8,41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8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55283" w:rsidRPr="009B1FD9" w:rsidTr="00855283">
        <w:tc>
          <w:tcPr>
            <w:tcW w:w="1555" w:type="dxa"/>
          </w:tcPr>
          <w:p w:rsidR="00855283" w:rsidRPr="00C652CF" w:rsidRDefault="00855283" w:rsidP="00B316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Платежи при пользовании природными ресурсами</w:t>
            </w:r>
          </w:p>
        </w:tc>
        <w:tc>
          <w:tcPr>
            <w:tcW w:w="896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567,01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858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289,5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784" w:type="dxa"/>
          </w:tcPr>
          <w:p w:rsidR="00855283" w:rsidRPr="000432CC" w:rsidRDefault="00855283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289,5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804" w:type="dxa"/>
          </w:tcPr>
          <w:p w:rsidR="00855283" w:rsidRPr="000432CC" w:rsidRDefault="00855283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289,5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</w:tr>
      <w:tr w:rsidR="00855283" w:rsidRPr="009B1FD9" w:rsidTr="00855283">
        <w:tc>
          <w:tcPr>
            <w:tcW w:w="1555" w:type="dxa"/>
          </w:tcPr>
          <w:p w:rsidR="00855283" w:rsidRPr="00C652CF" w:rsidRDefault="00855283" w:rsidP="00B316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896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25222,8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69,2</w:t>
            </w:r>
          </w:p>
        </w:tc>
        <w:tc>
          <w:tcPr>
            <w:tcW w:w="858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26971,3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70,</w:t>
            </w:r>
            <w:r w:rsidR="006145D2" w:rsidRPr="000432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26468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78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27579,7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28710,4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85,4</w:t>
            </w:r>
          </w:p>
        </w:tc>
      </w:tr>
      <w:tr w:rsidR="00855283" w:rsidRPr="009B1FD9" w:rsidTr="00855283">
        <w:tc>
          <w:tcPr>
            <w:tcW w:w="1555" w:type="dxa"/>
          </w:tcPr>
          <w:p w:rsidR="00855283" w:rsidRPr="00C652CF" w:rsidRDefault="00855283" w:rsidP="00B316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896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1064,6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  <w:tc>
          <w:tcPr>
            <w:tcW w:w="858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1830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659,2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78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686,9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715,1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</w:tr>
      <w:tr w:rsidR="00855283" w:rsidRPr="009B1FD9" w:rsidTr="00855283">
        <w:tc>
          <w:tcPr>
            <w:tcW w:w="1555" w:type="dxa"/>
          </w:tcPr>
          <w:p w:rsidR="00855283" w:rsidRPr="00C652CF" w:rsidRDefault="00855283" w:rsidP="00B316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Доходы от продажи имущества</w:t>
            </w:r>
          </w:p>
        </w:tc>
        <w:tc>
          <w:tcPr>
            <w:tcW w:w="896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293,5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858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143,8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</w:tcPr>
          <w:p w:rsidR="00855283" w:rsidRPr="000432CC" w:rsidRDefault="006145D2" w:rsidP="006145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55283" w:rsidRPr="009B1FD9" w:rsidTr="00855283">
        <w:tc>
          <w:tcPr>
            <w:tcW w:w="1555" w:type="dxa"/>
          </w:tcPr>
          <w:p w:rsidR="00855283" w:rsidRPr="00C652CF" w:rsidRDefault="00855283" w:rsidP="00B316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муниципальной собственности</w:t>
            </w:r>
          </w:p>
        </w:tc>
        <w:tc>
          <w:tcPr>
            <w:tcW w:w="896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1197,2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858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918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281</w:t>
            </w:r>
          </w:p>
        </w:tc>
        <w:tc>
          <w:tcPr>
            <w:tcW w:w="774" w:type="dxa"/>
          </w:tcPr>
          <w:p w:rsidR="00855283" w:rsidRPr="000432CC" w:rsidRDefault="006145D2" w:rsidP="006145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78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281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281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855283" w:rsidRPr="009B1FD9" w:rsidTr="00855283">
        <w:tc>
          <w:tcPr>
            <w:tcW w:w="1555" w:type="dxa"/>
          </w:tcPr>
          <w:p w:rsidR="00855283" w:rsidRPr="00C652CF" w:rsidRDefault="00855283" w:rsidP="00B316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896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845,74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2,3</w:t>
            </w:r>
          </w:p>
        </w:tc>
        <w:tc>
          <w:tcPr>
            <w:tcW w:w="858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996,8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78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774" w:type="dxa"/>
          </w:tcPr>
          <w:p w:rsidR="00855283" w:rsidRPr="000432CC" w:rsidRDefault="006145D2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5283" w:rsidRPr="009B1FD9" w:rsidTr="00855283">
        <w:tc>
          <w:tcPr>
            <w:tcW w:w="1555" w:type="dxa"/>
          </w:tcPr>
          <w:p w:rsidR="00855283" w:rsidRPr="00C652CF" w:rsidRDefault="00855283" w:rsidP="00B316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Прочие неналоговые доходы (невыясненные поступления)</w:t>
            </w:r>
          </w:p>
        </w:tc>
        <w:tc>
          <w:tcPr>
            <w:tcW w:w="896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29,5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58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-2,8</w:t>
            </w:r>
          </w:p>
        </w:tc>
        <w:tc>
          <w:tcPr>
            <w:tcW w:w="774" w:type="dxa"/>
          </w:tcPr>
          <w:p w:rsidR="00855283" w:rsidRPr="000432CC" w:rsidRDefault="00BD0F06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</w:tcPr>
          <w:p w:rsidR="00855283" w:rsidRPr="000432CC" w:rsidRDefault="00855283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2C7A97" w:rsidRDefault="00C71632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Проекту, общий объем неналоговых доходов бюджета </w:t>
      </w:r>
      <w:r w:rsidR="00BB0F3F">
        <w:rPr>
          <w:rFonts w:ascii="Times New Roman" w:hAnsi="Times New Roman"/>
          <w:sz w:val="28"/>
          <w:szCs w:val="28"/>
        </w:rPr>
        <w:t>в 201</w:t>
      </w:r>
      <w:r w:rsidR="006145D2">
        <w:rPr>
          <w:rFonts w:ascii="Times New Roman" w:hAnsi="Times New Roman"/>
          <w:sz w:val="28"/>
          <w:szCs w:val="28"/>
        </w:rPr>
        <w:t>8</w:t>
      </w:r>
      <w:r w:rsidR="00BB0F3F">
        <w:rPr>
          <w:rFonts w:ascii="Times New Roman" w:hAnsi="Times New Roman"/>
          <w:sz w:val="28"/>
          <w:szCs w:val="28"/>
        </w:rPr>
        <w:t xml:space="preserve"> году с</w:t>
      </w:r>
      <w:r>
        <w:rPr>
          <w:rFonts w:ascii="Times New Roman" w:hAnsi="Times New Roman"/>
          <w:sz w:val="28"/>
          <w:szCs w:val="28"/>
        </w:rPr>
        <w:t>остав</w:t>
      </w:r>
      <w:r w:rsidR="00BB0F3F">
        <w:rPr>
          <w:rFonts w:ascii="Times New Roman" w:hAnsi="Times New Roman"/>
          <w:sz w:val="28"/>
          <w:szCs w:val="28"/>
        </w:rPr>
        <w:t xml:space="preserve">ит </w:t>
      </w:r>
      <w:r w:rsidR="006145D2">
        <w:rPr>
          <w:rFonts w:ascii="Times New Roman" w:hAnsi="Times New Roman"/>
          <w:sz w:val="28"/>
          <w:szCs w:val="28"/>
        </w:rPr>
        <w:t>31319,7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A852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623036">
        <w:rPr>
          <w:rFonts w:ascii="Times New Roman" w:hAnsi="Times New Roman"/>
          <w:sz w:val="28"/>
          <w:szCs w:val="28"/>
        </w:rPr>
        <w:t xml:space="preserve">лей, что </w:t>
      </w:r>
      <w:r w:rsidR="006145D2">
        <w:rPr>
          <w:rFonts w:ascii="Times New Roman" w:hAnsi="Times New Roman"/>
          <w:sz w:val="28"/>
          <w:szCs w:val="28"/>
        </w:rPr>
        <w:t>ниже</w:t>
      </w:r>
      <w:r w:rsidR="00623036">
        <w:rPr>
          <w:rFonts w:ascii="Times New Roman" w:hAnsi="Times New Roman"/>
          <w:sz w:val="28"/>
          <w:szCs w:val="28"/>
        </w:rPr>
        <w:t xml:space="preserve"> уровня оценки за 201</w:t>
      </w:r>
      <w:r w:rsidR="006145D2">
        <w:rPr>
          <w:rFonts w:ascii="Times New Roman" w:hAnsi="Times New Roman"/>
          <w:sz w:val="28"/>
          <w:szCs w:val="28"/>
        </w:rPr>
        <w:t>7</w:t>
      </w:r>
      <w:r w:rsidR="00623036">
        <w:rPr>
          <w:rFonts w:ascii="Times New Roman" w:hAnsi="Times New Roman"/>
          <w:sz w:val="28"/>
          <w:szCs w:val="28"/>
        </w:rPr>
        <w:t xml:space="preserve"> год </w:t>
      </w:r>
      <w:r w:rsidR="006145D2">
        <w:rPr>
          <w:rFonts w:ascii="Times New Roman" w:hAnsi="Times New Roman"/>
          <w:sz w:val="28"/>
          <w:szCs w:val="28"/>
        </w:rPr>
        <w:t>на 17,9%, а</w:t>
      </w:r>
      <w:r w:rsidR="00BB0F3F">
        <w:rPr>
          <w:rFonts w:ascii="Times New Roman" w:hAnsi="Times New Roman"/>
          <w:sz w:val="28"/>
          <w:szCs w:val="28"/>
        </w:rPr>
        <w:t xml:space="preserve"> отчета 201</w:t>
      </w:r>
      <w:r w:rsidR="006145D2">
        <w:rPr>
          <w:rFonts w:ascii="Times New Roman" w:hAnsi="Times New Roman"/>
          <w:sz w:val="28"/>
          <w:szCs w:val="28"/>
        </w:rPr>
        <w:t>6</w:t>
      </w:r>
      <w:r w:rsidR="00BB0F3F">
        <w:rPr>
          <w:rFonts w:ascii="Times New Roman" w:hAnsi="Times New Roman"/>
          <w:sz w:val="28"/>
          <w:szCs w:val="28"/>
        </w:rPr>
        <w:t xml:space="preserve"> года </w:t>
      </w:r>
      <w:r w:rsidR="00623036">
        <w:rPr>
          <w:rFonts w:ascii="Times New Roman" w:hAnsi="Times New Roman"/>
          <w:sz w:val="28"/>
          <w:szCs w:val="28"/>
        </w:rPr>
        <w:t xml:space="preserve">на </w:t>
      </w:r>
      <w:r w:rsidR="006145D2">
        <w:rPr>
          <w:rFonts w:ascii="Times New Roman" w:hAnsi="Times New Roman"/>
          <w:sz w:val="28"/>
          <w:szCs w:val="28"/>
        </w:rPr>
        <w:t>1</w:t>
      </w:r>
      <w:r w:rsidR="00623036">
        <w:rPr>
          <w:rFonts w:ascii="Times New Roman" w:hAnsi="Times New Roman"/>
          <w:sz w:val="28"/>
          <w:szCs w:val="28"/>
        </w:rPr>
        <w:t>4%</w:t>
      </w:r>
      <w:r w:rsidR="00FC776B">
        <w:rPr>
          <w:rFonts w:ascii="Times New Roman" w:hAnsi="Times New Roman"/>
          <w:sz w:val="28"/>
          <w:szCs w:val="28"/>
        </w:rPr>
        <w:t>.</w:t>
      </w:r>
      <w:r w:rsidR="002E35B5">
        <w:rPr>
          <w:rFonts w:ascii="Times New Roman" w:hAnsi="Times New Roman"/>
          <w:sz w:val="28"/>
          <w:szCs w:val="28"/>
        </w:rPr>
        <w:t xml:space="preserve"> В плановом периоде 20</w:t>
      </w:r>
      <w:r w:rsidR="006145D2">
        <w:rPr>
          <w:rFonts w:ascii="Times New Roman" w:hAnsi="Times New Roman"/>
          <w:sz w:val="28"/>
          <w:szCs w:val="28"/>
        </w:rPr>
        <w:t>19</w:t>
      </w:r>
      <w:r w:rsidR="002E35B5">
        <w:rPr>
          <w:rFonts w:ascii="Times New Roman" w:hAnsi="Times New Roman"/>
          <w:sz w:val="28"/>
          <w:szCs w:val="28"/>
        </w:rPr>
        <w:t xml:space="preserve"> и 20</w:t>
      </w:r>
      <w:r w:rsidR="006145D2">
        <w:rPr>
          <w:rFonts w:ascii="Times New Roman" w:hAnsi="Times New Roman"/>
          <w:sz w:val="28"/>
          <w:szCs w:val="28"/>
        </w:rPr>
        <w:t>20</w:t>
      </w:r>
      <w:r w:rsidR="002E35B5">
        <w:rPr>
          <w:rFonts w:ascii="Times New Roman" w:hAnsi="Times New Roman"/>
          <w:sz w:val="28"/>
          <w:szCs w:val="28"/>
        </w:rPr>
        <w:t xml:space="preserve"> годов неналоговые доходы прогнозируются с ростом на </w:t>
      </w:r>
      <w:r w:rsidR="006145D2">
        <w:rPr>
          <w:rFonts w:ascii="Times New Roman" w:hAnsi="Times New Roman"/>
          <w:sz w:val="28"/>
          <w:szCs w:val="28"/>
        </w:rPr>
        <w:t>3,6</w:t>
      </w:r>
      <w:r w:rsidR="002E35B5">
        <w:rPr>
          <w:rFonts w:ascii="Times New Roman" w:hAnsi="Times New Roman"/>
          <w:sz w:val="28"/>
          <w:szCs w:val="28"/>
        </w:rPr>
        <w:t>% и 3,</w:t>
      </w:r>
      <w:r w:rsidR="006145D2">
        <w:rPr>
          <w:rFonts w:ascii="Times New Roman" w:hAnsi="Times New Roman"/>
          <w:sz w:val="28"/>
          <w:szCs w:val="28"/>
        </w:rPr>
        <w:t>5</w:t>
      </w:r>
      <w:r w:rsidR="002E35B5">
        <w:rPr>
          <w:rFonts w:ascii="Times New Roman" w:hAnsi="Times New Roman"/>
          <w:sz w:val="28"/>
          <w:szCs w:val="28"/>
        </w:rPr>
        <w:t>% за счет роста поступлений от оказания платных услуг и от компенсаций затрат государства</w:t>
      </w:r>
      <w:r w:rsidR="00354236">
        <w:rPr>
          <w:rFonts w:ascii="Times New Roman" w:hAnsi="Times New Roman"/>
          <w:sz w:val="28"/>
          <w:szCs w:val="28"/>
        </w:rPr>
        <w:t xml:space="preserve"> в среднем на 4,1%</w:t>
      </w:r>
      <w:r w:rsidR="002E35B5">
        <w:rPr>
          <w:rFonts w:ascii="Times New Roman" w:hAnsi="Times New Roman"/>
          <w:sz w:val="28"/>
          <w:szCs w:val="28"/>
        </w:rPr>
        <w:t>.</w:t>
      </w:r>
    </w:p>
    <w:p w:rsidR="00D842D5" w:rsidRDefault="00354236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 в предыдущие годы, н</w:t>
      </w:r>
      <w:r w:rsidR="00BB0F3F">
        <w:rPr>
          <w:rFonts w:ascii="Times New Roman" w:hAnsi="Times New Roman"/>
          <w:sz w:val="28"/>
          <w:szCs w:val="28"/>
        </w:rPr>
        <w:t>аибольшую долю в</w:t>
      </w:r>
      <w:r w:rsidR="00C71632">
        <w:rPr>
          <w:rFonts w:ascii="Times New Roman" w:hAnsi="Times New Roman"/>
          <w:sz w:val="28"/>
          <w:szCs w:val="28"/>
        </w:rPr>
        <w:t xml:space="preserve"> структуре неналоговых доходов </w:t>
      </w:r>
      <w:r w:rsidR="00D842D5">
        <w:rPr>
          <w:rFonts w:ascii="Times New Roman" w:hAnsi="Times New Roman"/>
          <w:sz w:val="28"/>
          <w:szCs w:val="28"/>
        </w:rPr>
        <w:t>в</w:t>
      </w:r>
      <w:r w:rsidR="00C71632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="00C71632">
        <w:rPr>
          <w:rFonts w:ascii="Times New Roman" w:hAnsi="Times New Roman"/>
          <w:sz w:val="28"/>
          <w:szCs w:val="28"/>
        </w:rPr>
        <w:t xml:space="preserve"> год</w:t>
      </w:r>
      <w:r w:rsidR="00D842D5">
        <w:rPr>
          <w:rFonts w:ascii="Times New Roman" w:hAnsi="Times New Roman"/>
          <w:sz w:val="28"/>
          <w:szCs w:val="28"/>
        </w:rPr>
        <w:t>у</w:t>
      </w:r>
      <w:r w:rsidR="00C71632">
        <w:rPr>
          <w:rFonts w:ascii="Times New Roman" w:hAnsi="Times New Roman"/>
          <w:sz w:val="28"/>
          <w:szCs w:val="28"/>
        </w:rPr>
        <w:t xml:space="preserve"> занима</w:t>
      </w:r>
      <w:r w:rsidR="00B14E09">
        <w:rPr>
          <w:rFonts w:ascii="Times New Roman" w:hAnsi="Times New Roman"/>
          <w:sz w:val="28"/>
          <w:szCs w:val="28"/>
        </w:rPr>
        <w:t>ю</w:t>
      </w:r>
      <w:r w:rsidR="00C71632">
        <w:rPr>
          <w:rFonts w:ascii="Times New Roman" w:hAnsi="Times New Roman"/>
          <w:sz w:val="28"/>
          <w:szCs w:val="28"/>
        </w:rPr>
        <w:t>т доходы от оказания платных услуг</w:t>
      </w:r>
      <w:r w:rsidR="009B7A34">
        <w:rPr>
          <w:rFonts w:ascii="Times New Roman" w:hAnsi="Times New Roman"/>
          <w:sz w:val="28"/>
          <w:szCs w:val="28"/>
        </w:rPr>
        <w:t xml:space="preserve"> </w:t>
      </w:r>
      <w:r w:rsidR="00BB0F3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84,5 </w:t>
      </w:r>
      <w:r w:rsidR="00BB0F3F">
        <w:rPr>
          <w:rFonts w:ascii="Times New Roman" w:hAnsi="Times New Roman"/>
          <w:sz w:val="28"/>
          <w:szCs w:val="28"/>
        </w:rPr>
        <w:t>%</w:t>
      </w:r>
      <w:r w:rsidR="00C37D74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>26468</w:t>
      </w:r>
      <w:r w:rsidR="009B7A34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 П</w:t>
      </w:r>
      <w:r w:rsidR="00BB0F3F">
        <w:rPr>
          <w:rFonts w:ascii="Times New Roman" w:hAnsi="Times New Roman"/>
          <w:sz w:val="28"/>
          <w:szCs w:val="28"/>
        </w:rPr>
        <w:t>ри этом</w:t>
      </w:r>
      <w:r w:rsidR="005D3458">
        <w:rPr>
          <w:rFonts w:ascii="Times New Roman" w:hAnsi="Times New Roman"/>
          <w:sz w:val="28"/>
          <w:szCs w:val="28"/>
        </w:rPr>
        <w:t>,</w:t>
      </w:r>
      <w:r w:rsidR="00312FDE">
        <w:rPr>
          <w:rFonts w:ascii="Times New Roman" w:hAnsi="Times New Roman"/>
          <w:sz w:val="28"/>
          <w:szCs w:val="28"/>
        </w:rPr>
        <w:t xml:space="preserve"> если</w:t>
      </w:r>
      <w:r w:rsidR="00BB0F3F">
        <w:rPr>
          <w:rFonts w:ascii="Times New Roman" w:hAnsi="Times New Roman"/>
          <w:sz w:val="28"/>
          <w:szCs w:val="28"/>
        </w:rPr>
        <w:t xml:space="preserve"> </w:t>
      </w:r>
      <w:r w:rsidR="00312FDE">
        <w:rPr>
          <w:rFonts w:ascii="Times New Roman" w:hAnsi="Times New Roman"/>
          <w:sz w:val="28"/>
          <w:szCs w:val="28"/>
        </w:rPr>
        <w:t>к отчету 2016 года он</w:t>
      </w:r>
      <w:r w:rsidR="005D3458">
        <w:rPr>
          <w:rFonts w:ascii="Times New Roman" w:hAnsi="Times New Roman"/>
          <w:sz w:val="28"/>
          <w:szCs w:val="28"/>
        </w:rPr>
        <w:t>и</w:t>
      </w:r>
      <w:r w:rsidR="00312FDE">
        <w:rPr>
          <w:rFonts w:ascii="Times New Roman" w:hAnsi="Times New Roman"/>
          <w:sz w:val="28"/>
          <w:szCs w:val="28"/>
        </w:rPr>
        <w:t xml:space="preserve"> раст</w:t>
      </w:r>
      <w:r w:rsidR="005D3458">
        <w:rPr>
          <w:rFonts w:ascii="Times New Roman" w:hAnsi="Times New Roman"/>
          <w:sz w:val="28"/>
          <w:szCs w:val="28"/>
        </w:rPr>
        <w:t>у</w:t>
      </w:r>
      <w:r w:rsidR="00312FDE">
        <w:rPr>
          <w:rFonts w:ascii="Times New Roman" w:hAnsi="Times New Roman"/>
          <w:sz w:val="28"/>
          <w:szCs w:val="28"/>
        </w:rPr>
        <w:t xml:space="preserve">т на 4,9%, то </w:t>
      </w:r>
      <w:r w:rsidR="00D842D5">
        <w:rPr>
          <w:rFonts w:ascii="Times New Roman" w:hAnsi="Times New Roman"/>
          <w:sz w:val="28"/>
          <w:szCs w:val="28"/>
        </w:rPr>
        <w:t>к оценке 201</w:t>
      </w:r>
      <w:r>
        <w:rPr>
          <w:rFonts w:ascii="Times New Roman" w:hAnsi="Times New Roman"/>
          <w:sz w:val="28"/>
          <w:szCs w:val="28"/>
        </w:rPr>
        <w:t>7</w:t>
      </w:r>
      <w:r w:rsidR="00D842D5">
        <w:rPr>
          <w:rFonts w:ascii="Times New Roman" w:hAnsi="Times New Roman"/>
          <w:sz w:val="28"/>
          <w:szCs w:val="28"/>
        </w:rPr>
        <w:t xml:space="preserve"> года </w:t>
      </w:r>
      <w:r w:rsidR="00312FDE">
        <w:rPr>
          <w:rFonts w:ascii="Times New Roman" w:hAnsi="Times New Roman"/>
          <w:sz w:val="28"/>
          <w:szCs w:val="28"/>
        </w:rPr>
        <w:t>снижа</w:t>
      </w:r>
      <w:r w:rsidR="005D3458">
        <w:rPr>
          <w:rFonts w:ascii="Times New Roman" w:hAnsi="Times New Roman"/>
          <w:sz w:val="28"/>
          <w:szCs w:val="28"/>
        </w:rPr>
        <w:t>ю</w:t>
      </w:r>
      <w:r w:rsidR="00312FDE">
        <w:rPr>
          <w:rFonts w:ascii="Times New Roman" w:hAnsi="Times New Roman"/>
          <w:sz w:val="28"/>
          <w:szCs w:val="28"/>
        </w:rPr>
        <w:t xml:space="preserve">тся на </w:t>
      </w:r>
      <w:r w:rsidR="00BB0F3F">
        <w:rPr>
          <w:rFonts w:ascii="Times New Roman" w:hAnsi="Times New Roman"/>
          <w:sz w:val="28"/>
          <w:szCs w:val="28"/>
        </w:rPr>
        <w:t>1</w:t>
      </w:r>
      <w:r w:rsidR="005D3458">
        <w:rPr>
          <w:rFonts w:ascii="Times New Roman" w:hAnsi="Times New Roman"/>
          <w:sz w:val="28"/>
          <w:szCs w:val="28"/>
        </w:rPr>
        <w:t>,9</w:t>
      </w:r>
      <w:r w:rsidR="00D842D5">
        <w:rPr>
          <w:rFonts w:ascii="Times New Roman" w:hAnsi="Times New Roman"/>
          <w:sz w:val="28"/>
          <w:szCs w:val="28"/>
        </w:rPr>
        <w:t>%.</w:t>
      </w:r>
      <w:r w:rsidR="00312FDE">
        <w:rPr>
          <w:rFonts w:ascii="Times New Roman" w:hAnsi="Times New Roman"/>
          <w:sz w:val="28"/>
          <w:szCs w:val="28"/>
        </w:rPr>
        <w:t xml:space="preserve"> </w:t>
      </w:r>
      <w:r w:rsidR="005D3458">
        <w:rPr>
          <w:rFonts w:ascii="Times New Roman" w:hAnsi="Times New Roman"/>
          <w:sz w:val="28"/>
          <w:szCs w:val="28"/>
        </w:rPr>
        <w:t>В планов</w:t>
      </w:r>
      <w:r w:rsidR="00A5512F">
        <w:rPr>
          <w:rFonts w:ascii="Times New Roman" w:hAnsi="Times New Roman"/>
          <w:sz w:val="28"/>
          <w:szCs w:val="28"/>
        </w:rPr>
        <w:t>ом</w:t>
      </w:r>
      <w:r w:rsidR="005D3458">
        <w:rPr>
          <w:rFonts w:ascii="Times New Roman" w:hAnsi="Times New Roman"/>
          <w:sz w:val="28"/>
          <w:szCs w:val="28"/>
        </w:rPr>
        <w:t xml:space="preserve"> 2019-2020 период</w:t>
      </w:r>
      <w:r w:rsidR="00A5512F">
        <w:rPr>
          <w:rFonts w:ascii="Times New Roman" w:hAnsi="Times New Roman"/>
          <w:sz w:val="28"/>
          <w:szCs w:val="28"/>
        </w:rPr>
        <w:t>е</w:t>
      </w:r>
      <w:r w:rsidR="005D3458">
        <w:rPr>
          <w:rFonts w:ascii="Times New Roman" w:hAnsi="Times New Roman"/>
          <w:sz w:val="28"/>
          <w:szCs w:val="28"/>
        </w:rPr>
        <w:t xml:space="preserve"> </w:t>
      </w:r>
      <w:r w:rsidR="00312FDE">
        <w:rPr>
          <w:rFonts w:ascii="Times New Roman" w:hAnsi="Times New Roman"/>
          <w:sz w:val="28"/>
          <w:szCs w:val="28"/>
        </w:rPr>
        <w:t xml:space="preserve">наблюдается </w:t>
      </w:r>
      <w:r w:rsidR="00A5512F">
        <w:rPr>
          <w:rFonts w:ascii="Times New Roman" w:hAnsi="Times New Roman"/>
          <w:sz w:val="28"/>
          <w:szCs w:val="28"/>
        </w:rPr>
        <w:t xml:space="preserve">ежегодный </w:t>
      </w:r>
      <w:r w:rsidR="005D3458">
        <w:rPr>
          <w:rFonts w:ascii="Times New Roman" w:hAnsi="Times New Roman"/>
          <w:sz w:val="28"/>
          <w:szCs w:val="28"/>
        </w:rPr>
        <w:t xml:space="preserve">устойчивый рост на </w:t>
      </w:r>
      <w:r w:rsidR="00A5512F">
        <w:rPr>
          <w:rFonts w:ascii="Times New Roman" w:hAnsi="Times New Roman"/>
          <w:sz w:val="28"/>
          <w:szCs w:val="28"/>
        </w:rPr>
        <w:t>в среднем на 4,1%</w:t>
      </w:r>
      <w:r w:rsidR="00312FDE">
        <w:rPr>
          <w:rFonts w:ascii="Times New Roman" w:hAnsi="Times New Roman"/>
          <w:sz w:val="28"/>
          <w:szCs w:val="28"/>
        </w:rPr>
        <w:t>.</w:t>
      </w:r>
    </w:p>
    <w:p w:rsidR="006A5913" w:rsidRDefault="003D3E8D" w:rsidP="00C2169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="00F15974">
        <w:rPr>
          <w:rFonts w:ascii="Times New Roman" w:hAnsi="Times New Roman"/>
          <w:sz w:val="28"/>
          <w:szCs w:val="28"/>
        </w:rPr>
        <w:t>Методик</w:t>
      </w:r>
      <w:r w:rsidR="003503AD">
        <w:rPr>
          <w:rFonts w:ascii="Times New Roman" w:hAnsi="Times New Roman"/>
          <w:sz w:val="28"/>
          <w:szCs w:val="28"/>
        </w:rPr>
        <w:t>ам</w:t>
      </w:r>
      <w:r w:rsidR="00F15974">
        <w:rPr>
          <w:rFonts w:ascii="Times New Roman" w:hAnsi="Times New Roman"/>
          <w:sz w:val="28"/>
          <w:szCs w:val="28"/>
        </w:rPr>
        <w:t xml:space="preserve"> прогнозирования поступлений доходов, утвержденн</w:t>
      </w:r>
      <w:r w:rsidR="003503AD">
        <w:rPr>
          <w:rFonts w:ascii="Times New Roman" w:hAnsi="Times New Roman"/>
          <w:sz w:val="28"/>
          <w:szCs w:val="28"/>
        </w:rPr>
        <w:t>ым</w:t>
      </w:r>
      <w:r w:rsidR="00F15974">
        <w:rPr>
          <w:rFonts w:ascii="Times New Roman" w:hAnsi="Times New Roman"/>
          <w:sz w:val="28"/>
          <w:szCs w:val="28"/>
        </w:rPr>
        <w:t xml:space="preserve"> приказом управления культуры администрации Малмыжского района</w:t>
      </w:r>
      <w:r w:rsidR="00D8472F">
        <w:rPr>
          <w:rFonts w:ascii="Times New Roman" w:hAnsi="Times New Roman"/>
          <w:sz w:val="28"/>
          <w:szCs w:val="28"/>
        </w:rPr>
        <w:t xml:space="preserve"> </w:t>
      </w:r>
      <w:r w:rsidR="00D8472F" w:rsidRPr="00D00DFA">
        <w:rPr>
          <w:rFonts w:ascii="Times New Roman" w:hAnsi="Times New Roman"/>
          <w:sz w:val="28"/>
          <w:szCs w:val="28"/>
        </w:rPr>
        <w:t>от 0</w:t>
      </w:r>
      <w:r w:rsidR="00D00DFA" w:rsidRPr="00D00DFA">
        <w:rPr>
          <w:rFonts w:ascii="Times New Roman" w:hAnsi="Times New Roman"/>
          <w:sz w:val="28"/>
          <w:szCs w:val="28"/>
        </w:rPr>
        <w:t>1</w:t>
      </w:r>
      <w:r w:rsidR="00D8472F" w:rsidRPr="00D00DFA">
        <w:rPr>
          <w:rFonts w:ascii="Times New Roman" w:hAnsi="Times New Roman"/>
          <w:sz w:val="28"/>
          <w:szCs w:val="28"/>
        </w:rPr>
        <w:t>.0</w:t>
      </w:r>
      <w:r w:rsidR="00D00DFA" w:rsidRPr="00D00DFA">
        <w:rPr>
          <w:rFonts w:ascii="Times New Roman" w:hAnsi="Times New Roman"/>
          <w:sz w:val="28"/>
          <w:szCs w:val="28"/>
        </w:rPr>
        <w:t>8.2017 №19</w:t>
      </w:r>
      <w:r w:rsidR="003503AD" w:rsidRPr="00D00DFA">
        <w:rPr>
          <w:rFonts w:ascii="Times New Roman" w:hAnsi="Times New Roman"/>
          <w:sz w:val="28"/>
          <w:szCs w:val="28"/>
        </w:rPr>
        <w:t xml:space="preserve"> и</w:t>
      </w:r>
      <w:r w:rsidR="003503AD" w:rsidRPr="003503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503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приказом управления образования от 07.08.2017 №45</w:t>
      </w:r>
      <w:r w:rsidR="00D8472F">
        <w:rPr>
          <w:rFonts w:ascii="Times New Roman" w:hAnsi="Times New Roman"/>
          <w:sz w:val="28"/>
          <w:szCs w:val="28"/>
        </w:rPr>
        <w:t xml:space="preserve">, прочие доходы от оказания платных услуг определяются методом индексации объема данных доходов за год предшествующий прогнозируемому, что не соответствует требованиям, установленным </w:t>
      </w:r>
      <w:r w:rsidR="002707E8">
        <w:rPr>
          <w:rFonts w:ascii="Times New Roman" w:hAnsi="Times New Roman"/>
          <w:sz w:val="28"/>
          <w:szCs w:val="28"/>
        </w:rPr>
        <w:t xml:space="preserve">п.п. «в» п.7 </w:t>
      </w:r>
      <w:r w:rsidR="00D8472F" w:rsidRPr="00D8472F">
        <w:rPr>
          <w:rFonts w:ascii="Times New Roman" w:hAnsi="Times New Roman"/>
          <w:sz w:val="28"/>
          <w:szCs w:val="28"/>
        </w:rPr>
        <w:t>постановлени</w:t>
      </w:r>
      <w:r w:rsidR="002707E8">
        <w:rPr>
          <w:rFonts w:ascii="Times New Roman" w:hAnsi="Times New Roman"/>
          <w:sz w:val="28"/>
          <w:szCs w:val="28"/>
        </w:rPr>
        <w:t>я</w:t>
      </w:r>
      <w:r w:rsidR="00D8472F" w:rsidRPr="00D8472F">
        <w:rPr>
          <w:rFonts w:ascii="Times New Roman" w:hAnsi="Times New Roman"/>
          <w:sz w:val="28"/>
          <w:szCs w:val="28"/>
        </w:rPr>
        <w:t xml:space="preserve"> Правительства РФ от 23.06.2016 №574</w:t>
      </w:r>
      <w:r w:rsidR="00FC364F">
        <w:rPr>
          <w:rFonts w:ascii="Times New Roman" w:hAnsi="Times New Roman"/>
          <w:sz w:val="28"/>
          <w:szCs w:val="28"/>
        </w:rPr>
        <w:t xml:space="preserve"> «Об общих требованиях к методике прогнозирования поступлений доходов в бюджеты бюджетной системы РФ» (далее по тексту – постановление Правительства РФ от 23.06.16 №574)</w:t>
      </w:r>
      <w:r w:rsidR="00D8472F" w:rsidRPr="00D8472F">
        <w:rPr>
          <w:rFonts w:ascii="Times New Roman" w:hAnsi="Times New Roman"/>
          <w:sz w:val="28"/>
          <w:szCs w:val="28"/>
        </w:rPr>
        <w:t xml:space="preserve">, </w:t>
      </w:r>
      <w:r w:rsidR="002707E8">
        <w:rPr>
          <w:rFonts w:ascii="Times New Roman" w:hAnsi="Times New Roman"/>
          <w:sz w:val="28"/>
          <w:szCs w:val="28"/>
        </w:rPr>
        <w:t>определяющего в данном случае</w:t>
      </w:r>
      <w:r w:rsidR="00FC364F">
        <w:rPr>
          <w:rFonts w:ascii="Times New Roman" w:hAnsi="Times New Roman"/>
          <w:sz w:val="28"/>
          <w:szCs w:val="28"/>
        </w:rPr>
        <w:t xml:space="preserve"> применение</w:t>
      </w:r>
      <w:r w:rsidR="00D8472F" w:rsidRPr="00D8472F">
        <w:rPr>
          <w:rFonts w:ascii="Times New Roman" w:hAnsi="Times New Roman"/>
          <w:sz w:val="28"/>
          <w:szCs w:val="28"/>
        </w:rPr>
        <w:t xml:space="preserve"> прямо</w:t>
      </w:r>
      <w:r w:rsidR="00FC364F">
        <w:rPr>
          <w:rFonts w:ascii="Times New Roman" w:hAnsi="Times New Roman"/>
          <w:sz w:val="28"/>
          <w:szCs w:val="28"/>
        </w:rPr>
        <w:t>го</w:t>
      </w:r>
      <w:r w:rsidR="00D8472F" w:rsidRPr="00D8472F">
        <w:rPr>
          <w:rFonts w:ascii="Times New Roman" w:hAnsi="Times New Roman"/>
          <w:sz w:val="28"/>
          <w:szCs w:val="28"/>
        </w:rPr>
        <w:t xml:space="preserve"> расчет</w:t>
      </w:r>
      <w:r w:rsidR="00FC364F">
        <w:rPr>
          <w:rFonts w:ascii="Times New Roman" w:hAnsi="Times New Roman"/>
          <w:sz w:val="28"/>
          <w:szCs w:val="28"/>
        </w:rPr>
        <w:t>а</w:t>
      </w:r>
      <w:r w:rsidR="00D8472F">
        <w:rPr>
          <w:rFonts w:ascii="Times New Roman" w:hAnsi="Times New Roman"/>
          <w:sz w:val="28"/>
          <w:szCs w:val="28"/>
        </w:rPr>
        <w:t>,</w:t>
      </w:r>
      <w:r w:rsidR="00D8472F" w:rsidRPr="00D847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основанн</w:t>
      </w:r>
      <w:r w:rsidR="00FC36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="00D8472F" w:rsidRPr="00D847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</w:t>
      </w:r>
      <w:r w:rsidR="00D847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EB056A" w:rsidRDefault="00FC364F" w:rsidP="00350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Предоставленный порядок прогнозирования поступлений доходов в бюджет, утвержденный распоряжением администрации Малмыжского района от 14.08.17 №52</w:t>
      </w:r>
      <w:r w:rsidR="003503AD">
        <w:rPr>
          <w:rFonts w:ascii="Times New Roman" w:hAnsi="Times New Roman"/>
          <w:sz w:val="28"/>
          <w:szCs w:val="28"/>
        </w:rPr>
        <w:t>, а также вышеуказанные Методики управления образования и управления культуры</w:t>
      </w:r>
      <w:r>
        <w:rPr>
          <w:rFonts w:ascii="Times New Roman" w:hAnsi="Times New Roman"/>
          <w:sz w:val="28"/>
          <w:szCs w:val="28"/>
        </w:rPr>
        <w:t xml:space="preserve"> не соответствуют требованиям </w:t>
      </w:r>
      <w:r w:rsidRPr="00D8472F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D8472F">
        <w:rPr>
          <w:rFonts w:ascii="Times New Roman" w:hAnsi="Times New Roman"/>
          <w:sz w:val="28"/>
          <w:szCs w:val="28"/>
        </w:rPr>
        <w:t xml:space="preserve"> Правительства РФ от 23.06.2016</w:t>
      </w:r>
      <w:r w:rsidR="003503AD">
        <w:rPr>
          <w:rFonts w:ascii="Times New Roman" w:hAnsi="Times New Roman"/>
          <w:sz w:val="28"/>
          <w:szCs w:val="28"/>
        </w:rPr>
        <w:t xml:space="preserve"> №574: </w:t>
      </w:r>
    </w:p>
    <w:p w:rsidR="00EB056A" w:rsidRDefault="00EB056A" w:rsidP="00350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503AD">
        <w:rPr>
          <w:rFonts w:ascii="Times New Roman" w:hAnsi="Times New Roman"/>
          <w:sz w:val="28"/>
          <w:szCs w:val="28"/>
        </w:rPr>
        <w:t xml:space="preserve">в части содержания наименования </w:t>
      </w:r>
      <w:r w:rsidR="003503AD" w:rsidRPr="003503AD">
        <w:rPr>
          <w:rFonts w:ascii="Times New Roman" w:hAnsi="Times New Roman"/>
          <w:sz w:val="28"/>
          <w:szCs w:val="28"/>
        </w:rPr>
        <w:t>вида доходов и соответствующего кода бюджетной классификации РФ</w:t>
      </w:r>
      <w:r>
        <w:rPr>
          <w:rFonts w:ascii="Times New Roman" w:hAnsi="Times New Roman"/>
          <w:sz w:val="28"/>
          <w:szCs w:val="28"/>
        </w:rPr>
        <w:t xml:space="preserve"> (администрация)</w:t>
      </w:r>
      <w:r w:rsidR="003503AD" w:rsidRPr="003503AD">
        <w:rPr>
          <w:rFonts w:ascii="Times New Roman" w:hAnsi="Times New Roman"/>
          <w:sz w:val="28"/>
          <w:szCs w:val="28"/>
        </w:rPr>
        <w:t>,</w:t>
      </w:r>
    </w:p>
    <w:p w:rsidR="00EB056A" w:rsidRPr="00EB056A" w:rsidRDefault="00EB056A" w:rsidP="00EB056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</w:t>
      </w:r>
      <w:r w:rsidR="003503AD" w:rsidRPr="003503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503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описания</w:t>
      </w:r>
      <w:r w:rsidR="003503AD" w:rsidRPr="003503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показателей, используемых для расчета прогнозного объема поступлений по каждому виду доходов, с указанием источника данных для </w:t>
      </w:r>
      <w:r w:rsidR="003503AD" w:rsidRPr="00EB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соответствующего показателя</w:t>
      </w:r>
      <w:r w:rsidRPr="00EB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(администрация, культура, образование),</w:t>
      </w:r>
    </w:p>
    <w:p w:rsidR="00FC364F" w:rsidRPr="003503AD" w:rsidRDefault="00EB056A" w:rsidP="00EB05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характеристику метода расчета прогнозного объема поступлений по каждому виду доходов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(администрация</w:t>
      </w:r>
      <w:r w:rsidR="00A12C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A12CA8" w:rsidRPr="00A12C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12CA8" w:rsidRPr="00EB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культура</w:t>
      </w:r>
      <w:r w:rsidR="00A511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12FDE" w:rsidRPr="00D8472F" w:rsidRDefault="00312FDE" w:rsidP="00D8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472F">
        <w:rPr>
          <w:rFonts w:ascii="Times New Roman" w:hAnsi="Times New Roman"/>
          <w:sz w:val="28"/>
          <w:szCs w:val="28"/>
        </w:rPr>
        <w:lastRenderedPageBreak/>
        <w:t>Д</w:t>
      </w:r>
      <w:r w:rsidR="00D842D5" w:rsidRPr="00D8472F">
        <w:rPr>
          <w:rFonts w:ascii="Times New Roman" w:hAnsi="Times New Roman"/>
          <w:sz w:val="28"/>
          <w:szCs w:val="28"/>
        </w:rPr>
        <w:t>оходы</w:t>
      </w:r>
      <w:r w:rsidRPr="00D8472F">
        <w:rPr>
          <w:rFonts w:ascii="Times New Roman" w:hAnsi="Times New Roman"/>
          <w:sz w:val="28"/>
          <w:szCs w:val="28"/>
        </w:rPr>
        <w:t>, получаемые в виде арендной платы за земельные участки, занимают 2 место в структуре неналоговых доходов бюджета района</w:t>
      </w:r>
      <w:r w:rsidR="008A0CC7" w:rsidRPr="00D8472F">
        <w:rPr>
          <w:rFonts w:ascii="Times New Roman" w:hAnsi="Times New Roman"/>
          <w:sz w:val="28"/>
          <w:szCs w:val="28"/>
        </w:rPr>
        <w:t xml:space="preserve"> в 2018 году</w:t>
      </w:r>
      <w:r w:rsidR="001B4A9E" w:rsidRPr="00D8472F">
        <w:rPr>
          <w:rFonts w:ascii="Times New Roman" w:hAnsi="Times New Roman"/>
          <w:sz w:val="28"/>
          <w:szCs w:val="28"/>
        </w:rPr>
        <w:t xml:space="preserve"> – 7,5%</w:t>
      </w:r>
      <w:r w:rsidR="00C37D74" w:rsidRPr="00D8472F">
        <w:rPr>
          <w:rFonts w:ascii="Times New Roman" w:hAnsi="Times New Roman"/>
          <w:sz w:val="28"/>
          <w:szCs w:val="28"/>
        </w:rPr>
        <w:t xml:space="preserve">, что составляет </w:t>
      </w:r>
      <w:r w:rsidR="001B4A9E" w:rsidRPr="00D8472F">
        <w:rPr>
          <w:rFonts w:ascii="Times New Roman" w:hAnsi="Times New Roman"/>
          <w:sz w:val="28"/>
          <w:szCs w:val="28"/>
        </w:rPr>
        <w:t xml:space="preserve">2351,1 тыс. рублей. В </w:t>
      </w:r>
      <w:r w:rsidRPr="00D8472F">
        <w:rPr>
          <w:rFonts w:ascii="Times New Roman" w:hAnsi="Times New Roman"/>
          <w:sz w:val="28"/>
          <w:szCs w:val="28"/>
        </w:rPr>
        <w:t xml:space="preserve">2018 году </w:t>
      </w:r>
      <w:r w:rsidR="001B4A9E" w:rsidRPr="00D8472F">
        <w:rPr>
          <w:rFonts w:ascii="Times New Roman" w:hAnsi="Times New Roman"/>
          <w:sz w:val="28"/>
          <w:szCs w:val="28"/>
        </w:rPr>
        <w:t xml:space="preserve">прогнозируется их рост </w:t>
      </w:r>
      <w:r w:rsidRPr="00D8472F">
        <w:rPr>
          <w:rFonts w:ascii="Times New Roman" w:hAnsi="Times New Roman"/>
          <w:sz w:val="28"/>
          <w:szCs w:val="28"/>
        </w:rPr>
        <w:t xml:space="preserve">к оценке 2017 года на 0,5%, </w:t>
      </w:r>
      <w:r w:rsidR="001B4A9E" w:rsidRPr="00D8472F">
        <w:rPr>
          <w:rFonts w:ascii="Times New Roman" w:hAnsi="Times New Roman"/>
          <w:sz w:val="28"/>
          <w:szCs w:val="28"/>
        </w:rPr>
        <w:t>а</w:t>
      </w:r>
      <w:r w:rsidRPr="00D8472F">
        <w:rPr>
          <w:rFonts w:ascii="Times New Roman" w:hAnsi="Times New Roman"/>
          <w:sz w:val="28"/>
          <w:szCs w:val="28"/>
        </w:rPr>
        <w:t xml:space="preserve"> к уровню отчетного 2016 года </w:t>
      </w:r>
      <w:r w:rsidR="001B4A9E" w:rsidRPr="00D8472F">
        <w:rPr>
          <w:rFonts w:ascii="Times New Roman" w:hAnsi="Times New Roman"/>
          <w:sz w:val="28"/>
          <w:szCs w:val="28"/>
        </w:rPr>
        <w:t>-</w:t>
      </w:r>
      <w:r w:rsidRPr="00D8472F">
        <w:rPr>
          <w:rFonts w:ascii="Times New Roman" w:hAnsi="Times New Roman"/>
          <w:sz w:val="28"/>
          <w:szCs w:val="28"/>
        </w:rPr>
        <w:t xml:space="preserve"> снижение </w:t>
      </w:r>
      <w:r w:rsidR="001B4A9E" w:rsidRPr="00D8472F">
        <w:rPr>
          <w:rFonts w:ascii="Times New Roman" w:hAnsi="Times New Roman"/>
          <w:sz w:val="28"/>
          <w:szCs w:val="28"/>
        </w:rPr>
        <w:t xml:space="preserve">на </w:t>
      </w:r>
      <w:r w:rsidRPr="00D8472F">
        <w:rPr>
          <w:rFonts w:ascii="Times New Roman" w:hAnsi="Times New Roman"/>
          <w:sz w:val="28"/>
          <w:szCs w:val="28"/>
        </w:rPr>
        <w:t xml:space="preserve">22,8%. </w:t>
      </w:r>
    </w:p>
    <w:p w:rsidR="00D67F9D" w:rsidRDefault="00312FDE" w:rsidP="00D8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472F">
        <w:rPr>
          <w:rFonts w:ascii="Times New Roman" w:hAnsi="Times New Roman"/>
          <w:sz w:val="28"/>
          <w:szCs w:val="28"/>
        </w:rPr>
        <w:t>Доля доходов</w:t>
      </w:r>
      <w:r w:rsidR="00D842D5" w:rsidRPr="00D8472F">
        <w:rPr>
          <w:rFonts w:ascii="Times New Roman" w:hAnsi="Times New Roman"/>
          <w:sz w:val="28"/>
          <w:szCs w:val="28"/>
        </w:rPr>
        <w:t xml:space="preserve"> от сдачи в аренду имущества, находящегося в муниципальной собственности, </w:t>
      </w:r>
      <w:r w:rsidRPr="00D8472F">
        <w:rPr>
          <w:rFonts w:ascii="Times New Roman" w:hAnsi="Times New Roman"/>
          <w:sz w:val="28"/>
          <w:szCs w:val="28"/>
        </w:rPr>
        <w:t>в 2018 году составит 3%</w:t>
      </w:r>
      <w:r w:rsidR="004B5D5E" w:rsidRPr="00D8472F">
        <w:rPr>
          <w:rFonts w:ascii="Times New Roman" w:hAnsi="Times New Roman"/>
          <w:sz w:val="28"/>
          <w:szCs w:val="28"/>
        </w:rPr>
        <w:t xml:space="preserve"> </w:t>
      </w:r>
      <w:r w:rsidR="001B4A9E" w:rsidRPr="00D8472F">
        <w:rPr>
          <w:rFonts w:ascii="Times New Roman" w:hAnsi="Times New Roman"/>
          <w:sz w:val="28"/>
          <w:szCs w:val="28"/>
        </w:rPr>
        <w:t xml:space="preserve">или </w:t>
      </w:r>
      <w:r w:rsidRPr="00D8472F">
        <w:rPr>
          <w:rFonts w:ascii="Times New Roman" w:hAnsi="Times New Roman"/>
          <w:sz w:val="28"/>
          <w:szCs w:val="28"/>
        </w:rPr>
        <w:t>924,5</w:t>
      </w:r>
      <w:r w:rsidR="001B4A9E" w:rsidRPr="00D8472F">
        <w:rPr>
          <w:rFonts w:ascii="Times New Roman" w:hAnsi="Times New Roman"/>
          <w:sz w:val="28"/>
          <w:szCs w:val="28"/>
        </w:rPr>
        <w:t xml:space="preserve"> тыс. рублей</w:t>
      </w:r>
      <w:r w:rsidR="00ED0C93" w:rsidRPr="00D8472F">
        <w:rPr>
          <w:rFonts w:ascii="Times New Roman" w:hAnsi="Times New Roman"/>
          <w:sz w:val="28"/>
          <w:szCs w:val="28"/>
        </w:rPr>
        <w:t xml:space="preserve">, </w:t>
      </w:r>
      <w:r w:rsidR="002E35B5" w:rsidRPr="00D8472F">
        <w:rPr>
          <w:rFonts w:ascii="Times New Roman" w:hAnsi="Times New Roman"/>
          <w:sz w:val="28"/>
          <w:szCs w:val="28"/>
        </w:rPr>
        <w:t xml:space="preserve">их </w:t>
      </w:r>
      <w:r w:rsidR="00194F86" w:rsidRPr="00D8472F">
        <w:rPr>
          <w:rFonts w:ascii="Times New Roman" w:hAnsi="Times New Roman"/>
          <w:sz w:val="28"/>
          <w:szCs w:val="28"/>
        </w:rPr>
        <w:t>снижение к отчету 2016 года составит</w:t>
      </w:r>
      <w:r w:rsidR="00ED0C93" w:rsidRPr="00D8472F">
        <w:rPr>
          <w:rFonts w:ascii="Times New Roman" w:hAnsi="Times New Roman"/>
          <w:sz w:val="28"/>
          <w:szCs w:val="28"/>
        </w:rPr>
        <w:t xml:space="preserve"> </w:t>
      </w:r>
      <w:r w:rsidR="00194F86" w:rsidRPr="00D8472F">
        <w:rPr>
          <w:rFonts w:ascii="Times New Roman" w:hAnsi="Times New Roman"/>
          <w:sz w:val="28"/>
          <w:szCs w:val="28"/>
        </w:rPr>
        <w:t>77,8% или 3241,8 тыс. рублей, а к оценке 2017</w:t>
      </w:r>
      <w:r w:rsidR="00ED0C93" w:rsidRPr="00D8472F">
        <w:rPr>
          <w:rFonts w:ascii="Times New Roman" w:hAnsi="Times New Roman"/>
          <w:sz w:val="28"/>
          <w:szCs w:val="28"/>
        </w:rPr>
        <w:t xml:space="preserve"> года </w:t>
      </w:r>
      <w:r w:rsidR="00194F86" w:rsidRPr="00D8472F">
        <w:rPr>
          <w:rFonts w:ascii="Times New Roman" w:hAnsi="Times New Roman"/>
          <w:sz w:val="28"/>
          <w:szCs w:val="28"/>
        </w:rPr>
        <w:t xml:space="preserve">– 80,4% или 3803 тыс. рублей. </w:t>
      </w:r>
    </w:p>
    <w:p w:rsidR="00D76544" w:rsidRPr="00422E5C" w:rsidRDefault="00194F86" w:rsidP="00D8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2E5C">
        <w:rPr>
          <w:rFonts w:ascii="Times New Roman" w:hAnsi="Times New Roman"/>
          <w:sz w:val="28"/>
          <w:szCs w:val="28"/>
        </w:rPr>
        <w:t>Обусловлено это, тем, что</w:t>
      </w:r>
      <w:r w:rsidR="002E35B5" w:rsidRPr="00422E5C">
        <w:rPr>
          <w:rFonts w:ascii="Times New Roman" w:hAnsi="Times New Roman"/>
          <w:sz w:val="28"/>
          <w:szCs w:val="28"/>
        </w:rPr>
        <w:t xml:space="preserve"> </w:t>
      </w:r>
      <w:r w:rsidR="00D67F9D" w:rsidRPr="00422E5C">
        <w:rPr>
          <w:rFonts w:ascii="Times New Roman" w:hAnsi="Times New Roman"/>
          <w:sz w:val="28"/>
          <w:szCs w:val="28"/>
        </w:rPr>
        <w:t>по 25 объектам газового хозяйства, находящихся в муниципальной собственности Малмыжского района и переданных в настоящее время в аренду АО «Газпром газораспределение Киров», Министерством промышленности и энергетики Кировской области было принято решение (протокол от 17.08.2017 года) об оформлении по ним до 29.12.2017 года правоустанавливающих документов, необходимых для проведения приватизации</w:t>
      </w:r>
      <w:r w:rsidR="00D76544" w:rsidRPr="00422E5C">
        <w:rPr>
          <w:rFonts w:ascii="Times New Roman" w:hAnsi="Times New Roman"/>
          <w:sz w:val="28"/>
          <w:szCs w:val="28"/>
        </w:rPr>
        <w:t xml:space="preserve">, то есть в случае приватизации </w:t>
      </w:r>
      <w:r w:rsidR="00422E5C" w:rsidRPr="00422E5C">
        <w:rPr>
          <w:rFonts w:ascii="Times New Roman" w:hAnsi="Times New Roman"/>
          <w:sz w:val="28"/>
          <w:szCs w:val="28"/>
        </w:rPr>
        <w:t xml:space="preserve">этих объектов </w:t>
      </w:r>
      <w:r w:rsidR="00D76544" w:rsidRPr="00422E5C">
        <w:rPr>
          <w:rFonts w:ascii="Times New Roman" w:hAnsi="Times New Roman"/>
          <w:sz w:val="28"/>
          <w:szCs w:val="28"/>
        </w:rPr>
        <w:t xml:space="preserve">арендные платежи </w:t>
      </w:r>
      <w:r w:rsidR="00422E5C" w:rsidRPr="00422E5C">
        <w:rPr>
          <w:rFonts w:ascii="Times New Roman" w:hAnsi="Times New Roman"/>
          <w:sz w:val="28"/>
          <w:szCs w:val="28"/>
        </w:rPr>
        <w:t>прекратятся</w:t>
      </w:r>
      <w:r w:rsidR="00D76544" w:rsidRPr="00422E5C">
        <w:rPr>
          <w:rFonts w:ascii="Times New Roman" w:hAnsi="Times New Roman"/>
          <w:sz w:val="28"/>
          <w:szCs w:val="28"/>
        </w:rPr>
        <w:t>, а это составляет почти 2/3 всех арендных платежей</w:t>
      </w:r>
      <w:r w:rsidR="00422E5C" w:rsidRPr="00422E5C">
        <w:rPr>
          <w:rFonts w:ascii="Times New Roman" w:hAnsi="Times New Roman"/>
          <w:sz w:val="28"/>
          <w:szCs w:val="28"/>
        </w:rPr>
        <w:t xml:space="preserve"> от муниципального имущества</w:t>
      </w:r>
      <w:r w:rsidR="00D76544" w:rsidRPr="00422E5C">
        <w:rPr>
          <w:rFonts w:ascii="Times New Roman" w:hAnsi="Times New Roman"/>
          <w:sz w:val="28"/>
          <w:szCs w:val="28"/>
        </w:rPr>
        <w:t xml:space="preserve">. </w:t>
      </w:r>
    </w:p>
    <w:p w:rsidR="00430E40" w:rsidRPr="00422E5C" w:rsidRDefault="00D76544" w:rsidP="00D8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2E5C">
        <w:rPr>
          <w:rFonts w:ascii="Times New Roman" w:hAnsi="Times New Roman"/>
          <w:sz w:val="28"/>
          <w:szCs w:val="28"/>
        </w:rPr>
        <w:t xml:space="preserve">В настоящее время </w:t>
      </w:r>
      <w:r w:rsidR="00422E5C" w:rsidRPr="00422E5C">
        <w:rPr>
          <w:rFonts w:ascii="Times New Roman" w:hAnsi="Times New Roman"/>
          <w:sz w:val="28"/>
          <w:szCs w:val="28"/>
        </w:rPr>
        <w:t xml:space="preserve">в рамках подготовки вышеуказанных документов, администрация Малмыжского района за счет средств районного бюджета </w:t>
      </w:r>
      <w:r w:rsidRPr="00422E5C">
        <w:rPr>
          <w:rFonts w:ascii="Times New Roman" w:hAnsi="Times New Roman"/>
          <w:sz w:val="28"/>
          <w:szCs w:val="28"/>
        </w:rPr>
        <w:t>по результатам не состоявшегося электронного аукциона заключил</w:t>
      </w:r>
      <w:r w:rsidR="00422E5C" w:rsidRPr="00422E5C">
        <w:rPr>
          <w:rFonts w:ascii="Times New Roman" w:hAnsi="Times New Roman"/>
          <w:sz w:val="28"/>
          <w:szCs w:val="28"/>
        </w:rPr>
        <w:t>а</w:t>
      </w:r>
      <w:r w:rsidRPr="00422E5C">
        <w:rPr>
          <w:rFonts w:ascii="Times New Roman" w:hAnsi="Times New Roman"/>
          <w:sz w:val="28"/>
          <w:szCs w:val="28"/>
        </w:rPr>
        <w:t xml:space="preserve"> с единственным участником ООО «Землемер» муниципальный контракт </w:t>
      </w:r>
      <w:r w:rsidR="00422E5C" w:rsidRPr="00422E5C">
        <w:rPr>
          <w:rFonts w:ascii="Times New Roman" w:hAnsi="Times New Roman"/>
          <w:sz w:val="28"/>
          <w:szCs w:val="28"/>
        </w:rPr>
        <w:t>№34317001480170000240002</w:t>
      </w:r>
      <w:r w:rsidRPr="00422E5C">
        <w:rPr>
          <w:rFonts w:ascii="Times New Roman" w:hAnsi="Times New Roman"/>
          <w:sz w:val="28"/>
          <w:szCs w:val="28"/>
        </w:rPr>
        <w:t>от 22.11.2017 на проведение кадастровых работ по установлению охранных зон газопроводов, расположенных на территории Малмыжского района сумму 547916,67 рублей</w:t>
      </w:r>
      <w:r w:rsidR="00422E5C" w:rsidRPr="00422E5C">
        <w:rPr>
          <w:rFonts w:ascii="Times New Roman" w:hAnsi="Times New Roman"/>
          <w:sz w:val="28"/>
          <w:szCs w:val="28"/>
        </w:rPr>
        <w:t xml:space="preserve"> со сроком исполнения контракта не позднее 30 дней с момента его заключения. В состав работ согласно технического задания </w:t>
      </w:r>
      <w:proofErr w:type="gramStart"/>
      <w:r w:rsidR="00422E5C" w:rsidRPr="00422E5C">
        <w:rPr>
          <w:rFonts w:ascii="Times New Roman" w:hAnsi="Times New Roman"/>
          <w:sz w:val="28"/>
          <w:szCs w:val="28"/>
        </w:rPr>
        <w:t>входят</w:t>
      </w:r>
      <w:proofErr w:type="gramEnd"/>
      <w:r w:rsidR="00422E5C" w:rsidRPr="00422E5C">
        <w:rPr>
          <w:rFonts w:ascii="Times New Roman" w:hAnsi="Times New Roman"/>
          <w:sz w:val="28"/>
          <w:szCs w:val="28"/>
        </w:rPr>
        <w:t xml:space="preserve"> в том числе межевые работ с земельными участками под газопроводами и подготовка кадастровых паспортов земельных участков.</w:t>
      </w:r>
      <w:r w:rsidR="006A5913" w:rsidRPr="00422E5C">
        <w:rPr>
          <w:rFonts w:ascii="Times New Roman" w:hAnsi="Times New Roman"/>
          <w:sz w:val="28"/>
          <w:szCs w:val="28"/>
        </w:rPr>
        <w:t xml:space="preserve">  </w:t>
      </w:r>
    </w:p>
    <w:p w:rsidR="000C7595" w:rsidRPr="00D8472F" w:rsidRDefault="000C7595" w:rsidP="00D8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472F">
        <w:rPr>
          <w:rFonts w:ascii="Times New Roman" w:hAnsi="Times New Roman"/>
          <w:sz w:val="28"/>
          <w:szCs w:val="28"/>
        </w:rPr>
        <w:t xml:space="preserve">Темпы роста (снижения) неналоговых доходов бюджета </w:t>
      </w:r>
      <w:r w:rsidR="001B4A9E" w:rsidRPr="00D8472F">
        <w:rPr>
          <w:rFonts w:ascii="Times New Roman" w:hAnsi="Times New Roman"/>
          <w:sz w:val="28"/>
          <w:szCs w:val="28"/>
        </w:rPr>
        <w:t>в</w:t>
      </w:r>
      <w:r w:rsidRPr="00D8472F">
        <w:rPr>
          <w:rFonts w:ascii="Times New Roman" w:hAnsi="Times New Roman"/>
          <w:sz w:val="28"/>
          <w:szCs w:val="28"/>
        </w:rPr>
        <w:t xml:space="preserve"> 201</w:t>
      </w:r>
      <w:r w:rsidR="001B4A9E" w:rsidRPr="00D8472F">
        <w:rPr>
          <w:rFonts w:ascii="Times New Roman" w:hAnsi="Times New Roman"/>
          <w:sz w:val="28"/>
          <w:szCs w:val="28"/>
        </w:rPr>
        <w:t>6</w:t>
      </w:r>
      <w:r w:rsidRPr="00D8472F">
        <w:rPr>
          <w:rFonts w:ascii="Times New Roman" w:hAnsi="Times New Roman"/>
          <w:sz w:val="28"/>
          <w:szCs w:val="28"/>
        </w:rPr>
        <w:t>-20</w:t>
      </w:r>
      <w:r w:rsidR="001B4A9E" w:rsidRPr="00D8472F">
        <w:rPr>
          <w:rFonts w:ascii="Times New Roman" w:hAnsi="Times New Roman"/>
          <w:sz w:val="28"/>
          <w:szCs w:val="28"/>
        </w:rPr>
        <w:t>20</w:t>
      </w:r>
      <w:r w:rsidRPr="00D8472F">
        <w:rPr>
          <w:rFonts w:ascii="Times New Roman" w:hAnsi="Times New Roman"/>
          <w:sz w:val="28"/>
          <w:szCs w:val="28"/>
        </w:rPr>
        <w:t xml:space="preserve"> годы в разрезе отдельных источников приведены в следующей таблице:</w:t>
      </w:r>
    </w:p>
    <w:tbl>
      <w:tblPr>
        <w:tblStyle w:val="ae"/>
        <w:tblW w:w="0" w:type="auto"/>
        <w:tblLook w:val="04A0"/>
      </w:tblPr>
      <w:tblGrid>
        <w:gridCol w:w="1870"/>
        <w:gridCol w:w="1084"/>
        <w:gridCol w:w="1181"/>
        <w:gridCol w:w="1359"/>
        <w:gridCol w:w="1359"/>
        <w:gridCol w:w="1359"/>
        <w:gridCol w:w="1359"/>
      </w:tblGrid>
      <w:tr w:rsidR="006F4748" w:rsidRPr="00D8472F" w:rsidTr="00221ACA">
        <w:tc>
          <w:tcPr>
            <w:tcW w:w="0" w:type="auto"/>
            <w:vMerge w:val="restart"/>
          </w:tcPr>
          <w:p w:rsidR="00510E79" w:rsidRPr="00D8472F" w:rsidRDefault="00510E79" w:rsidP="00D8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</w:p>
        </w:tc>
        <w:tc>
          <w:tcPr>
            <w:tcW w:w="0" w:type="auto"/>
            <w:vMerge w:val="restart"/>
          </w:tcPr>
          <w:p w:rsidR="00510E79" w:rsidRPr="00D8472F" w:rsidRDefault="00510E79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201</w:t>
            </w:r>
            <w:r w:rsidR="00583C4D" w:rsidRPr="00D8472F">
              <w:rPr>
                <w:rFonts w:ascii="Times New Roman" w:hAnsi="Times New Roman"/>
                <w:sz w:val="28"/>
                <w:szCs w:val="28"/>
              </w:rPr>
              <w:t>6</w:t>
            </w:r>
            <w:r w:rsidRPr="00D8472F">
              <w:rPr>
                <w:rFonts w:ascii="Times New Roman" w:hAnsi="Times New Roman"/>
                <w:sz w:val="28"/>
                <w:szCs w:val="28"/>
              </w:rPr>
              <w:t xml:space="preserve"> (отчет)</w:t>
            </w:r>
          </w:p>
        </w:tc>
        <w:tc>
          <w:tcPr>
            <w:tcW w:w="0" w:type="auto"/>
            <w:vMerge w:val="restart"/>
          </w:tcPr>
          <w:p w:rsidR="00510E79" w:rsidRPr="00D8472F" w:rsidRDefault="00583C4D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2017</w:t>
            </w:r>
            <w:r w:rsidR="00510E79" w:rsidRPr="00D8472F">
              <w:rPr>
                <w:rFonts w:ascii="Times New Roman" w:hAnsi="Times New Roman"/>
                <w:sz w:val="28"/>
                <w:szCs w:val="28"/>
              </w:rPr>
              <w:t xml:space="preserve"> (оценка)</w:t>
            </w:r>
          </w:p>
        </w:tc>
        <w:tc>
          <w:tcPr>
            <w:tcW w:w="0" w:type="auto"/>
            <w:gridSpan w:val="4"/>
          </w:tcPr>
          <w:p w:rsidR="00510E79" w:rsidRPr="00D8472F" w:rsidRDefault="00510E79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Рост (снижение), %</w:t>
            </w:r>
          </w:p>
        </w:tc>
      </w:tr>
      <w:tr w:rsidR="006F4748" w:rsidRPr="00D8472F" w:rsidTr="00510E79">
        <w:tc>
          <w:tcPr>
            <w:tcW w:w="0" w:type="auto"/>
            <w:vMerge/>
          </w:tcPr>
          <w:p w:rsidR="00510E79" w:rsidRPr="00D8472F" w:rsidRDefault="00510E79" w:rsidP="00D8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10E79" w:rsidRPr="00D8472F" w:rsidRDefault="00510E79" w:rsidP="00D8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10E79" w:rsidRPr="00D8472F" w:rsidRDefault="00510E79" w:rsidP="00D8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10E79" w:rsidRPr="00D8472F" w:rsidRDefault="00510E79" w:rsidP="00D8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201</w:t>
            </w:r>
            <w:r w:rsidR="00583C4D" w:rsidRPr="00D8472F">
              <w:rPr>
                <w:rFonts w:ascii="Times New Roman" w:hAnsi="Times New Roman"/>
                <w:sz w:val="28"/>
                <w:szCs w:val="28"/>
              </w:rPr>
              <w:t>8</w:t>
            </w:r>
            <w:r w:rsidRPr="00D8472F">
              <w:rPr>
                <w:rFonts w:ascii="Times New Roman" w:hAnsi="Times New Roman"/>
                <w:sz w:val="28"/>
                <w:szCs w:val="28"/>
              </w:rPr>
              <w:t>/201</w:t>
            </w:r>
            <w:r w:rsidR="00583C4D" w:rsidRPr="00D8472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510E79" w:rsidRPr="00D8472F" w:rsidRDefault="00510E79" w:rsidP="00D8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201</w:t>
            </w:r>
            <w:r w:rsidR="00583C4D" w:rsidRPr="00D8472F">
              <w:rPr>
                <w:rFonts w:ascii="Times New Roman" w:hAnsi="Times New Roman"/>
                <w:sz w:val="28"/>
                <w:szCs w:val="28"/>
              </w:rPr>
              <w:t>8</w:t>
            </w:r>
            <w:r w:rsidRPr="00D8472F">
              <w:rPr>
                <w:rFonts w:ascii="Times New Roman" w:hAnsi="Times New Roman"/>
                <w:sz w:val="28"/>
                <w:szCs w:val="28"/>
              </w:rPr>
              <w:t>/201</w:t>
            </w:r>
            <w:r w:rsidR="00583C4D" w:rsidRPr="00D8472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510E79" w:rsidRPr="00D8472F" w:rsidRDefault="00510E79" w:rsidP="00D8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201</w:t>
            </w:r>
            <w:r w:rsidR="00583C4D" w:rsidRPr="00D8472F">
              <w:rPr>
                <w:rFonts w:ascii="Times New Roman" w:hAnsi="Times New Roman"/>
                <w:sz w:val="28"/>
                <w:szCs w:val="28"/>
              </w:rPr>
              <w:t>9</w:t>
            </w:r>
            <w:r w:rsidRPr="00D8472F">
              <w:rPr>
                <w:rFonts w:ascii="Times New Roman" w:hAnsi="Times New Roman"/>
                <w:sz w:val="28"/>
                <w:szCs w:val="28"/>
              </w:rPr>
              <w:t>/201</w:t>
            </w:r>
            <w:r w:rsidR="00583C4D" w:rsidRPr="00D8472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10E79" w:rsidRPr="00D8472F" w:rsidRDefault="00510E79" w:rsidP="00D8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20</w:t>
            </w:r>
            <w:r w:rsidR="00583C4D" w:rsidRPr="00D8472F">
              <w:rPr>
                <w:rFonts w:ascii="Times New Roman" w:hAnsi="Times New Roman"/>
                <w:sz w:val="28"/>
                <w:szCs w:val="28"/>
              </w:rPr>
              <w:t>20</w:t>
            </w:r>
            <w:r w:rsidRPr="00D8472F">
              <w:rPr>
                <w:rFonts w:ascii="Times New Roman" w:hAnsi="Times New Roman"/>
                <w:sz w:val="28"/>
                <w:szCs w:val="28"/>
              </w:rPr>
              <w:t>/201</w:t>
            </w:r>
            <w:r w:rsidR="00583C4D" w:rsidRPr="00D8472F">
              <w:rPr>
                <w:rFonts w:ascii="Times New Roman" w:hAnsi="Times New Roman"/>
                <w:sz w:val="28"/>
                <w:szCs w:val="28"/>
              </w:rPr>
              <w:t>8</w:t>
            </w:r>
            <w:r w:rsidR="00A5512F" w:rsidRPr="00D8472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6F4748" w:rsidRPr="00D8472F" w:rsidTr="00510E79">
        <w:tc>
          <w:tcPr>
            <w:tcW w:w="0" w:type="auto"/>
          </w:tcPr>
          <w:p w:rsidR="006F4748" w:rsidRPr="00D8472F" w:rsidRDefault="006F4748" w:rsidP="00D8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Неналоговые доходы:</w:t>
            </w:r>
          </w:p>
        </w:tc>
        <w:tc>
          <w:tcPr>
            <w:tcW w:w="0" w:type="auto"/>
          </w:tcPr>
          <w:p w:rsidR="006F4748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36439,3</w:t>
            </w:r>
          </w:p>
        </w:tc>
        <w:tc>
          <w:tcPr>
            <w:tcW w:w="0" w:type="auto"/>
          </w:tcPr>
          <w:p w:rsidR="006F4748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38127,4</w:t>
            </w:r>
          </w:p>
        </w:tc>
        <w:tc>
          <w:tcPr>
            <w:tcW w:w="0" w:type="auto"/>
          </w:tcPr>
          <w:p w:rsidR="006F4748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-14</w:t>
            </w:r>
          </w:p>
        </w:tc>
        <w:tc>
          <w:tcPr>
            <w:tcW w:w="0" w:type="auto"/>
          </w:tcPr>
          <w:p w:rsidR="006F4748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-17,9</w:t>
            </w:r>
          </w:p>
        </w:tc>
        <w:tc>
          <w:tcPr>
            <w:tcW w:w="0" w:type="auto"/>
          </w:tcPr>
          <w:p w:rsidR="006F4748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+3,6</w:t>
            </w:r>
          </w:p>
        </w:tc>
        <w:tc>
          <w:tcPr>
            <w:tcW w:w="0" w:type="auto"/>
          </w:tcPr>
          <w:p w:rsidR="006F4748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+3,5</w:t>
            </w:r>
          </w:p>
        </w:tc>
      </w:tr>
      <w:tr w:rsidR="006F4748" w:rsidRPr="00D8472F" w:rsidTr="00510E79">
        <w:tc>
          <w:tcPr>
            <w:tcW w:w="0" w:type="auto"/>
          </w:tcPr>
          <w:p w:rsidR="006F4748" w:rsidRPr="00D8472F" w:rsidRDefault="006F4748" w:rsidP="00D8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Доходы в виде прибыли, приходящейся на доли в уставных капиталах МУП</w:t>
            </w:r>
          </w:p>
        </w:tc>
        <w:tc>
          <w:tcPr>
            <w:tcW w:w="0" w:type="auto"/>
          </w:tcPr>
          <w:p w:rsidR="006F4748" w:rsidRPr="00D8472F" w:rsidRDefault="006F4748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748" w:rsidRPr="00D8472F" w:rsidRDefault="006F4748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748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  <w:tc>
          <w:tcPr>
            <w:tcW w:w="0" w:type="auto"/>
          </w:tcPr>
          <w:p w:rsidR="006F4748" w:rsidRPr="00D8472F" w:rsidRDefault="006F4748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748" w:rsidRPr="00D8472F" w:rsidRDefault="006F4748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748" w:rsidRPr="00D8472F" w:rsidRDefault="006F4748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F4748" w:rsidRPr="00D8472F" w:rsidRDefault="006F4748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4A9E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4A9E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1B4A9E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4A9E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748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1B4A9E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4A9E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748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1B4A9E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4A9E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748" w:rsidRPr="00D8472F" w:rsidRDefault="001B4A9E" w:rsidP="00D84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472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F4748" w:rsidTr="00510E79">
        <w:tc>
          <w:tcPr>
            <w:tcW w:w="0" w:type="auto"/>
          </w:tcPr>
          <w:p w:rsidR="006F4748" w:rsidRPr="000432CC" w:rsidRDefault="006F4748" w:rsidP="006F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2CC">
              <w:rPr>
                <w:rFonts w:ascii="Times New Roman" w:hAnsi="Times New Roman"/>
                <w:sz w:val="24"/>
                <w:szCs w:val="24"/>
              </w:rPr>
              <w:lastRenderedPageBreak/>
              <w:t>Доходы от аренды земли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3044,2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2339,8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-22,8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+0,5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6F4748" w:rsidRPr="00E1076F" w:rsidRDefault="00C37D74" w:rsidP="00C37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4748" w:rsidTr="00510E79">
        <w:tc>
          <w:tcPr>
            <w:tcW w:w="0" w:type="auto"/>
          </w:tcPr>
          <w:p w:rsidR="006F4748" w:rsidRPr="000432CC" w:rsidRDefault="006F4748" w:rsidP="006F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2CC">
              <w:rPr>
                <w:rFonts w:ascii="Times New Roman" w:hAnsi="Times New Roman"/>
                <w:sz w:val="24"/>
                <w:szCs w:val="24"/>
              </w:rPr>
              <w:t>Доходы от аренды имущества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4166,3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4727,5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-77,8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-80,4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4748" w:rsidTr="00510E79">
        <w:tc>
          <w:tcPr>
            <w:tcW w:w="0" w:type="auto"/>
          </w:tcPr>
          <w:p w:rsidR="006F4748" w:rsidRPr="000432CC" w:rsidRDefault="006F4748" w:rsidP="006F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2CC">
              <w:rPr>
                <w:rFonts w:ascii="Times New Roman" w:hAnsi="Times New Roman"/>
                <w:sz w:val="24"/>
                <w:szCs w:val="24"/>
              </w:rPr>
              <w:t>Прочие доходы</w:t>
            </w:r>
            <w:r w:rsidR="001B4A9E" w:rsidRPr="000432CC">
              <w:rPr>
                <w:rFonts w:ascii="Times New Roman" w:hAnsi="Times New Roman"/>
                <w:sz w:val="24"/>
                <w:szCs w:val="24"/>
              </w:rPr>
              <w:t xml:space="preserve"> от использования имущества</w:t>
            </w:r>
          </w:p>
        </w:tc>
        <w:tc>
          <w:tcPr>
            <w:tcW w:w="0" w:type="auto"/>
          </w:tcPr>
          <w:p w:rsidR="006F4748" w:rsidRPr="00E1076F" w:rsidRDefault="006F4748" w:rsidP="001B4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8,</w:t>
            </w:r>
            <w:r w:rsidR="001B4A9E" w:rsidRPr="00E1076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6F4748" w:rsidRPr="00E1076F" w:rsidRDefault="006F4748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+5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4748" w:rsidTr="00510E79">
        <w:tc>
          <w:tcPr>
            <w:tcW w:w="0" w:type="auto"/>
          </w:tcPr>
          <w:p w:rsidR="006F4748" w:rsidRPr="000432CC" w:rsidRDefault="006F4748" w:rsidP="006F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2CC">
              <w:rPr>
                <w:rFonts w:ascii="Times New Roman" w:hAnsi="Times New Roman"/>
                <w:sz w:val="24"/>
                <w:szCs w:val="24"/>
              </w:rPr>
              <w:t>Доходы от пользования природными ресурсами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567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-48,9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+48,5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4748" w:rsidTr="00510E79">
        <w:tc>
          <w:tcPr>
            <w:tcW w:w="0" w:type="auto"/>
          </w:tcPr>
          <w:p w:rsidR="006F4748" w:rsidRPr="000432CC" w:rsidRDefault="006F4748" w:rsidP="006F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2CC">
              <w:rPr>
                <w:rFonts w:ascii="Times New Roman" w:hAnsi="Times New Roman"/>
                <w:sz w:val="24"/>
                <w:szCs w:val="24"/>
              </w:rPr>
              <w:t>Доходы от платных услуг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25222,8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26971,3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+4,9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-1,9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+4,2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+4,1</w:t>
            </w:r>
          </w:p>
        </w:tc>
      </w:tr>
      <w:tr w:rsidR="006F4748" w:rsidTr="00510E79">
        <w:tc>
          <w:tcPr>
            <w:tcW w:w="0" w:type="auto"/>
          </w:tcPr>
          <w:p w:rsidR="006F4748" w:rsidRPr="000432CC" w:rsidRDefault="006F4748" w:rsidP="006F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2CC"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1064,6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1830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-38,1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-64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+4,2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+4,1</w:t>
            </w:r>
          </w:p>
        </w:tc>
      </w:tr>
      <w:tr w:rsidR="006F4748" w:rsidTr="00510E79">
        <w:tc>
          <w:tcPr>
            <w:tcW w:w="0" w:type="auto"/>
          </w:tcPr>
          <w:p w:rsidR="006F4748" w:rsidRPr="000432CC" w:rsidRDefault="006F4748" w:rsidP="006F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2CC">
              <w:rPr>
                <w:rFonts w:ascii="Times New Roman" w:hAnsi="Times New Roman"/>
                <w:sz w:val="24"/>
                <w:szCs w:val="24"/>
              </w:rPr>
              <w:t>Доходы от продажи имущества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293,5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143,8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F4748" w:rsidTr="00510E79">
        <w:tc>
          <w:tcPr>
            <w:tcW w:w="0" w:type="auto"/>
          </w:tcPr>
          <w:p w:rsidR="006F4748" w:rsidRPr="000432CC" w:rsidRDefault="006F4748" w:rsidP="006F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2CC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1197,2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918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-76,5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-69,4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4748" w:rsidTr="00510E79">
        <w:tc>
          <w:tcPr>
            <w:tcW w:w="0" w:type="auto"/>
          </w:tcPr>
          <w:p w:rsidR="006F4748" w:rsidRPr="000432CC" w:rsidRDefault="006F4748" w:rsidP="006F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2CC">
              <w:rPr>
                <w:rFonts w:ascii="Times New Roman" w:hAnsi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845,7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996,8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-60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-66,1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4748" w:rsidTr="00510E79">
        <w:tc>
          <w:tcPr>
            <w:tcW w:w="0" w:type="auto"/>
          </w:tcPr>
          <w:p w:rsidR="006F4748" w:rsidRPr="000432CC" w:rsidRDefault="006F4748" w:rsidP="006F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2CC">
              <w:rPr>
                <w:rFonts w:ascii="Times New Roman" w:hAnsi="Times New Roman"/>
                <w:sz w:val="24"/>
                <w:szCs w:val="24"/>
              </w:rPr>
              <w:t>Прочие неналоговые доходы (невыясненные поступления)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29,5</w:t>
            </w:r>
          </w:p>
        </w:tc>
        <w:tc>
          <w:tcPr>
            <w:tcW w:w="0" w:type="auto"/>
          </w:tcPr>
          <w:p w:rsidR="006F4748" w:rsidRPr="00E1076F" w:rsidRDefault="001B4A9E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-2,8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6F4748" w:rsidRPr="00E1076F" w:rsidRDefault="00C37D74" w:rsidP="006F47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76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12CA8" w:rsidRDefault="00AA75A7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компенсации затрат государства в 2018 году запланированы со значительной долей осторожности, как и в предыдущие годы, в сумме 659,2 тыс. рублей, что на 38,1% ниже отчетного 2016 года и на 64% ниже оценки 2017 года.</w:t>
      </w:r>
    </w:p>
    <w:p w:rsidR="00556183" w:rsidRDefault="00AA75A7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54D10">
        <w:rPr>
          <w:rFonts w:ascii="Times New Roman" w:hAnsi="Times New Roman"/>
          <w:sz w:val="28"/>
          <w:szCs w:val="28"/>
        </w:rPr>
        <w:t>латеж</w:t>
      </w:r>
      <w:r>
        <w:rPr>
          <w:rFonts w:ascii="Times New Roman" w:hAnsi="Times New Roman"/>
          <w:sz w:val="28"/>
          <w:szCs w:val="28"/>
        </w:rPr>
        <w:t xml:space="preserve">и за негативное воздействие на окружающую среду планируются </w:t>
      </w:r>
      <w:r w:rsidR="004B5D5E">
        <w:rPr>
          <w:rFonts w:ascii="Times New Roman" w:hAnsi="Times New Roman"/>
          <w:sz w:val="28"/>
          <w:szCs w:val="28"/>
        </w:rPr>
        <w:t>в 201</w:t>
      </w:r>
      <w:r w:rsidR="00C37D74">
        <w:rPr>
          <w:rFonts w:ascii="Times New Roman" w:hAnsi="Times New Roman"/>
          <w:sz w:val="28"/>
          <w:szCs w:val="28"/>
        </w:rPr>
        <w:t>8</w:t>
      </w:r>
      <w:r w:rsidR="004B5D5E">
        <w:rPr>
          <w:rFonts w:ascii="Times New Roman" w:hAnsi="Times New Roman"/>
          <w:sz w:val="28"/>
          <w:szCs w:val="28"/>
        </w:rPr>
        <w:t xml:space="preserve"> году</w:t>
      </w:r>
      <w:r w:rsidR="009D6D9D" w:rsidRPr="009D6D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289,5 тыс. рублей, что </w:t>
      </w:r>
      <w:r w:rsidR="00E9066E">
        <w:rPr>
          <w:rFonts w:ascii="Times New Roman" w:hAnsi="Times New Roman"/>
          <w:sz w:val="28"/>
          <w:szCs w:val="28"/>
        </w:rPr>
        <w:t>ниже отчетного 2016 года на 48,9%, однако выше</w:t>
      </w:r>
      <w:r w:rsidR="00AA57BA">
        <w:rPr>
          <w:rFonts w:ascii="Times New Roman" w:hAnsi="Times New Roman"/>
          <w:sz w:val="28"/>
          <w:szCs w:val="28"/>
        </w:rPr>
        <w:t xml:space="preserve"> оценк</w:t>
      </w:r>
      <w:r w:rsidR="00E9066E">
        <w:rPr>
          <w:rFonts w:ascii="Times New Roman" w:hAnsi="Times New Roman"/>
          <w:sz w:val="28"/>
          <w:szCs w:val="28"/>
        </w:rPr>
        <w:t>и</w:t>
      </w:r>
      <w:r w:rsidR="00AA57BA">
        <w:rPr>
          <w:rFonts w:ascii="Times New Roman" w:hAnsi="Times New Roman"/>
          <w:sz w:val="28"/>
          <w:szCs w:val="28"/>
        </w:rPr>
        <w:t xml:space="preserve"> 201</w:t>
      </w:r>
      <w:r w:rsidR="00E9066E">
        <w:rPr>
          <w:rFonts w:ascii="Times New Roman" w:hAnsi="Times New Roman"/>
          <w:sz w:val="28"/>
          <w:szCs w:val="28"/>
        </w:rPr>
        <w:t>7</w:t>
      </w:r>
      <w:r w:rsidR="004B5D5E">
        <w:rPr>
          <w:rFonts w:ascii="Times New Roman" w:hAnsi="Times New Roman"/>
          <w:sz w:val="28"/>
          <w:szCs w:val="28"/>
        </w:rPr>
        <w:t xml:space="preserve"> года на </w:t>
      </w:r>
      <w:r w:rsidR="00E9066E">
        <w:rPr>
          <w:rFonts w:ascii="Times New Roman" w:hAnsi="Times New Roman"/>
          <w:sz w:val="28"/>
          <w:szCs w:val="28"/>
        </w:rPr>
        <w:t>48,5</w:t>
      </w:r>
      <w:r w:rsidR="00AA57BA">
        <w:rPr>
          <w:rFonts w:ascii="Times New Roman" w:hAnsi="Times New Roman"/>
          <w:sz w:val="28"/>
          <w:szCs w:val="28"/>
        </w:rPr>
        <w:t>%</w:t>
      </w:r>
      <w:r w:rsidR="00E9066E">
        <w:rPr>
          <w:rFonts w:ascii="Times New Roman" w:hAnsi="Times New Roman"/>
          <w:sz w:val="28"/>
          <w:szCs w:val="28"/>
        </w:rPr>
        <w:t>.</w:t>
      </w:r>
      <w:r w:rsidR="009D6D9D">
        <w:rPr>
          <w:rFonts w:ascii="Times New Roman" w:hAnsi="Times New Roman"/>
          <w:sz w:val="28"/>
          <w:szCs w:val="28"/>
        </w:rPr>
        <w:t xml:space="preserve"> </w:t>
      </w:r>
    </w:p>
    <w:p w:rsidR="009D6D9D" w:rsidRPr="005E0121" w:rsidRDefault="009D6D9D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0121">
        <w:rPr>
          <w:rFonts w:ascii="Times New Roman" w:hAnsi="Times New Roman"/>
          <w:sz w:val="28"/>
          <w:szCs w:val="28"/>
        </w:rPr>
        <w:t xml:space="preserve">Доходы от продажи земельных участков в объеме </w:t>
      </w:r>
      <w:r w:rsidR="00AA75A7" w:rsidRPr="005E0121">
        <w:rPr>
          <w:rFonts w:ascii="Times New Roman" w:hAnsi="Times New Roman"/>
          <w:sz w:val="28"/>
          <w:szCs w:val="28"/>
        </w:rPr>
        <w:t>281</w:t>
      </w:r>
      <w:r w:rsidRPr="005E0121">
        <w:rPr>
          <w:rFonts w:ascii="Times New Roman" w:hAnsi="Times New Roman"/>
          <w:sz w:val="28"/>
          <w:szCs w:val="28"/>
        </w:rPr>
        <w:t xml:space="preserve"> тыс. рублей также прогнозируются со снижением как к уровню 201</w:t>
      </w:r>
      <w:r w:rsidR="00AA75A7" w:rsidRPr="005E0121">
        <w:rPr>
          <w:rFonts w:ascii="Times New Roman" w:hAnsi="Times New Roman"/>
          <w:sz w:val="28"/>
          <w:szCs w:val="28"/>
        </w:rPr>
        <w:t>6</w:t>
      </w:r>
      <w:r w:rsidRPr="005E0121">
        <w:rPr>
          <w:rFonts w:ascii="Times New Roman" w:hAnsi="Times New Roman"/>
          <w:sz w:val="28"/>
          <w:szCs w:val="28"/>
        </w:rPr>
        <w:t xml:space="preserve"> года на </w:t>
      </w:r>
      <w:r w:rsidR="00AA75A7" w:rsidRPr="005E0121">
        <w:rPr>
          <w:rFonts w:ascii="Times New Roman" w:hAnsi="Times New Roman"/>
          <w:sz w:val="28"/>
          <w:szCs w:val="28"/>
        </w:rPr>
        <w:t>76,5</w:t>
      </w:r>
      <w:r w:rsidRPr="005E0121">
        <w:rPr>
          <w:rFonts w:ascii="Times New Roman" w:hAnsi="Times New Roman"/>
          <w:sz w:val="28"/>
          <w:szCs w:val="28"/>
        </w:rPr>
        <w:t>%, так и к оценке 201</w:t>
      </w:r>
      <w:r w:rsidR="00AA75A7" w:rsidRPr="005E0121">
        <w:rPr>
          <w:rFonts w:ascii="Times New Roman" w:hAnsi="Times New Roman"/>
          <w:sz w:val="28"/>
          <w:szCs w:val="28"/>
        </w:rPr>
        <w:t>7 года на 69,4</w:t>
      </w:r>
      <w:r w:rsidRPr="005E0121">
        <w:rPr>
          <w:rFonts w:ascii="Times New Roman" w:hAnsi="Times New Roman"/>
          <w:sz w:val="28"/>
          <w:szCs w:val="28"/>
        </w:rPr>
        <w:t xml:space="preserve">%, хотя в динамике лет фактические поступления от продажи держатся стабильно на одном уровне. </w:t>
      </w:r>
    </w:p>
    <w:p w:rsidR="000705AA" w:rsidRPr="00D45979" w:rsidRDefault="00702C9D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5979">
        <w:rPr>
          <w:rFonts w:ascii="Times New Roman" w:hAnsi="Times New Roman"/>
          <w:sz w:val="28"/>
          <w:szCs w:val="28"/>
        </w:rPr>
        <w:t>Как и в предыдущие годы в бюджете 201</w:t>
      </w:r>
      <w:r w:rsidR="00AA75A7" w:rsidRPr="00D45979">
        <w:rPr>
          <w:rFonts w:ascii="Times New Roman" w:hAnsi="Times New Roman"/>
          <w:sz w:val="28"/>
          <w:szCs w:val="28"/>
        </w:rPr>
        <w:t>8</w:t>
      </w:r>
      <w:r w:rsidRPr="00D45979">
        <w:rPr>
          <w:rFonts w:ascii="Times New Roman" w:hAnsi="Times New Roman"/>
          <w:sz w:val="28"/>
          <w:szCs w:val="28"/>
        </w:rPr>
        <w:t xml:space="preserve"> года не предусматриваются д</w:t>
      </w:r>
      <w:r w:rsidR="00A30D2E" w:rsidRPr="00D45979">
        <w:rPr>
          <w:rFonts w:ascii="Times New Roman" w:hAnsi="Times New Roman"/>
          <w:sz w:val="28"/>
          <w:szCs w:val="28"/>
        </w:rPr>
        <w:t>оходы от продажи муниципального имущества</w:t>
      </w:r>
      <w:r w:rsidRPr="00D45979">
        <w:rPr>
          <w:rFonts w:ascii="Times New Roman" w:hAnsi="Times New Roman"/>
          <w:sz w:val="28"/>
          <w:szCs w:val="28"/>
        </w:rPr>
        <w:t xml:space="preserve">, тем не </w:t>
      </w:r>
      <w:r w:rsidR="00226186" w:rsidRPr="00D45979">
        <w:rPr>
          <w:rFonts w:ascii="Times New Roman" w:hAnsi="Times New Roman"/>
          <w:sz w:val="28"/>
          <w:szCs w:val="28"/>
        </w:rPr>
        <w:t>менее,</w:t>
      </w:r>
      <w:r w:rsidRPr="00D45979">
        <w:rPr>
          <w:rFonts w:ascii="Times New Roman" w:hAnsi="Times New Roman"/>
          <w:sz w:val="28"/>
          <w:szCs w:val="28"/>
        </w:rPr>
        <w:t xml:space="preserve"> на утверждение Малмыжской районной Думы подготовлен проект решения об </w:t>
      </w:r>
      <w:r w:rsidRPr="00D45979">
        <w:rPr>
          <w:rFonts w:ascii="Times New Roman" w:hAnsi="Times New Roman"/>
          <w:sz w:val="28"/>
          <w:szCs w:val="28"/>
        </w:rPr>
        <w:lastRenderedPageBreak/>
        <w:t xml:space="preserve">утверждении Прогнозного плана приватизации муниципального имущества на </w:t>
      </w:r>
      <w:r w:rsidR="00F97CA4" w:rsidRPr="00D45979">
        <w:rPr>
          <w:rFonts w:ascii="Times New Roman" w:hAnsi="Times New Roman"/>
          <w:sz w:val="28"/>
          <w:szCs w:val="28"/>
        </w:rPr>
        <w:t>201</w:t>
      </w:r>
      <w:r w:rsidR="00AA75A7" w:rsidRPr="00D45979">
        <w:rPr>
          <w:rFonts w:ascii="Times New Roman" w:hAnsi="Times New Roman"/>
          <w:sz w:val="28"/>
          <w:szCs w:val="28"/>
        </w:rPr>
        <w:t>8</w:t>
      </w:r>
      <w:r w:rsidR="00F97CA4" w:rsidRPr="00D45979">
        <w:rPr>
          <w:rFonts w:ascii="Times New Roman" w:hAnsi="Times New Roman"/>
          <w:sz w:val="28"/>
          <w:szCs w:val="28"/>
        </w:rPr>
        <w:t xml:space="preserve"> год</w:t>
      </w:r>
      <w:r w:rsidR="008B14B6" w:rsidRPr="00D45979">
        <w:rPr>
          <w:rFonts w:ascii="Times New Roman" w:hAnsi="Times New Roman"/>
          <w:sz w:val="28"/>
          <w:szCs w:val="28"/>
        </w:rPr>
        <w:t>, подготовленны</w:t>
      </w:r>
      <w:r w:rsidRPr="00D45979">
        <w:rPr>
          <w:rFonts w:ascii="Times New Roman" w:hAnsi="Times New Roman"/>
          <w:sz w:val="28"/>
          <w:szCs w:val="28"/>
        </w:rPr>
        <w:t>й</w:t>
      </w:r>
      <w:r w:rsidR="008B14B6" w:rsidRPr="00D45979">
        <w:rPr>
          <w:rFonts w:ascii="Times New Roman" w:hAnsi="Times New Roman"/>
          <w:sz w:val="28"/>
          <w:szCs w:val="28"/>
        </w:rPr>
        <w:t xml:space="preserve"> отделом по управлению муниципальным имуществом и земельными ресурсами, </w:t>
      </w:r>
      <w:r w:rsidRPr="00D45979">
        <w:rPr>
          <w:rFonts w:ascii="Times New Roman" w:hAnsi="Times New Roman"/>
          <w:sz w:val="28"/>
          <w:szCs w:val="28"/>
        </w:rPr>
        <w:t>где прогнозирую</w:t>
      </w:r>
      <w:r w:rsidR="008B14B6" w:rsidRPr="00D45979">
        <w:rPr>
          <w:rFonts w:ascii="Times New Roman" w:hAnsi="Times New Roman"/>
          <w:sz w:val="28"/>
          <w:szCs w:val="28"/>
        </w:rPr>
        <w:t xml:space="preserve">тся </w:t>
      </w:r>
      <w:r w:rsidRPr="00D45979">
        <w:rPr>
          <w:rFonts w:ascii="Times New Roman" w:hAnsi="Times New Roman"/>
          <w:sz w:val="28"/>
          <w:szCs w:val="28"/>
        </w:rPr>
        <w:t>поступления от</w:t>
      </w:r>
      <w:r w:rsidR="00D45979" w:rsidRPr="00D45979">
        <w:rPr>
          <w:rFonts w:ascii="Times New Roman" w:hAnsi="Times New Roman"/>
          <w:sz w:val="28"/>
          <w:szCs w:val="28"/>
        </w:rPr>
        <w:t xml:space="preserve"> </w:t>
      </w:r>
      <w:r w:rsidR="008B14B6" w:rsidRPr="00D45979">
        <w:rPr>
          <w:rFonts w:ascii="Times New Roman" w:hAnsi="Times New Roman"/>
          <w:sz w:val="28"/>
          <w:szCs w:val="28"/>
        </w:rPr>
        <w:t>продаж</w:t>
      </w:r>
      <w:r w:rsidRPr="00D45979">
        <w:rPr>
          <w:rFonts w:ascii="Times New Roman" w:hAnsi="Times New Roman"/>
          <w:sz w:val="28"/>
          <w:szCs w:val="28"/>
        </w:rPr>
        <w:t>и</w:t>
      </w:r>
      <w:r w:rsidR="008B14B6" w:rsidRPr="00D45979">
        <w:rPr>
          <w:rFonts w:ascii="Times New Roman" w:hAnsi="Times New Roman"/>
          <w:sz w:val="28"/>
          <w:szCs w:val="28"/>
        </w:rPr>
        <w:t xml:space="preserve"> </w:t>
      </w:r>
      <w:r w:rsidR="00D45979" w:rsidRPr="00D45979">
        <w:rPr>
          <w:rFonts w:ascii="Times New Roman" w:hAnsi="Times New Roman"/>
          <w:sz w:val="28"/>
          <w:szCs w:val="28"/>
        </w:rPr>
        <w:t xml:space="preserve">с учетом проведенной независимой оценки </w:t>
      </w:r>
      <w:r w:rsidRPr="00D45979">
        <w:rPr>
          <w:rFonts w:ascii="Times New Roman" w:hAnsi="Times New Roman"/>
          <w:sz w:val="28"/>
          <w:szCs w:val="28"/>
        </w:rPr>
        <w:t xml:space="preserve">в сумме </w:t>
      </w:r>
      <w:r w:rsidR="00D45979" w:rsidRPr="00D45979">
        <w:rPr>
          <w:rFonts w:ascii="Times New Roman" w:hAnsi="Times New Roman"/>
          <w:sz w:val="28"/>
          <w:szCs w:val="28"/>
        </w:rPr>
        <w:t>4250</w:t>
      </w:r>
      <w:r w:rsidRPr="00D45979">
        <w:rPr>
          <w:rFonts w:ascii="Times New Roman" w:hAnsi="Times New Roman"/>
          <w:sz w:val="28"/>
          <w:szCs w:val="28"/>
        </w:rPr>
        <w:t xml:space="preserve"> тыс. рублей</w:t>
      </w:r>
      <w:r w:rsidR="00D45979" w:rsidRPr="00D45979">
        <w:rPr>
          <w:rFonts w:ascii="Times New Roman" w:hAnsi="Times New Roman"/>
          <w:sz w:val="28"/>
          <w:szCs w:val="28"/>
        </w:rPr>
        <w:t>:</w:t>
      </w:r>
    </w:p>
    <w:p w:rsidR="000705AA" w:rsidRPr="00D45979" w:rsidRDefault="000705AA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5979">
        <w:rPr>
          <w:rFonts w:ascii="Times New Roman" w:hAnsi="Times New Roman"/>
          <w:sz w:val="28"/>
          <w:szCs w:val="28"/>
        </w:rPr>
        <w:t>-</w:t>
      </w:r>
      <w:r w:rsidR="00702C9D" w:rsidRPr="00D45979">
        <w:rPr>
          <w:rFonts w:ascii="Times New Roman" w:hAnsi="Times New Roman"/>
          <w:sz w:val="28"/>
          <w:szCs w:val="28"/>
        </w:rPr>
        <w:t xml:space="preserve"> </w:t>
      </w:r>
      <w:r w:rsidR="008B14B6" w:rsidRPr="00D45979">
        <w:rPr>
          <w:rFonts w:ascii="Times New Roman" w:hAnsi="Times New Roman"/>
          <w:sz w:val="28"/>
          <w:szCs w:val="28"/>
        </w:rPr>
        <w:t>нежилого здания</w:t>
      </w:r>
      <w:r w:rsidR="00702C9D" w:rsidRPr="00D45979">
        <w:rPr>
          <w:rFonts w:ascii="Times New Roman" w:hAnsi="Times New Roman"/>
          <w:sz w:val="28"/>
          <w:szCs w:val="28"/>
        </w:rPr>
        <w:t xml:space="preserve"> с земельным участком</w:t>
      </w:r>
      <w:r w:rsidR="008B14B6" w:rsidRPr="00D45979">
        <w:rPr>
          <w:rFonts w:ascii="Times New Roman" w:hAnsi="Times New Roman"/>
          <w:sz w:val="28"/>
          <w:szCs w:val="28"/>
        </w:rPr>
        <w:t xml:space="preserve"> по адресу г.Малмыж ул. Комсомольская, д.70</w:t>
      </w:r>
      <w:r w:rsidR="00702C9D" w:rsidRPr="00D45979">
        <w:rPr>
          <w:rFonts w:ascii="Times New Roman" w:hAnsi="Times New Roman"/>
          <w:sz w:val="28"/>
          <w:szCs w:val="28"/>
        </w:rPr>
        <w:t>,</w:t>
      </w:r>
    </w:p>
    <w:p w:rsidR="000705AA" w:rsidRPr="00D45979" w:rsidRDefault="000705AA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5979">
        <w:rPr>
          <w:rFonts w:ascii="Times New Roman" w:hAnsi="Times New Roman"/>
          <w:sz w:val="28"/>
          <w:szCs w:val="28"/>
        </w:rPr>
        <w:t>-</w:t>
      </w:r>
      <w:r w:rsidR="008B14B6" w:rsidRPr="00D45979">
        <w:rPr>
          <w:rFonts w:ascii="Times New Roman" w:hAnsi="Times New Roman"/>
          <w:sz w:val="28"/>
          <w:szCs w:val="28"/>
        </w:rPr>
        <w:t xml:space="preserve"> </w:t>
      </w:r>
      <w:r w:rsidR="00702C9D" w:rsidRPr="00D45979">
        <w:rPr>
          <w:rFonts w:ascii="Times New Roman" w:hAnsi="Times New Roman"/>
          <w:sz w:val="28"/>
          <w:szCs w:val="28"/>
        </w:rPr>
        <w:t xml:space="preserve">здания котельной по адресу с. Мари - Малмыж ул. Школьная, д.32а, </w:t>
      </w:r>
    </w:p>
    <w:p w:rsidR="000705AA" w:rsidRPr="00D45979" w:rsidRDefault="000705AA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5979">
        <w:rPr>
          <w:rFonts w:ascii="Times New Roman" w:hAnsi="Times New Roman"/>
          <w:sz w:val="28"/>
          <w:szCs w:val="28"/>
        </w:rPr>
        <w:t xml:space="preserve">- </w:t>
      </w:r>
      <w:r w:rsidR="00702C9D" w:rsidRPr="00D45979">
        <w:rPr>
          <w:rFonts w:ascii="Times New Roman" w:hAnsi="Times New Roman"/>
          <w:sz w:val="28"/>
          <w:szCs w:val="28"/>
        </w:rPr>
        <w:t>нежило</w:t>
      </w:r>
      <w:r w:rsidR="00AB09B8" w:rsidRPr="00D45979">
        <w:rPr>
          <w:rFonts w:ascii="Times New Roman" w:hAnsi="Times New Roman"/>
          <w:sz w:val="28"/>
          <w:szCs w:val="28"/>
        </w:rPr>
        <w:t>го здания</w:t>
      </w:r>
      <w:r w:rsidR="00702C9D" w:rsidRPr="00D45979">
        <w:rPr>
          <w:rFonts w:ascii="Times New Roman" w:hAnsi="Times New Roman"/>
          <w:sz w:val="28"/>
          <w:szCs w:val="28"/>
        </w:rPr>
        <w:t xml:space="preserve"> </w:t>
      </w:r>
      <w:r w:rsidR="00D45979" w:rsidRPr="00D45979">
        <w:rPr>
          <w:rFonts w:ascii="Times New Roman" w:hAnsi="Times New Roman"/>
          <w:sz w:val="28"/>
          <w:szCs w:val="28"/>
        </w:rPr>
        <w:t>школы с земельным участком</w:t>
      </w:r>
      <w:r w:rsidR="00702C9D" w:rsidRPr="00D45979">
        <w:rPr>
          <w:rFonts w:ascii="Times New Roman" w:hAnsi="Times New Roman"/>
          <w:sz w:val="28"/>
          <w:szCs w:val="28"/>
        </w:rPr>
        <w:t xml:space="preserve"> </w:t>
      </w:r>
      <w:r w:rsidR="00AB09B8" w:rsidRPr="00D45979">
        <w:rPr>
          <w:rFonts w:ascii="Times New Roman" w:hAnsi="Times New Roman"/>
          <w:sz w:val="28"/>
          <w:szCs w:val="28"/>
        </w:rPr>
        <w:t xml:space="preserve">по адресу </w:t>
      </w:r>
      <w:r w:rsidR="00D45979" w:rsidRPr="00D45979">
        <w:rPr>
          <w:rFonts w:ascii="Times New Roman" w:hAnsi="Times New Roman"/>
          <w:sz w:val="28"/>
          <w:szCs w:val="28"/>
        </w:rPr>
        <w:t>д</w:t>
      </w:r>
      <w:r w:rsidR="00AB09B8" w:rsidRPr="00D45979">
        <w:rPr>
          <w:rFonts w:ascii="Times New Roman" w:hAnsi="Times New Roman"/>
          <w:sz w:val="28"/>
          <w:szCs w:val="28"/>
        </w:rPr>
        <w:t>.</w:t>
      </w:r>
      <w:r w:rsidR="00D45979" w:rsidRPr="00D45979">
        <w:rPr>
          <w:rFonts w:ascii="Times New Roman" w:hAnsi="Times New Roman"/>
          <w:sz w:val="28"/>
          <w:szCs w:val="28"/>
        </w:rPr>
        <w:t xml:space="preserve"> </w:t>
      </w:r>
      <w:r w:rsidR="00AB09B8" w:rsidRPr="00D45979">
        <w:rPr>
          <w:rFonts w:ascii="Times New Roman" w:hAnsi="Times New Roman"/>
          <w:sz w:val="28"/>
          <w:szCs w:val="28"/>
        </w:rPr>
        <w:t>М</w:t>
      </w:r>
      <w:r w:rsidR="00D45979" w:rsidRPr="00D45979">
        <w:rPr>
          <w:rFonts w:ascii="Times New Roman" w:hAnsi="Times New Roman"/>
          <w:sz w:val="28"/>
          <w:szCs w:val="28"/>
        </w:rPr>
        <w:t>елеть</w:t>
      </w:r>
      <w:r w:rsidR="00AB09B8" w:rsidRPr="00D45979">
        <w:rPr>
          <w:rFonts w:ascii="Times New Roman" w:hAnsi="Times New Roman"/>
          <w:sz w:val="28"/>
          <w:szCs w:val="28"/>
        </w:rPr>
        <w:t xml:space="preserve"> ул. </w:t>
      </w:r>
      <w:r w:rsidR="00D45979" w:rsidRPr="00D45979">
        <w:rPr>
          <w:rFonts w:ascii="Times New Roman" w:hAnsi="Times New Roman"/>
          <w:sz w:val="28"/>
          <w:szCs w:val="28"/>
        </w:rPr>
        <w:t>Юбилейная</w:t>
      </w:r>
      <w:r w:rsidR="00AB09B8" w:rsidRPr="00D45979">
        <w:rPr>
          <w:rFonts w:ascii="Times New Roman" w:hAnsi="Times New Roman"/>
          <w:sz w:val="28"/>
          <w:szCs w:val="28"/>
        </w:rPr>
        <w:t>, д.6</w:t>
      </w:r>
      <w:r w:rsidR="008B14B6" w:rsidRPr="00D45979">
        <w:rPr>
          <w:rFonts w:ascii="Times New Roman" w:hAnsi="Times New Roman"/>
          <w:sz w:val="28"/>
          <w:szCs w:val="28"/>
        </w:rPr>
        <w:t>.</w:t>
      </w:r>
      <w:r w:rsidRPr="00D45979">
        <w:rPr>
          <w:rFonts w:ascii="Times New Roman" w:hAnsi="Times New Roman"/>
          <w:sz w:val="28"/>
          <w:szCs w:val="28"/>
        </w:rPr>
        <w:t xml:space="preserve"> </w:t>
      </w:r>
    </w:p>
    <w:p w:rsidR="00BF22D0" w:rsidRPr="00AA75A7" w:rsidRDefault="00BF22D0" w:rsidP="002B256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D2B6D">
        <w:rPr>
          <w:rFonts w:ascii="Times New Roman" w:hAnsi="Times New Roman"/>
          <w:sz w:val="28"/>
          <w:szCs w:val="28"/>
        </w:rPr>
        <w:t>В соответствии с п.3.1.</w:t>
      </w:r>
      <w:r w:rsidR="00556183" w:rsidRPr="003D2B6D">
        <w:rPr>
          <w:rFonts w:ascii="Times New Roman" w:hAnsi="Times New Roman"/>
          <w:sz w:val="28"/>
          <w:szCs w:val="28"/>
        </w:rPr>
        <w:t>4</w:t>
      </w:r>
      <w:r w:rsidRPr="003D2B6D">
        <w:rPr>
          <w:rFonts w:ascii="Times New Roman" w:hAnsi="Times New Roman"/>
          <w:sz w:val="28"/>
          <w:szCs w:val="28"/>
        </w:rPr>
        <w:t xml:space="preserve"> Порядка </w:t>
      </w:r>
      <w:r w:rsidR="00556183" w:rsidRPr="003D2B6D">
        <w:rPr>
          <w:rFonts w:ascii="Times New Roman" w:hAnsi="Times New Roman"/>
          <w:sz w:val="28"/>
          <w:szCs w:val="28"/>
        </w:rPr>
        <w:t xml:space="preserve">прогнозирования администрации Малмыжского района </w:t>
      </w:r>
      <w:r w:rsidRPr="003D2B6D">
        <w:rPr>
          <w:rFonts w:ascii="Times New Roman" w:hAnsi="Times New Roman"/>
          <w:sz w:val="28"/>
          <w:szCs w:val="28"/>
        </w:rPr>
        <w:t xml:space="preserve">от </w:t>
      </w:r>
      <w:r w:rsidR="00556183" w:rsidRPr="003D2B6D">
        <w:rPr>
          <w:rFonts w:ascii="Times New Roman" w:hAnsi="Times New Roman"/>
          <w:sz w:val="28"/>
          <w:szCs w:val="28"/>
        </w:rPr>
        <w:t>14</w:t>
      </w:r>
      <w:r w:rsidRPr="003D2B6D">
        <w:rPr>
          <w:rFonts w:ascii="Times New Roman" w:hAnsi="Times New Roman"/>
          <w:sz w:val="28"/>
          <w:szCs w:val="28"/>
        </w:rPr>
        <w:t>.08.201</w:t>
      </w:r>
      <w:r w:rsidR="00556183" w:rsidRPr="003D2B6D">
        <w:rPr>
          <w:rFonts w:ascii="Times New Roman" w:hAnsi="Times New Roman"/>
          <w:sz w:val="28"/>
          <w:szCs w:val="28"/>
        </w:rPr>
        <w:t>7</w:t>
      </w:r>
      <w:r w:rsidRPr="003D2B6D">
        <w:rPr>
          <w:rFonts w:ascii="Times New Roman" w:hAnsi="Times New Roman"/>
          <w:sz w:val="28"/>
          <w:szCs w:val="28"/>
        </w:rPr>
        <w:t xml:space="preserve"> №5</w:t>
      </w:r>
      <w:r w:rsidR="00556183" w:rsidRPr="003D2B6D">
        <w:rPr>
          <w:rFonts w:ascii="Times New Roman" w:hAnsi="Times New Roman"/>
          <w:sz w:val="28"/>
          <w:szCs w:val="28"/>
        </w:rPr>
        <w:t>2</w:t>
      </w:r>
      <w:r w:rsidRPr="003D2B6D">
        <w:rPr>
          <w:rFonts w:ascii="Times New Roman" w:hAnsi="Times New Roman"/>
          <w:sz w:val="28"/>
          <w:szCs w:val="28"/>
        </w:rPr>
        <w:t xml:space="preserve"> </w:t>
      </w:r>
      <w:r w:rsidR="003D2B6D" w:rsidRPr="003D2B6D">
        <w:rPr>
          <w:rFonts w:ascii="Times New Roman" w:hAnsi="Times New Roman"/>
          <w:sz w:val="28"/>
          <w:szCs w:val="28"/>
        </w:rPr>
        <w:t xml:space="preserve"> прогноз</w:t>
      </w:r>
      <w:r w:rsidR="00556183" w:rsidRPr="003D2B6D">
        <w:rPr>
          <w:rFonts w:ascii="Times New Roman" w:hAnsi="Times New Roman"/>
          <w:sz w:val="28"/>
          <w:szCs w:val="28"/>
        </w:rPr>
        <w:t xml:space="preserve"> </w:t>
      </w:r>
      <w:r w:rsidRPr="003D2B6D">
        <w:rPr>
          <w:rFonts w:ascii="Times New Roman" w:hAnsi="Times New Roman"/>
          <w:sz w:val="28"/>
          <w:szCs w:val="28"/>
        </w:rPr>
        <w:t>поступлени</w:t>
      </w:r>
      <w:r w:rsidR="00556183" w:rsidRPr="003D2B6D">
        <w:rPr>
          <w:rFonts w:ascii="Times New Roman" w:hAnsi="Times New Roman"/>
          <w:sz w:val="28"/>
          <w:szCs w:val="28"/>
        </w:rPr>
        <w:t xml:space="preserve">й </w:t>
      </w:r>
      <w:r w:rsidR="003D2B6D" w:rsidRPr="003D2B6D">
        <w:rPr>
          <w:rFonts w:ascii="Times New Roman" w:hAnsi="Times New Roman"/>
          <w:sz w:val="28"/>
          <w:szCs w:val="28"/>
        </w:rPr>
        <w:t>от продажи имущества</w:t>
      </w:r>
      <w:r w:rsidRPr="003D2B6D">
        <w:rPr>
          <w:rFonts w:ascii="Times New Roman" w:hAnsi="Times New Roman"/>
          <w:sz w:val="28"/>
          <w:szCs w:val="28"/>
        </w:rPr>
        <w:t xml:space="preserve"> </w:t>
      </w:r>
      <w:r w:rsidR="003D2B6D" w:rsidRPr="003D2B6D">
        <w:rPr>
          <w:rFonts w:ascii="Times New Roman" w:hAnsi="Times New Roman"/>
          <w:sz w:val="28"/>
          <w:szCs w:val="28"/>
        </w:rPr>
        <w:t xml:space="preserve">рассчитывается с учетом ожидаемой оценки их поступления за отчетный финансовый год и предполагаемого поступления в очередном финансовом году. </w:t>
      </w:r>
      <w:r w:rsidR="002B2567">
        <w:rPr>
          <w:rFonts w:ascii="Times New Roman" w:hAnsi="Times New Roman"/>
          <w:sz w:val="28"/>
          <w:szCs w:val="28"/>
        </w:rPr>
        <w:t xml:space="preserve">Согласно предоставленному прогнозу администрацией Малмыжского района от 07.07.2017 №3 (с уточнением от 09.08.17 №4) в ожидаемой оценке 2017 года и плановом периоде 2018 – 2020 годах поступления от продажи имущества отсутствуют. </w:t>
      </w:r>
    </w:p>
    <w:p w:rsidR="003D0473" w:rsidRPr="003D0473" w:rsidRDefault="00AB09B8" w:rsidP="003D04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0473">
        <w:rPr>
          <w:rFonts w:ascii="Times New Roman" w:hAnsi="Times New Roman"/>
          <w:sz w:val="28"/>
          <w:szCs w:val="28"/>
        </w:rPr>
        <w:t xml:space="preserve">При стабильном </w:t>
      </w:r>
      <w:r w:rsidR="00AA75A7">
        <w:rPr>
          <w:rFonts w:ascii="Times New Roman" w:hAnsi="Times New Roman"/>
          <w:sz w:val="28"/>
          <w:szCs w:val="28"/>
        </w:rPr>
        <w:t xml:space="preserve">ежегодном </w:t>
      </w:r>
      <w:r w:rsidRPr="003D0473">
        <w:rPr>
          <w:rFonts w:ascii="Times New Roman" w:hAnsi="Times New Roman"/>
          <w:sz w:val="28"/>
          <w:szCs w:val="28"/>
        </w:rPr>
        <w:t>росте д</w:t>
      </w:r>
      <w:r w:rsidR="0076266D" w:rsidRPr="003D0473">
        <w:rPr>
          <w:rFonts w:ascii="Times New Roman" w:hAnsi="Times New Roman"/>
          <w:sz w:val="28"/>
          <w:szCs w:val="28"/>
        </w:rPr>
        <w:t>оход</w:t>
      </w:r>
      <w:r w:rsidRPr="003D0473">
        <w:rPr>
          <w:rFonts w:ascii="Times New Roman" w:hAnsi="Times New Roman"/>
          <w:sz w:val="28"/>
          <w:szCs w:val="28"/>
        </w:rPr>
        <w:t>ов</w:t>
      </w:r>
      <w:r w:rsidR="0076266D" w:rsidRPr="003D0473">
        <w:rPr>
          <w:rFonts w:ascii="Times New Roman" w:hAnsi="Times New Roman"/>
          <w:sz w:val="28"/>
          <w:szCs w:val="28"/>
        </w:rPr>
        <w:t xml:space="preserve"> от штрафов, санкций, возмещения вреда </w:t>
      </w:r>
      <w:r w:rsidRPr="003D0473">
        <w:rPr>
          <w:rFonts w:ascii="Times New Roman" w:hAnsi="Times New Roman"/>
          <w:sz w:val="28"/>
          <w:szCs w:val="28"/>
        </w:rPr>
        <w:t>в динамике лет с 2014 по 201</w:t>
      </w:r>
      <w:r w:rsidR="00AA75A7">
        <w:rPr>
          <w:rFonts w:ascii="Times New Roman" w:hAnsi="Times New Roman"/>
          <w:sz w:val="28"/>
          <w:szCs w:val="28"/>
        </w:rPr>
        <w:t>7</w:t>
      </w:r>
      <w:r w:rsidRPr="003D0473">
        <w:rPr>
          <w:rFonts w:ascii="Times New Roman" w:hAnsi="Times New Roman"/>
          <w:sz w:val="28"/>
          <w:szCs w:val="28"/>
        </w:rPr>
        <w:t xml:space="preserve"> годы, плановые показатели 201</w:t>
      </w:r>
      <w:r w:rsidR="00AA75A7">
        <w:rPr>
          <w:rFonts w:ascii="Times New Roman" w:hAnsi="Times New Roman"/>
          <w:sz w:val="28"/>
          <w:szCs w:val="28"/>
        </w:rPr>
        <w:t>8</w:t>
      </w:r>
      <w:r w:rsidRPr="003D0473">
        <w:rPr>
          <w:rFonts w:ascii="Times New Roman" w:hAnsi="Times New Roman"/>
          <w:sz w:val="28"/>
          <w:szCs w:val="28"/>
        </w:rPr>
        <w:t xml:space="preserve"> года прогнозируются со снижением</w:t>
      </w:r>
      <w:r w:rsidR="008079DB" w:rsidRPr="003D0473">
        <w:rPr>
          <w:rFonts w:ascii="Times New Roman" w:hAnsi="Times New Roman"/>
          <w:sz w:val="28"/>
          <w:szCs w:val="28"/>
        </w:rPr>
        <w:t xml:space="preserve"> по отношению к оценке 201</w:t>
      </w:r>
      <w:r w:rsidR="00AA75A7">
        <w:rPr>
          <w:rFonts w:ascii="Times New Roman" w:hAnsi="Times New Roman"/>
          <w:sz w:val="28"/>
          <w:szCs w:val="28"/>
        </w:rPr>
        <w:t>7</w:t>
      </w:r>
      <w:r w:rsidR="008079DB" w:rsidRPr="003D0473">
        <w:rPr>
          <w:rFonts w:ascii="Times New Roman" w:hAnsi="Times New Roman"/>
          <w:sz w:val="28"/>
          <w:szCs w:val="28"/>
        </w:rPr>
        <w:t xml:space="preserve"> года на </w:t>
      </w:r>
      <w:r w:rsidR="00AA75A7">
        <w:rPr>
          <w:rFonts w:ascii="Times New Roman" w:hAnsi="Times New Roman"/>
          <w:sz w:val="28"/>
          <w:szCs w:val="28"/>
        </w:rPr>
        <w:t>66,1</w:t>
      </w:r>
      <w:r w:rsidR="00E04549" w:rsidRPr="003D0473">
        <w:rPr>
          <w:rFonts w:ascii="Times New Roman" w:hAnsi="Times New Roman"/>
          <w:sz w:val="28"/>
          <w:szCs w:val="28"/>
        </w:rPr>
        <w:t>%</w:t>
      </w:r>
      <w:r w:rsidRPr="003D0473">
        <w:rPr>
          <w:rFonts w:ascii="Times New Roman" w:hAnsi="Times New Roman"/>
          <w:sz w:val="28"/>
          <w:szCs w:val="28"/>
        </w:rPr>
        <w:t xml:space="preserve"> и</w:t>
      </w:r>
      <w:r w:rsidR="00E04549" w:rsidRPr="003D0473">
        <w:rPr>
          <w:rFonts w:ascii="Times New Roman" w:hAnsi="Times New Roman"/>
          <w:sz w:val="28"/>
          <w:szCs w:val="28"/>
        </w:rPr>
        <w:t xml:space="preserve"> состав</w:t>
      </w:r>
      <w:r w:rsidRPr="003D0473">
        <w:rPr>
          <w:rFonts w:ascii="Times New Roman" w:hAnsi="Times New Roman"/>
          <w:sz w:val="28"/>
          <w:szCs w:val="28"/>
        </w:rPr>
        <w:t xml:space="preserve">ят </w:t>
      </w:r>
      <w:r w:rsidR="00AA75A7">
        <w:rPr>
          <w:rFonts w:ascii="Times New Roman" w:hAnsi="Times New Roman"/>
          <w:sz w:val="28"/>
          <w:szCs w:val="28"/>
        </w:rPr>
        <w:t>338</w:t>
      </w:r>
      <w:r w:rsidR="00E04549" w:rsidRPr="003D0473">
        <w:rPr>
          <w:rFonts w:ascii="Times New Roman" w:hAnsi="Times New Roman"/>
          <w:sz w:val="28"/>
          <w:szCs w:val="28"/>
        </w:rPr>
        <w:t xml:space="preserve"> тыс. рублей</w:t>
      </w:r>
      <w:r w:rsidR="0076266D" w:rsidRPr="003D0473">
        <w:rPr>
          <w:rFonts w:ascii="Times New Roman" w:hAnsi="Times New Roman"/>
          <w:sz w:val="28"/>
          <w:szCs w:val="28"/>
        </w:rPr>
        <w:t>.</w:t>
      </w:r>
      <w:r w:rsidR="00176108" w:rsidRPr="003D0473">
        <w:rPr>
          <w:rFonts w:ascii="Times New Roman" w:hAnsi="Times New Roman"/>
          <w:sz w:val="28"/>
          <w:szCs w:val="28"/>
        </w:rPr>
        <w:t xml:space="preserve"> </w:t>
      </w:r>
      <w:r w:rsidR="001B5261" w:rsidRPr="003D0473">
        <w:rPr>
          <w:rFonts w:ascii="Times New Roman" w:hAnsi="Times New Roman"/>
          <w:sz w:val="28"/>
          <w:szCs w:val="28"/>
        </w:rPr>
        <w:t xml:space="preserve">Основная причина </w:t>
      </w:r>
      <w:r w:rsidR="00FC1429" w:rsidRPr="003D0473">
        <w:rPr>
          <w:rFonts w:ascii="Times New Roman" w:hAnsi="Times New Roman"/>
          <w:sz w:val="28"/>
          <w:szCs w:val="28"/>
        </w:rPr>
        <w:t>–</w:t>
      </w:r>
      <w:r w:rsidR="001B5261" w:rsidRPr="003D0473">
        <w:rPr>
          <w:rFonts w:ascii="Times New Roman" w:hAnsi="Times New Roman"/>
          <w:sz w:val="28"/>
          <w:szCs w:val="28"/>
        </w:rPr>
        <w:t xml:space="preserve"> вышеуказанные</w:t>
      </w:r>
      <w:r w:rsidR="00FC1429" w:rsidRPr="003D0473">
        <w:rPr>
          <w:rFonts w:ascii="Times New Roman" w:hAnsi="Times New Roman"/>
          <w:sz w:val="28"/>
          <w:szCs w:val="28"/>
        </w:rPr>
        <w:t xml:space="preserve"> поступления не имеют постоянного характера, в связи</w:t>
      </w:r>
      <w:r w:rsidR="003D0473">
        <w:rPr>
          <w:rFonts w:ascii="Times New Roman" w:hAnsi="Times New Roman"/>
          <w:sz w:val="28"/>
          <w:szCs w:val="28"/>
        </w:rPr>
        <w:t>,</w:t>
      </w:r>
      <w:r w:rsidR="00FC1429" w:rsidRPr="003D0473">
        <w:rPr>
          <w:rFonts w:ascii="Times New Roman" w:hAnsi="Times New Roman"/>
          <w:sz w:val="28"/>
          <w:szCs w:val="28"/>
        </w:rPr>
        <w:t xml:space="preserve"> с чем прогнозируются с </w:t>
      </w:r>
      <w:r w:rsidR="003D0473" w:rsidRPr="003D0473">
        <w:rPr>
          <w:rFonts w:ascii="Times New Roman" w:hAnsi="Times New Roman"/>
          <w:sz w:val="28"/>
          <w:szCs w:val="28"/>
        </w:rPr>
        <w:t xml:space="preserve">немалой </w:t>
      </w:r>
      <w:r w:rsidR="00FC1429" w:rsidRPr="003D0473">
        <w:rPr>
          <w:rFonts w:ascii="Times New Roman" w:hAnsi="Times New Roman"/>
          <w:sz w:val="28"/>
          <w:szCs w:val="28"/>
        </w:rPr>
        <w:t>долей осторожности.</w:t>
      </w:r>
    </w:p>
    <w:p w:rsidR="00D11BB0" w:rsidRDefault="0074198A" w:rsidP="007419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Безвозмездные поступления районного бюджета на 201</w:t>
      </w:r>
      <w:r w:rsidR="00F021E8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F021E8">
        <w:rPr>
          <w:rFonts w:ascii="Times New Roman" w:hAnsi="Times New Roman"/>
          <w:b/>
          <w:sz w:val="28"/>
          <w:szCs w:val="28"/>
        </w:rPr>
        <w:t xml:space="preserve"> и плановый период 2019 и 2020</w:t>
      </w:r>
      <w:r w:rsidR="00510E79"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174DD" w:rsidRPr="003D0473" w:rsidRDefault="007827E1" w:rsidP="00F02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проекте бюджета района на 201</w:t>
      </w:r>
      <w:r w:rsidR="00F021E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AB09B8">
        <w:rPr>
          <w:rFonts w:ascii="Times New Roman" w:hAnsi="Times New Roman"/>
          <w:sz w:val="28"/>
          <w:szCs w:val="28"/>
        </w:rPr>
        <w:t>и плановый период 201</w:t>
      </w:r>
      <w:r w:rsidR="00F021E8">
        <w:rPr>
          <w:rFonts w:ascii="Times New Roman" w:hAnsi="Times New Roman"/>
          <w:sz w:val="28"/>
          <w:szCs w:val="28"/>
        </w:rPr>
        <w:t>9 и 2020</w:t>
      </w:r>
      <w:r w:rsidR="00AB09B8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 xml:space="preserve">безвозмездные поступления представлены </w:t>
      </w:r>
      <w:r w:rsidR="00F021E8">
        <w:rPr>
          <w:rFonts w:ascii="Times New Roman" w:hAnsi="Times New Roman"/>
          <w:sz w:val="28"/>
          <w:szCs w:val="28"/>
        </w:rPr>
        <w:t>межбюджетными трансфертами, на</w:t>
      </w:r>
      <w:r>
        <w:rPr>
          <w:rFonts w:ascii="Times New Roman" w:hAnsi="Times New Roman"/>
          <w:sz w:val="28"/>
          <w:szCs w:val="28"/>
        </w:rPr>
        <w:t xml:space="preserve">правляемыми </w:t>
      </w:r>
      <w:r w:rsidR="00F021E8">
        <w:rPr>
          <w:rFonts w:ascii="Times New Roman" w:hAnsi="Times New Roman"/>
          <w:sz w:val="28"/>
          <w:szCs w:val="28"/>
        </w:rPr>
        <w:t xml:space="preserve">из областного бюджета, </w:t>
      </w:r>
      <w:r>
        <w:rPr>
          <w:rFonts w:ascii="Times New Roman" w:hAnsi="Times New Roman"/>
          <w:sz w:val="28"/>
          <w:szCs w:val="28"/>
        </w:rPr>
        <w:t>в соответствии с проектом бюджета Кировской области на 201</w:t>
      </w:r>
      <w:r w:rsidR="00F021E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AB09B8">
        <w:rPr>
          <w:rFonts w:ascii="Times New Roman" w:hAnsi="Times New Roman"/>
          <w:sz w:val="28"/>
          <w:szCs w:val="28"/>
        </w:rPr>
        <w:t xml:space="preserve"> и плановый период 201</w:t>
      </w:r>
      <w:r w:rsidR="00F021E8">
        <w:rPr>
          <w:rFonts w:ascii="Times New Roman" w:hAnsi="Times New Roman"/>
          <w:sz w:val="28"/>
          <w:szCs w:val="28"/>
        </w:rPr>
        <w:t>9</w:t>
      </w:r>
      <w:r w:rsidR="00AB09B8">
        <w:rPr>
          <w:rFonts w:ascii="Times New Roman" w:hAnsi="Times New Roman"/>
          <w:sz w:val="28"/>
          <w:szCs w:val="28"/>
        </w:rPr>
        <w:t xml:space="preserve"> и 20</w:t>
      </w:r>
      <w:r w:rsidR="00F021E8">
        <w:rPr>
          <w:rFonts w:ascii="Times New Roman" w:hAnsi="Times New Roman"/>
          <w:sz w:val="28"/>
          <w:szCs w:val="28"/>
        </w:rPr>
        <w:t>20</w:t>
      </w:r>
      <w:r w:rsidR="00AB09B8">
        <w:rPr>
          <w:rFonts w:ascii="Times New Roman" w:hAnsi="Times New Roman"/>
          <w:sz w:val="28"/>
          <w:szCs w:val="28"/>
        </w:rPr>
        <w:t xml:space="preserve"> годов</w:t>
      </w:r>
      <w:r w:rsidR="00F021E8">
        <w:rPr>
          <w:rFonts w:ascii="Times New Roman" w:hAnsi="Times New Roman"/>
          <w:sz w:val="28"/>
          <w:szCs w:val="28"/>
        </w:rPr>
        <w:t xml:space="preserve">, а также из муниципальных образований Малмыжского района – сельских поселений, на </w:t>
      </w:r>
      <w:r w:rsidR="00F021E8" w:rsidRPr="003D0473">
        <w:rPr>
          <w:rFonts w:ascii="Times New Roman" w:hAnsi="Times New Roman"/>
          <w:sz w:val="28"/>
          <w:szCs w:val="28"/>
        </w:rPr>
        <w:t xml:space="preserve">осуществление части </w:t>
      </w:r>
      <w:r w:rsidR="00F021E8">
        <w:rPr>
          <w:rFonts w:ascii="Times New Roman" w:hAnsi="Times New Roman"/>
          <w:sz w:val="28"/>
          <w:szCs w:val="28"/>
        </w:rPr>
        <w:t xml:space="preserve">их </w:t>
      </w:r>
      <w:r w:rsidR="00F021E8" w:rsidRPr="003D0473">
        <w:rPr>
          <w:rFonts w:ascii="Times New Roman" w:hAnsi="Times New Roman"/>
          <w:sz w:val="28"/>
          <w:szCs w:val="28"/>
        </w:rPr>
        <w:t>полномочий в сфере градостроительной деятельности</w:t>
      </w:r>
      <w:r w:rsidR="00F021E8">
        <w:rPr>
          <w:rFonts w:ascii="Times New Roman" w:hAnsi="Times New Roman"/>
          <w:sz w:val="28"/>
          <w:szCs w:val="28"/>
        </w:rPr>
        <w:t>, переданных</w:t>
      </w:r>
      <w:r w:rsidR="00F021E8" w:rsidRPr="003D0473">
        <w:rPr>
          <w:rFonts w:ascii="Times New Roman" w:hAnsi="Times New Roman"/>
          <w:sz w:val="28"/>
          <w:szCs w:val="28"/>
        </w:rPr>
        <w:t xml:space="preserve"> администраци</w:t>
      </w:r>
      <w:r w:rsidR="00F021E8">
        <w:rPr>
          <w:rFonts w:ascii="Times New Roman" w:hAnsi="Times New Roman"/>
          <w:sz w:val="28"/>
          <w:szCs w:val="28"/>
        </w:rPr>
        <w:t>и</w:t>
      </w:r>
      <w:r w:rsidR="00F021E8" w:rsidRPr="003D0473">
        <w:rPr>
          <w:rFonts w:ascii="Times New Roman" w:hAnsi="Times New Roman"/>
          <w:sz w:val="28"/>
          <w:szCs w:val="28"/>
        </w:rPr>
        <w:t xml:space="preserve"> Малмыжского района</w:t>
      </w:r>
      <w:r w:rsidR="00F021E8">
        <w:rPr>
          <w:rFonts w:ascii="Times New Roman" w:hAnsi="Times New Roman"/>
          <w:sz w:val="28"/>
          <w:szCs w:val="28"/>
        </w:rPr>
        <w:t>.</w:t>
      </w:r>
      <w:r w:rsidR="00F021E8" w:rsidRPr="003D0473">
        <w:rPr>
          <w:rFonts w:ascii="Times New Roman" w:hAnsi="Times New Roman"/>
          <w:sz w:val="28"/>
          <w:szCs w:val="28"/>
        </w:rPr>
        <w:t xml:space="preserve"> </w:t>
      </w:r>
    </w:p>
    <w:p w:rsidR="009D55A4" w:rsidRPr="00194F86" w:rsidRDefault="00194F86" w:rsidP="006174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4F86">
        <w:rPr>
          <w:rFonts w:ascii="Times New Roman" w:hAnsi="Times New Roman"/>
          <w:sz w:val="28"/>
          <w:szCs w:val="28"/>
        </w:rPr>
        <w:t xml:space="preserve">В соответствии с утвержденными Методиками прогнозирования доходов бюджета, утвержденными главными администраторами, объем безвозмездных поступлений от других бюджетов бюджетной системы РФ прогнозируются с учетом МБТ, утвержденным Законом об областном бюджете (проектом Закона об областном бюджете) и нормативными правовыми актами федеральных и региональных органов исполнительной власти. </w:t>
      </w:r>
    </w:p>
    <w:p w:rsidR="00554D10" w:rsidRDefault="00F021E8" w:rsidP="00AB09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б</w:t>
      </w:r>
      <w:r w:rsidR="00554D10" w:rsidRPr="00554D10">
        <w:rPr>
          <w:rFonts w:ascii="Times New Roman" w:hAnsi="Times New Roman"/>
          <w:b/>
          <w:sz w:val="28"/>
          <w:szCs w:val="28"/>
        </w:rPr>
        <w:t>езвозмездны</w:t>
      </w:r>
      <w:r>
        <w:rPr>
          <w:rFonts w:ascii="Times New Roman" w:hAnsi="Times New Roman"/>
          <w:b/>
          <w:sz w:val="28"/>
          <w:szCs w:val="28"/>
        </w:rPr>
        <w:t>х</w:t>
      </w:r>
      <w:r w:rsidR="00554D10" w:rsidRPr="00554D10">
        <w:rPr>
          <w:rFonts w:ascii="Times New Roman" w:hAnsi="Times New Roman"/>
          <w:b/>
          <w:sz w:val="28"/>
          <w:szCs w:val="28"/>
        </w:rPr>
        <w:t xml:space="preserve"> поступлени</w:t>
      </w:r>
      <w:r>
        <w:rPr>
          <w:rFonts w:ascii="Times New Roman" w:hAnsi="Times New Roman"/>
          <w:b/>
          <w:sz w:val="28"/>
          <w:szCs w:val="28"/>
        </w:rPr>
        <w:t>й</w:t>
      </w:r>
      <w:r w:rsidR="00554D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планируется: в</w:t>
      </w:r>
      <w:r w:rsidR="00510E79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="00E66C6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="00AB09B8">
        <w:rPr>
          <w:rFonts w:ascii="Times New Roman" w:hAnsi="Times New Roman"/>
          <w:sz w:val="28"/>
          <w:szCs w:val="28"/>
        </w:rPr>
        <w:t xml:space="preserve"> </w:t>
      </w:r>
      <w:r w:rsidR="0017688E">
        <w:rPr>
          <w:rFonts w:ascii="Times New Roman" w:hAnsi="Times New Roman"/>
          <w:sz w:val="28"/>
          <w:szCs w:val="28"/>
        </w:rPr>
        <w:t>-</w:t>
      </w:r>
      <w:r w:rsidR="00554D10">
        <w:rPr>
          <w:rFonts w:ascii="Times New Roman" w:hAnsi="Times New Roman"/>
          <w:sz w:val="28"/>
          <w:szCs w:val="28"/>
        </w:rPr>
        <w:t>3</w:t>
      </w:r>
      <w:r w:rsidR="0017688E">
        <w:rPr>
          <w:rFonts w:ascii="Times New Roman" w:hAnsi="Times New Roman"/>
          <w:sz w:val="28"/>
          <w:szCs w:val="28"/>
        </w:rPr>
        <w:t>21272,7</w:t>
      </w:r>
      <w:r w:rsidR="00554D10">
        <w:rPr>
          <w:rFonts w:ascii="Times New Roman" w:hAnsi="Times New Roman"/>
          <w:sz w:val="28"/>
          <w:szCs w:val="28"/>
        </w:rPr>
        <w:t xml:space="preserve"> тыс. руб</w:t>
      </w:r>
      <w:r w:rsidR="00E66C6A">
        <w:rPr>
          <w:rFonts w:ascii="Times New Roman" w:hAnsi="Times New Roman"/>
          <w:sz w:val="28"/>
          <w:szCs w:val="28"/>
        </w:rPr>
        <w:t>лей</w:t>
      </w:r>
      <w:r w:rsidR="00AB09B8">
        <w:rPr>
          <w:rFonts w:ascii="Times New Roman" w:hAnsi="Times New Roman"/>
          <w:sz w:val="28"/>
          <w:szCs w:val="28"/>
        </w:rPr>
        <w:t>, в 201</w:t>
      </w:r>
      <w:r w:rsidR="0017688E">
        <w:rPr>
          <w:rFonts w:ascii="Times New Roman" w:hAnsi="Times New Roman"/>
          <w:sz w:val="28"/>
          <w:szCs w:val="28"/>
        </w:rPr>
        <w:t>9</w:t>
      </w:r>
      <w:r w:rsidR="00AB09B8">
        <w:rPr>
          <w:rFonts w:ascii="Times New Roman" w:hAnsi="Times New Roman"/>
          <w:sz w:val="28"/>
          <w:szCs w:val="28"/>
        </w:rPr>
        <w:t xml:space="preserve"> году – 2965</w:t>
      </w:r>
      <w:r w:rsidR="0017688E">
        <w:rPr>
          <w:rFonts w:ascii="Times New Roman" w:hAnsi="Times New Roman"/>
          <w:sz w:val="28"/>
          <w:szCs w:val="28"/>
        </w:rPr>
        <w:t>26,1</w:t>
      </w:r>
      <w:r w:rsidR="00AB09B8">
        <w:rPr>
          <w:rFonts w:ascii="Times New Roman" w:hAnsi="Times New Roman"/>
          <w:sz w:val="28"/>
          <w:szCs w:val="28"/>
        </w:rPr>
        <w:t xml:space="preserve"> тыс. рублей, в 20</w:t>
      </w:r>
      <w:r w:rsidR="0017688E">
        <w:rPr>
          <w:rFonts w:ascii="Times New Roman" w:hAnsi="Times New Roman"/>
          <w:sz w:val="28"/>
          <w:szCs w:val="28"/>
        </w:rPr>
        <w:t>20</w:t>
      </w:r>
      <w:r w:rsidR="00AB09B8">
        <w:rPr>
          <w:rFonts w:ascii="Times New Roman" w:hAnsi="Times New Roman"/>
          <w:sz w:val="28"/>
          <w:szCs w:val="28"/>
        </w:rPr>
        <w:t xml:space="preserve"> году – 294</w:t>
      </w:r>
      <w:r w:rsidR="0017688E">
        <w:rPr>
          <w:rFonts w:ascii="Times New Roman" w:hAnsi="Times New Roman"/>
          <w:sz w:val="28"/>
          <w:szCs w:val="28"/>
        </w:rPr>
        <w:t>400,</w:t>
      </w:r>
      <w:r w:rsidR="00AB09B8">
        <w:rPr>
          <w:rFonts w:ascii="Times New Roman" w:hAnsi="Times New Roman"/>
          <w:sz w:val="28"/>
          <w:szCs w:val="28"/>
        </w:rPr>
        <w:t>2 тыс. рублей</w:t>
      </w:r>
      <w:r w:rsidR="00554D10">
        <w:rPr>
          <w:rFonts w:ascii="Times New Roman" w:hAnsi="Times New Roman"/>
          <w:sz w:val="28"/>
          <w:szCs w:val="28"/>
        </w:rPr>
        <w:t>.</w:t>
      </w:r>
    </w:p>
    <w:p w:rsidR="00E7479D" w:rsidRDefault="00E7479D" w:rsidP="00E74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Темпы роста (снижения) поступления средств бюджета на 201</w:t>
      </w:r>
      <w:r w:rsidR="0017688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</w:t>
      </w:r>
      <w:r w:rsidR="0017688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годы в разрезе источников приведены в следующей таблице:</w:t>
      </w:r>
    </w:p>
    <w:tbl>
      <w:tblPr>
        <w:tblStyle w:val="ae"/>
        <w:tblW w:w="0" w:type="auto"/>
        <w:tblLook w:val="04A0"/>
      </w:tblPr>
      <w:tblGrid>
        <w:gridCol w:w="1771"/>
        <w:gridCol w:w="878"/>
        <w:gridCol w:w="800"/>
        <w:gridCol w:w="882"/>
        <w:gridCol w:w="878"/>
        <w:gridCol w:w="882"/>
        <w:gridCol w:w="858"/>
        <w:gridCol w:w="882"/>
        <w:gridCol w:w="858"/>
        <w:gridCol w:w="882"/>
      </w:tblGrid>
      <w:tr w:rsidR="00AB09B8" w:rsidTr="00221ACA">
        <w:tc>
          <w:tcPr>
            <w:tcW w:w="0" w:type="auto"/>
            <w:vMerge w:val="restart"/>
          </w:tcPr>
          <w:p w:rsidR="00AB09B8" w:rsidRPr="00157A82" w:rsidRDefault="00AB09B8" w:rsidP="009826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A82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0" w:type="auto"/>
            <w:vMerge w:val="restart"/>
          </w:tcPr>
          <w:p w:rsidR="00AB09B8" w:rsidRPr="00157A82" w:rsidRDefault="00AB09B8" w:rsidP="00583C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583C4D">
              <w:rPr>
                <w:rFonts w:ascii="Times New Roman" w:hAnsi="Times New Roman"/>
                <w:sz w:val="20"/>
                <w:szCs w:val="20"/>
              </w:rPr>
              <w:t>6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0" w:type="auto"/>
            <w:gridSpan w:val="8"/>
          </w:tcPr>
          <w:p w:rsidR="00AB09B8" w:rsidRPr="00157A82" w:rsidRDefault="00AB09B8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A82">
              <w:rPr>
                <w:rFonts w:ascii="Times New Roman" w:hAnsi="Times New Roman"/>
                <w:sz w:val="24"/>
                <w:szCs w:val="24"/>
              </w:rPr>
              <w:t>Рост (снижение), %</w:t>
            </w:r>
          </w:p>
        </w:tc>
      </w:tr>
      <w:tr w:rsidR="00280A9A" w:rsidTr="0017688E">
        <w:tc>
          <w:tcPr>
            <w:tcW w:w="0" w:type="auto"/>
            <w:vMerge/>
          </w:tcPr>
          <w:p w:rsidR="00AB09B8" w:rsidRPr="00157A82" w:rsidRDefault="00AB09B8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B09B8" w:rsidRPr="00E7479D" w:rsidRDefault="00AB09B8" w:rsidP="00510E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AB09B8" w:rsidRPr="00E7479D" w:rsidRDefault="00AB09B8" w:rsidP="00583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583C4D">
              <w:rPr>
                <w:rFonts w:ascii="Times New Roman" w:hAnsi="Times New Roman"/>
                <w:sz w:val="20"/>
                <w:szCs w:val="20"/>
              </w:rPr>
              <w:t>7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(оценка)</w:t>
            </w:r>
          </w:p>
        </w:tc>
        <w:tc>
          <w:tcPr>
            <w:tcW w:w="0" w:type="auto"/>
          </w:tcPr>
          <w:p w:rsidR="00AB09B8" w:rsidRPr="00E7479D" w:rsidRDefault="00AB09B8" w:rsidP="00583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583C4D">
              <w:rPr>
                <w:rFonts w:ascii="Times New Roman" w:hAnsi="Times New Roman"/>
                <w:sz w:val="20"/>
                <w:szCs w:val="20"/>
              </w:rPr>
              <w:t>7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>/201</w:t>
            </w:r>
            <w:r w:rsidR="00583C4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AB09B8" w:rsidRPr="00E7479D" w:rsidRDefault="00AB09B8" w:rsidP="00583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583C4D">
              <w:rPr>
                <w:rFonts w:ascii="Times New Roman" w:hAnsi="Times New Roman"/>
                <w:sz w:val="20"/>
                <w:szCs w:val="20"/>
              </w:rPr>
              <w:t>8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B09B8" w:rsidRPr="00E7479D" w:rsidRDefault="00AB09B8" w:rsidP="00280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280A9A">
              <w:rPr>
                <w:rFonts w:ascii="Times New Roman" w:hAnsi="Times New Roman"/>
                <w:sz w:val="20"/>
                <w:szCs w:val="20"/>
              </w:rPr>
              <w:t>8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>/201</w:t>
            </w:r>
            <w:r w:rsidR="00280A9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AB09B8" w:rsidRPr="00E7479D" w:rsidRDefault="00AB09B8" w:rsidP="00280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280A9A">
              <w:rPr>
                <w:rFonts w:ascii="Times New Roman" w:hAnsi="Times New Roman"/>
                <w:sz w:val="20"/>
                <w:szCs w:val="20"/>
              </w:rPr>
              <w:t>9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B09B8" w:rsidRPr="00E7479D" w:rsidRDefault="00AB09B8" w:rsidP="00280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280A9A">
              <w:rPr>
                <w:rFonts w:ascii="Times New Roman" w:hAnsi="Times New Roman"/>
                <w:sz w:val="20"/>
                <w:szCs w:val="20"/>
              </w:rPr>
              <w:t>9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>/201</w:t>
            </w:r>
            <w:r w:rsidR="00280A9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8" w:type="dxa"/>
          </w:tcPr>
          <w:p w:rsidR="00AB09B8" w:rsidRPr="00E7479D" w:rsidRDefault="00AB09B8" w:rsidP="00280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 w:rsidR="00280A9A">
              <w:rPr>
                <w:rFonts w:ascii="Times New Roman" w:hAnsi="Times New Roman"/>
                <w:sz w:val="20"/>
                <w:szCs w:val="20"/>
              </w:rPr>
              <w:t>20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2" w:type="dxa"/>
          </w:tcPr>
          <w:p w:rsidR="00AB09B8" w:rsidRPr="00E7479D" w:rsidRDefault="00AB09B8" w:rsidP="00280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 w:rsidR="00280A9A">
              <w:rPr>
                <w:rFonts w:ascii="Times New Roman" w:hAnsi="Times New Roman"/>
                <w:sz w:val="20"/>
                <w:szCs w:val="20"/>
              </w:rPr>
              <w:t>20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>/201</w:t>
            </w:r>
            <w:r w:rsidR="00280A9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80A9A" w:rsidTr="0017688E">
        <w:tc>
          <w:tcPr>
            <w:tcW w:w="0" w:type="auto"/>
          </w:tcPr>
          <w:p w:rsidR="00280A9A" w:rsidRPr="00EC00A8" w:rsidRDefault="00280A9A" w:rsidP="00510E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0" w:type="auto"/>
          </w:tcPr>
          <w:p w:rsidR="00280A9A" w:rsidRPr="00E7479D" w:rsidRDefault="00280A9A" w:rsidP="005D3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323609,49</w:t>
            </w:r>
          </w:p>
        </w:tc>
        <w:tc>
          <w:tcPr>
            <w:tcW w:w="0" w:type="auto"/>
          </w:tcPr>
          <w:p w:rsidR="00280A9A" w:rsidRPr="00E7479D" w:rsidRDefault="00280A9A" w:rsidP="00A7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428010,5</w:t>
            </w:r>
          </w:p>
        </w:tc>
        <w:tc>
          <w:tcPr>
            <w:tcW w:w="0" w:type="auto"/>
          </w:tcPr>
          <w:p w:rsidR="00280A9A" w:rsidRPr="00416B69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+32,4</w:t>
            </w:r>
          </w:p>
        </w:tc>
        <w:tc>
          <w:tcPr>
            <w:tcW w:w="0" w:type="auto"/>
          </w:tcPr>
          <w:p w:rsidR="00280A9A" w:rsidRPr="009837E4" w:rsidRDefault="00280A9A" w:rsidP="005D3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7E4">
              <w:rPr>
                <w:rFonts w:ascii="Times New Roman" w:hAnsi="Times New Roman"/>
              </w:rPr>
              <w:t>321272,7</w:t>
            </w:r>
          </w:p>
        </w:tc>
        <w:tc>
          <w:tcPr>
            <w:tcW w:w="0" w:type="auto"/>
          </w:tcPr>
          <w:p w:rsidR="00280A9A" w:rsidRPr="009837E4" w:rsidRDefault="0017688E" w:rsidP="00280A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-24,9</w:t>
            </w:r>
          </w:p>
        </w:tc>
        <w:tc>
          <w:tcPr>
            <w:tcW w:w="0" w:type="auto"/>
          </w:tcPr>
          <w:p w:rsidR="00280A9A" w:rsidRPr="009837E4" w:rsidRDefault="00280A9A" w:rsidP="005D3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7E4">
              <w:rPr>
                <w:rFonts w:ascii="Times New Roman" w:hAnsi="Times New Roman"/>
              </w:rPr>
              <w:t>290526,1</w:t>
            </w:r>
          </w:p>
        </w:tc>
        <w:tc>
          <w:tcPr>
            <w:tcW w:w="0" w:type="auto"/>
          </w:tcPr>
          <w:p w:rsidR="00280A9A" w:rsidRPr="009837E4" w:rsidRDefault="0017688E" w:rsidP="005D3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-9,6</w:t>
            </w:r>
          </w:p>
        </w:tc>
        <w:tc>
          <w:tcPr>
            <w:tcW w:w="858" w:type="dxa"/>
          </w:tcPr>
          <w:p w:rsidR="00280A9A" w:rsidRPr="009837E4" w:rsidRDefault="00280A9A" w:rsidP="005D3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37E4">
              <w:rPr>
                <w:rFonts w:ascii="Times New Roman" w:hAnsi="Times New Roman"/>
              </w:rPr>
              <w:t>294400,2</w:t>
            </w:r>
          </w:p>
        </w:tc>
        <w:tc>
          <w:tcPr>
            <w:tcW w:w="882" w:type="dxa"/>
          </w:tcPr>
          <w:p w:rsidR="00280A9A" w:rsidRPr="009837E4" w:rsidRDefault="0017688E" w:rsidP="005D3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+1,3</w:t>
            </w:r>
          </w:p>
        </w:tc>
      </w:tr>
      <w:tr w:rsidR="00280A9A" w:rsidTr="0017688E">
        <w:tc>
          <w:tcPr>
            <w:tcW w:w="0" w:type="auto"/>
          </w:tcPr>
          <w:p w:rsidR="00280A9A" w:rsidRPr="00157A82" w:rsidRDefault="00280A9A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76109,8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75098</w:t>
            </w:r>
          </w:p>
        </w:tc>
        <w:tc>
          <w:tcPr>
            <w:tcW w:w="0" w:type="auto"/>
          </w:tcPr>
          <w:p w:rsidR="00280A9A" w:rsidRPr="00416B69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-1,3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77817</w:t>
            </w:r>
          </w:p>
        </w:tc>
        <w:tc>
          <w:tcPr>
            <w:tcW w:w="0" w:type="auto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+3,6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62310</w:t>
            </w:r>
          </w:p>
        </w:tc>
        <w:tc>
          <w:tcPr>
            <w:tcW w:w="0" w:type="auto"/>
          </w:tcPr>
          <w:p w:rsidR="00280A9A" w:rsidRPr="00416B69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-19,9</w:t>
            </w:r>
          </w:p>
        </w:tc>
        <w:tc>
          <w:tcPr>
            <w:tcW w:w="858" w:type="dxa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64749</w:t>
            </w:r>
          </w:p>
        </w:tc>
        <w:tc>
          <w:tcPr>
            <w:tcW w:w="882" w:type="dxa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+3,9</w:t>
            </w:r>
          </w:p>
        </w:tc>
      </w:tr>
      <w:tr w:rsidR="00280A9A" w:rsidTr="0017688E">
        <w:tc>
          <w:tcPr>
            <w:tcW w:w="0" w:type="auto"/>
          </w:tcPr>
          <w:p w:rsidR="00280A9A" w:rsidRPr="00157A82" w:rsidRDefault="00280A9A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37462,48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146390,9</w:t>
            </w:r>
          </w:p>
        </w:tc>
        <w:tc>
          <w:tcPr>
            <w:tcW w:w="0" w:type="auto"/>
          </w:tcPr>
          <w:p w:rsidR="00280A9A" w:rsidRPr="00416B69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+290,8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62416,8</w:t>
            </w:r>
          </w:p>
        </w:tc>
        <w:tc>
          <w:tcPr>
            <w:tcW w:w="0" w:type="auto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-57,4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56371,8</w:t>
            </w:r>
          </w:p>
        </w:tc>
        <w:tc>
          <w:tcPr>
            <w:tcW w:w="0" w:type="auto"/>
          </w:tcPr>
          <w:p w:rsidR="00280A9A" w:rsidRPr="00416B69" w:rsidRDefault="0017688E" w:rsidP="006718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-9,7</w:t>
            </w:r>
          </w:p>
        </w:tc>
        <w:tc>
          <w:tcPr>
            <w:tcW w:w="858" w:type="dxa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54494,8</w:t>
            </w:r>
          </w:p>
        </w:tc>
        <w:tc>
          <w:tcPr>
            <w:tcW w:w="882" w:type="dxa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-3,3</w:t>
            </w:r>
          </w:p>
        </w:tc>
      </w:tr>
      <w:tr w:rsidR="00280A9A" w:rsidTr="0017688E">
        <w:tc>
          <w:tcPr>
            <w:tcW w:w="0" w:type="auto"/>
          </w:tcPr>
          <w:p w:rsidR="00280A9A" w:rsidRPr="00157A82" w:rsidRDefault="00280A9A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200039,08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194793,6</w:t>
            </w:r>
          </w:p>
        </w:tc>
        <w:tc>
          <w:tcPr>
            <w:tcW w:w="0" w:type="auto"/>
          </w:tcPr>
          <w:p w:rsidR="00280A9A" w:rsidRPr="00416B69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-2,6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175181,93</w:t>
            </w:r>
          </w:p>
        </w:tc>
        <w:tc>
          <w:tcPr>
            <w:tcW w:w="0" w:type="auto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-10,1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171834,3</w:t>
            </w:r>
          </w:p>
        </w:tc>
        <w:tc>
          <w:tcPr>
            <w:tcW w:w="0" w:type="auto"/>
          </w:tcPr>
          <w:p w:rsidR="00280A9A" w:rsidRPr="00416B69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-1,9</w:t>
            </w:r>
          </w:p>
        </w:tc>
        <w:tc>
          <w:tcPr>
            <w:tcW w:w="858" w:type="dxa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175146,4</w:t>
            </w:r>
          </w:p>
        </w:tc>
        <w:tc>
          <w:tcPr>
            <w:tcW w:w="882" w:type="dxa"/>
          </w:tcPr>
          <w:p w:rsidR="00280A9A" w:rsidRDefault="0017688E" w:rsidP="008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+1,9</w:t>
            </w:r>
          </w:p>
        </w:tc>
      </w:tr>
      <w:tr w:rsidR="00280A9A" w:rsidTr="0017688E">
        <w:tc>
          <w:tcPr>
            <w:tcW w:w="0" w:type="auto"/>
          </w:tcPr>
          <w:p w:rsidR="00280A9A" w:rsidRDefault="00280A9A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3755,41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10585,2</w:t>
            </w:r>
          </w:p>
        </w:tc>
        <w:tc>
          <w:tcPr>
            <w:tcW w:w="0" w:type="auto"/>
          </w:tcPr>
          <w:p w:rsidR="00280A9A" w:rsidRPr="00416B69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+181,9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5856,9</w:t>
            </w:r>
          </w:p>
        </w:tc>
        <w:tc>
          <w:tcPr>
            <w:tcW w:w="0" w:type="auto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-44,7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280A9A" w:rsidRPr="00416B69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-99,8</w:t>
            </w:r>
          </w:p>
        </w:tc>
        <w:tc>
          <w:tcPr>
            <w:tcW w:w="858" w:type="dxa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82" w:type="dxa"/>
          </w:tcPr>
          <w:p w:rsidR="00280A9A" w:rsidRDefault="0017688E" w:rsidP="009870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0A9A" w:rsidTr="0017688E">
        <w:tc>
          <w:tcPr>
            <w:tcW w:w="0" w:type="auto"/>
          </w:tcPr>
          <w:p w:rsidR="00280A9A" w:rsidRDefault="00280A9A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0" w:type="auto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0" w:type="auto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41,3</w:t>
            </w:r>
          </w:p>
        </w:tc>
        <w:tc>
          <w:tcPr>
            <w:tcW w:w="0" w:type="auto"/>
          </w:tcPr>
          <w:p w:rsidR="00280A9A" w:rsidRPr="00E7479D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80A9A" w:rsidRDefault="0017688E" w:rsidP="00176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80A9A" w:rsidRPr="00E7479D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0A9A" w:rsidTr="0017688E">
        <w:tc>
          <w:tcPr>
            <w:tcW w:w="0" w:type="auto"/>
          </w:tcPr>
          <w:p w:rsidR="00280A9A" w:rsidRDefault="00280A9A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0" w:type="auto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6116,1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1275,5</w:t>
            </w:r>
          </w:p>
        </w:tc>
        <w:tc>
          <w:tcPr>
            <w:tcW w:w="0" w:type="auto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-79,2</w:t>
            </w:r>
          </w:p>
        </w:tc>
        <w:tc>
          <w:tcPr>
            <w:tcW w:w="0" w:type="auto"/>
          </w:tcPr>
          <w:p w:rsidR="00280A9A" w:rsidRPr="00E7479D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80A9A" w:rsidRDefault="0017688E" w:rsidP="00176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80A9A" w:rsidRPr="00E7479D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0A9A" w:rsidTr="0017688E">
        <w:tc>
          <w:tcPr>
            <w:tcW w:w="0" w:type="auto"/>
          </w:tcPr>
          <w:p w:rsidR="00280A9A" w:rsidRDefault="00280A9A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МБТ, имеющих целевое назначение, прошлых лет</w:t>
            </w:r>
          </w:p>
        </w:tc>
        <w:tc>
          <w:tcPr>
            <w:tcW w:w="0" w:type="auto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-23,38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-344,7</w:t>
            </w:r>
          </w:p>
        </w:tc>
        <w:tc>
          <w:tcPr>
            <w:tcW w:w="0" w:type="auto"/>
          </w:tcPr>
          <w:p w:rsidR="00280A9A" w:rsidRDefault="0017688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+1374,3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80A9A" w:rsidRPr="00E7479D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</w:tcPr>
          <w:p w:rsidR="00280A9A" w:rsidRDefault="00280A9A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3F77A5" w:rsidRDefault="003F77A5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объем безвозмездных поступлений в 2018 году планируется со снижением к оценке 2017 года на 24,9% или на 106737,8 тыс. рублей</w:t>
      </w:r>
      <w:r w:rsidR="00A2511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2511B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обусловлено прежде всего </w:t>
      </w:r>
      <w:r w:rsidR="00A2511B">
        <w:rPr>
          <w:rFonts w:ascii="Times New Roman" w:hAnsi="Times New Roman"/>
          <w:sz w:val="28"/>
          <w:szCs w:val="28"/>
        </w:rPr>
        <w:t xml:space="preserve">тем, что </w:t>
      </w:r>
      <w:r>
        <w:rPr>
          <w:rFonts w:ascii="Times New Roman" w:hAnsi="Times New Roman"/>
          <w:sz w:val="28"/>
          <w:szCs w:val="28"/>
        </w:rPr>
        <w:t xml:space="preserve">в 2017 году </w:t>
      </w:r>
      <w:r w:rsidR="00A2511B">
        <w:rPr>
          <w:rFonts w:ascii="Times New Roman" w:hAnsi="Times New Roman"/>
          <w:sz w:val="28"/>
          <w:szCs w:val="28"/>
        </w:rPr>
        <w:t xml:space="preserve">предоставлена субсидия на осуществление </w:t>
      </w:r>
      <w:r>
        <w:rPr>
          <w:rFonts w:ascii="Times New Roman" w:hAnsi="Times New Roman"/>
          <w:sz w:val="28"/>
          <w:szCs w:val="28"/>
        </w:rPr>
        <w:t xml:space="preserve">проекта строительства дороги Порез-Пукшинерь </w:t>
      </w:r>
      <w:r w:rsidR="00A2511B">
        <w:rPr>
          <w:rFonts w:ascii="Times New Roman" w:hAnsi="Times New Roman"/>
          <w:sz w:val="28"/>
          <w:szCs w:val="28"/>
        </w:rPr>
        <w:t xml:space="preserve">в сумме </w:t>
      </w:r>
      <w:r w:rsidR="00A2511B" w:rsidRPr="00366045">
        <w:rPr>
          <w:rFonts w:ascii="Times New Roman" w:hAnsi="Times New Roman"/>
          <w:sz w:val="28"/>
          <w:szCs w:val="28"/>
        </w:rPr>
        <w:t>9</w:t>
      </w:r>
      <w:r w:rsidR="00366045" w:rsidRPr="00366045">
        <w:rPr>
          <w:rFonts w:ascii="Times New Roman" w:hAnsi="Times New Roman"/>
          <w:sz w:val="28"/>
          <w:szCs w:val="28"/>
        </w:rPr>
        <w:t>1167</w:t>
      </w:r>
      <w:r w:rsidR="00A2511B" w:rsidRPr="00366045">
        <w:rPr>
          <w:rFonts w:ascii="Times New Roman" w:hAnsi="Times New Roman"/>
          <w:sz w:val="28"/>
          <w:szCs w:val="28"/>
        </w:rPr>
        <w:t xml:space="preserve"> тыс. рублей,</w:t>
      </w:r>
      <w:r w:rsidR="00A2511B">
        <w:rPr>
          <w:rFonts w:ascii="Times New Roman" w:hAnsi="Times New Roman"/>
          <w:sz w:val="28"/>
          <w:szCs w:val="28"/>
        </w:rPr>
        <w:t xml:space="preserve"> а также</w:t>
      </w:r>
      <w:r w:rsidR="00A2511B" w:rsidRPr="00A2511B">
        <w:rPr>
          <w:rFonts w:ascii="Times New Roman" w:hAnsi="Times New Roman"/>
          <w:sz w:val="28"/>
          <w:szCs w:val="28"/>
        </w:rPr>
        <w:t xml:space="preserve"> </w:t>
      </w:r>
      <w:r w:rsidR="00A2511B">
        <w:rPr>
          <w:rFonts w:ascii="Times New Roman" w:hAnsi="Times New Roman"/>
          <w:sz w:val="28"/>
          <w:szCs w:val="28"/>
        </w:rPr>
        <w:t>в планируемом периоде не предусматриваются бе</w:t>
      </w:r>
      <w:r>
        <w:rPr>
          <w:rFonts w:ascii="Times New Roman" w:hAnsi="Times New Roman"/>
          <w:sz w:val="28"/>
          <w:szCs w:val="28"/>
        </w:rPr>
        <w:t>звозмездны</w:t>
      </w:r>
      <w:r w:rsidR="00A2511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поступлени</w:t>
      </w:r>
      <w:r w:rsidR="00A2511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от негосударственных организаций и прочих безвозмездных поступлений</w:t>
      </w:r>
      <w:r w:rsidR="00A2511B">
        <w:rPr>
          <w:rFonts w:ascii="Times New Roman" w:hAnsi="Times New Roman"/>
          <w:sz w:val="28"/>
          <w:szCs w:val="28"/>
        </w:rPr>
        <w:t>, так как их объем определяется в ходе исполнения бюджета, а также субсидии на реализацию проектов местных инициатив, субсидий на ремонты учреждений образования в рамках государственных программ.</w:t>
      </w:r>
      <w:r>
        <w:rPr>
          <w:rFonts w:ascii="Times New Roman" w:hAnsi="Times New Roman"/>
          <w:sz w:val="28"/>
          <w:szCs w:val="28"/>
        </w:rPr>
        <w:t xml:space="preserve"> </w:t>
      </w:r>
      <w:r w:rsidR="00A2511B">
        <w:rPr>
          <w:rFonts w:ascii="Times New Roman" w:hAnsi="Times New Roman"/>
          <w:sz w:val="28"/>
          <w:szCs w:val="28"/>
        </w:rPr>
        <w:t xml:space="preserve">В плановом периоде 2019 года </w:t>
      </w:r>
      <w:r>
        <w:rPr>
          <w:rFonts w:ascii="Times New Roman" w:hAnsi="Times New Roman"/>
          <w:sz w:val="28"/>
          <w:szCs w:val="28"/>
        </w:rPr>
        <w:t xml:space="preserve">планируется </w:t>
      </w:r>
      <w:r w:rsidR="00A2511B">
        <w:rPr>
          <w:rFonts w:ascii="Times New Roman" w:hAnsi="Times New Roman"/>
          <w:sz w:val="28"/>
          <w:szCs w:val="28"/>
        </w:rPr>
        <w:t>снижение безвозмездных поступлений на 9,6% за счет снижения всех видов межбюджетных трансфертов, а в 2020 году их рост на 1,33% за счет роста дотаций и субвенций.</w:t>
      </w:r>
    </w:p>
    <w:p w:rsidR="00B90C06" w:rsidRDefault="0017688E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Основную долю безвозмездных поступлений </w:t>
      </w:r>
      <w:r w:rsidR="00A77E31">
        <w:rPr>
          <w:rFonts w:ascii="Times New Roman" w:hAnsi="Times New Roman"/>
          <w:sz w:val="28"/>
          <w:szCs w:val="28"/>
        </w:rPr>
        <w:t xml:space="preserve">– 54,6% </w:t>
      </w:r>
      <w:r>
        <w:rPr>
          <w:rFonts w:ascii="Times New Roman" w:hAnsi="Times New Roman"/>
          <w:sz w:val="28"/>
          <w:szCs w:val="28"/>
        </w:rPr>
        <w:t>в бюджете района</w:t>
      </w:r>
      <w:r w:rsidR="00A77E31">
        <w:rPr>
          <w:rFonts w:ascii="Times New Roman" w:hAnsi="Times New Roman"/>
          <w:sz w:val="28"/>
          <w:szCs w:val="28"/>
        </w:rPr>
        <w:t xml:space="preserve"> 2018 года, как и обычно </w:t>
      </w:r>
      <w:r>
        <w:rPr>
          <w:rFonts w:ascii="Times New Roman" w:hAnsi="Times New Roman"/>
          <w:sz w:val="28"/>
          <w:szCs w:val="28"/>
        </w:rPr>
        <w:t xml:space="preserve">занимают </w:t>
      </w:r>
      <w:r w:rsidR="00A77E31">
        <w:rPr>
          <w:rFonts w:ascii="Times New Roman" w:hAnsi="Times New Roman"/>
          <w:sz w:val="28"/>
          <w:szCs w:val="28"/>
        </w:rPr>
        <w:t>субвенции, средства, пред</w:t>
      </w:r>
      <w:r w:rsidR="00B90C06">
        <w:rPr>
          <w:rFonts w:ascii="Times New Roman" w:hAnsi="Times New Roman"/>
          <w:sz w:val="28"/>
          <w:szCs w:val="28"/>
        </w:rPr>
        <w:t>оставляемые</w:t>
      </w:r>
      <w:r w:rsidR="00A77E31">
        <w:rPr>
          <w:rFonts w:ascii="Times New Roman" w:hAnsi="Times New Roman"/>
          <w:sz w:val="28"/>
          <w:szCs w:val="28"/>
        </w:rPr>
        <w:t xml:space="preserve"> </w:t>
      </w:r>
      <w:r w:rsidR="00B90C06">
        <w:rPr>
          <w:rFonts w:ascii="Times New Roman" w:hAnsi="Times New Roman"/>
          <w:sz w:val="28"/>
          <w:szCs w:val="28"/>
        </w:rPr>
        <w:t>для обеспечения расходных обязательств при</w:t>
      </w:r>
      <w:r w:rsidR="00A77E31">
        <w:rPr>
          <w:rFonts w:ascii="Times New Roman" w:hAnsi="Times New Roman"/>
          <w:sz w:val="28"/>
          <w:szCs w:val="28"/>
        </w:rPr>
        <w:t xml:space="preserve"> выполнени</w:t>
      </w:r>
      <w:r w:rsidR="00B90C06">
        <w:rPr>
          <w:rFonts w:ascii="Times New Roman" w:hAnsi="Times New Roman"/>
          <w:sz w:val="28"/>
          <w:szCs w:val="28"/>
        </w:rPr>
        <w:t>и</w:t>
      </w:r>
      <w:r w:rsidR="00A77E31">
        <w:rPr>
          <w:rFonts w:ascii="Times New Roman" w:hAnsi="Times New Roman"/>
          <w:sz w:val="28"/>
          <w:szCs w:val="28"/>
        </w:rPr>
        <w:t xml:space="preserve"> </w:t>
      </w:r>
      <w:r w:rsidR="00B90C06">
        <w:rPr>
          <w:rFonts w:ascii="Times New Roman" w:hAnsi="Times New Roman"/>
          <w:sz w:val="28"/>
          <w:szCs w:val="28"/>
        </w:rPr>
        <w:t xml:space="preserve">ими переданных </w:t>
      </w:r>
      <w:r w:rsidR="00A77E31">
        <w:rPr>
          <w:rFonts w:ascii="Times New Roman" w:hAnsi="Times New Roman"/>
          <w:sz w:val="28"/>
          <w:szCs w:val="28"/>
        </w:rPr>
        <w:t xml:space="preserve">государственных полномочий органов государственной власти </w:t>
      </w:r>
      <w:r w:rsidR="00B90C06">
        <w:rPr>
          <w:rFonts w:ascii="Times New Roman" w:hAnsi="Times New Roman"/>
          <w:sz w:val="28"/>
          <w:szCs w:val="28"/>
        </w:rPr>
        <w:t xml:space="preserve">РФ и </w:t>
      </w:r>
      <w:r w:rsidR="00A77E31">
        <w:rPr>
          <w:rFonts w:ascii="Times New Roman" w:hAnsi="Times New Roman"/>
          <w:sz w:val="28"/>
          <w:szCs w:val="28"/>
        </w:rPr>
        <w:t>Кировской области.</w:t>
      </w:r>
      <w:r w:rsidR="00B90C06">
        <w:rPr>
          <w:rFonts w:ascii="Times New Roman" w:hAnsi="Times New Roman"/>
          <w:sz w:val="28"/>
          <w:szCs w:val="28"/>
        </w:rPr>
        <w:t xml:space="preserve"> Их объем составил 175181,93 тыс. рублей, что ниже отчета 2016 года на 24857,15 тыс. рублей или на 12,4%, а также ниже оценки 2017 года на 19611,67 тыс. рублей или на 10,1%.</w:t>
      </w:r>
      <w:r w:rsidR="00A77E31">
        <w:rPr>
          <w:rFonts w:ascii="Times New Roman" w:hAnsi="Times New Roman"/>
          <w:sz w:val="28"/>
          <w:szCs w:val="28"/>
        </w:rPr>
        <w:t xml:space="preserve"> </w:t>
      </w:r>
    </w:p>
    <w:p w:rsidR="008D725F" w:rsidRPr="000E48A7" w:rsidRDefault="008D725F" w:rsidP="000E48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48A7">
        <w:rPr>
          <w:rFonts w:ascii="Times New Roman" w:hAnsi="Times New Roman"/>
          <w:sz w:val="28"/>
          <w:szCs w:val="28"/>
        </w:rPr>
        <w:t xml:space="preserve">Что обусловлено </w:t>
      </w:r>
      <w:r w:rsidR="000E48A7" w:rsidRPr="000E48A7">
        <w:rPr>
          <w:rFonts w:ascii="Times New Roman" w:hAnsi="Times New Roman"/>
          <w:sz w:val="28"/>
          <w:szCs w:val="28"/>
        </w:rPr>
        <w:t>реорганизацией Лицея г. Малмыж в областное бюджетное учреждение, финансовое обеспечение которого с 2018 года переходит на уровень областного бюджета, а также снижением</w:t>
      </w:r>
      <w:r w:rsidRPr="000E48A7">
        <w:rPr>
          <w:rFonts w:ascii="Times New Roman" w:hAnsi="Times New Roman"/>
          <w:sz w:val="28"/>
          <w:szCs w:val="28"/>
        </w:rPr>
        <w:t xml:space="preserve"> субвенций сельскому хозяйству, на содержание ребенка в семье опекуна и приемной семье, а также вознаграждение, причитающееся приемному родителю</w:t>
      </w:r>
      <w:r w:rsidR="000E48A7" w:rsidRPr="000E48A7">
        <w:rPr>
          <w:rFonts w:ascii="Times New Roman" w:hAnsi="Times New Roman"/>
          <w:sz w:val="28"/>
          <w:szCs w:val="28"/>
        </w:rPr>
        <w:t>.</w:t>
      </w:r>
      <w:r w:rsidRPr="000E48A7">
        <w:rPr>
          <w:rFonts w:ascii="Times New Roman" w:hAnsi="Times New Roman"/>
          <w:sz w:val="28"/>
          <w:szCs w:val="28"/>
        </w:rPr>
        <w:t xml:space="preserve"> </w:t>
      </w:r>
    </w:p>
    <w:p w:rsidR="00BF0D53" w:rsidRDefault="00B90C06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Вторым</w:t>
      </w:r>
      <w:r w:rsidR="000E48A7">
        <w:rPr>
          <w:rFonts w:ascii="Times New Roman" w:hAnsi="Times New Roman"/>
          <w:sz w:val="28"/>
          <w:szCs w:val="28"/>
        </w:rPr>
        <w:t>и в</w:t>
      </w:r>
      <w:r>
        <w:rPr>
          <w:rFonts w:ascii="Times New Roman" w:hAnsi="Times New Roman"/>
          <w:sz w:val="28"/>
          <w:szCs w:val="28"/>
        </w:rPr>
        <w:t xml:space="preserve"> структуре</w:t>
      </w:r>
      <w:r w:rsidR="00A4549C">
        <w:rPr>
          <w:rFonts w:ascii="Times New Roman" w:hAnsi="Times New Roman"/>
          <w:sz w:val="28"/>
          <w:szCs w:val="28"/>
        </w:rPr>
        <w:t xml:space="preserve"> безвозмездных поступлений Малмыжского района </w:t>
      </w:r>
      <w:r>
        <w:rPr>
          <w:rFonts w:ascii="Times New Roman" w:hAnsi="Times New Roman"/>
          <w:sz w:val="28"/>
          <w:szCs w:val="28"/>
        </w:rPr>
        <w:t>в 2018 году являются</w:t>
      </w:r>
      <w:r w:rsidR="00230D23">
        <w:rPr>
          <w:rFonts w:ascii="Times New Roman" w:hAnsi="Times New Roman"/>
          <w:sz w:val="28"/>
          <w:szCs w:val="28"/>
        </w:rPr>
        <w:t xml:space="preserve"> дотации на выравнивание</w:t>
      </w:r>
      <w:r w:rsidR="0081102C">
        <w:rPr>
          <w:rFonts w:ascii="Times New Roman" w:hAnsi="Times New Roman"/>
          <w:sz w:val="28"/>
          <w:szCs w:val="28"/>
        </w:rPr>
        <w:t xml:space="preserve"> бюджетной обеспеченности </w:t>
      </w:r>
      <w:r>
        <w:rPr>
          <w:rFonts w:ascii="Times New Roman" w:hAnsi="Times New Roman"/>
          <w:sz w:val="28"/>
          <w:szCs w:val="28"/>
        </w:rPr>
        <w:t xml:space="preserve">муниципальных районов </w:t>
      </w:r>
      <w:r w:rsidR="0081102C">
        <w:rPr>
          <w:rFonts w:ascii="Times New Roman" w:hAnsi="Times New Roman"/>
          <w:sz w:val="28"/>
          <w:szCs w:val="28"/>
        </w:rPr>
        <w:t>– 2</w:t>
      </w:r>
      <w:r>
        <w:rPr>
          <w:rFonts w:ascii="Times New Roman" w:hAnsi="Times New Roman"/>
          <w:sz w:val="28"/>
          <w:szCs w:val="28"/>
        </w:rPr>
        <w:t>4</w:t>
      </w:r>
      <w:r w:rsidR="0081102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="00230D23">
        <w:rPr>
          <w:rFonts w:ascii="Times New Roman" w:hAnsi="Times New Roman"/>
          <w:sz w:val="28"/>
          <w:szCs w:val="28"/>
        </w:rPr>
        <w:t xml:space="preserve">% </w:t>
      </w:r>
      <w:r w:rsidR="003F52A9">
        <w:rPr>
          <w:rFonts w:ascii="Times New Roman" w:hAnsi="Times New Roman"/>
          <w:sz w:val="28"/>
          <w:szCs w:val="28"/>
        </w:rPr>
        <w:t>в объеме 7</w:t>
      </w:r>
      <w:r>
        <w:rPr>
          <w:rFonts w:ascii="Times New Roman" w:hAnsi="Times New Roman"/>
          <w:sz w:val="28"/>
          <w:szCs w:val="28"/>
        </w:rPr>
        <w:t>7817</w:t>
      </w:r>
      <w:r w:rsidR="003F52A9">
        <w:rPr>
          <w:rFonts w:ascii="Times New Roman" w:hAnsi="Times New Roman"/>
          <w:sz w:val="28"/>
          <w:szCs w:val="28"/>
        </w:rPr>
        <w:t xml:space="preserve"> тыс. рублей</w:t>
      </w:r>
      <w:r w:rsidR="00BF0D53">
        <w:rPr>
          <w:rFonts w:ascii="Times New Roman" w:hAnsi="Times New Roman"/>
          <w:sz w:val="28"/>
          <w:szCs w:val="28"/>
        </w:rPr>
        <w:t>, что больше отчетного 2016 года на 2,2% и оценки 2017 года на 3,6%.</w:t>
      </w:r>
    </w:p>
    <w:p w:rsidR="00284509" w:rsidRDefault="00BF0D53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субсидий из областного бюджета</w:t>
      </w:r>
      <w:r w:rsidR="003F77A5">
        <w:rPr>
          <w:rFonts w:ascii="Times New Roman" w:hAnsi="Times New Roman"/>
          <w:sz w:val="28"/>
          <w:szCs w:val="28"/>
        </w:rPr>
        <w:t xml:space="preserve"> на софинансирование расходных обязательств, возникающих при выполнении администрацией Малмыжского района полномочий по вопросам местного 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451DA">
        <w:rPr>
          <w:rFonts w:ascii="Times New Roman" w:hAnsi="Times New Roman"/>
          <w:sz w:val="28"/>
          <w:szCs w:val="28"/>
        </w:rPr>
        <w:t>в сумме 62416,8 тыс. рублей</w:t>
      </w:r>
      <w:r w:rsidR="000E48A7">
        <w:rPr>
          <w:rFonts w:ascii="Times New Roman" w:hAnsi="Times New Roman"/>
          <w:sz w:val="28"/>
          <w:szCs w:val="28"/>
        </w:rPr>
        <w:t>,</w:t>
      </w:r>
      <w:r w:rsidR="000451DA">
        <w:rPr>
          <w:rFonts w:ascii="Times New Roman" w:hAnsi="Times New Roman"/>
          <w:sz w:val="28"/>
          <w:szCs w:val="28"/>
        </w:rPr>
        <w:t xml:space="preserve"> составляет 19,4% от </w:t>
      </w:r>
      <w:r w:rsidR="003F77A5">
        <w:rPr>
          <w:rFonts w:ascii="Times New Roman" w:hAnsi="Times New Roman"/>
          <w:sz w:val="28"/>
          <w:szCs w:val="28"/>
        </w:rPr>
        <w:t xml:space="preserve">общего </w:t>
      </w:r>
      <w:r w:rsidR="000451DA">
        <w:rPr>
          <w:rFonts w:ascii="Times New Roman" w:hAnsi="Times New Roman"/>
          <w:sz w:val="28"/>
          <w:szCs w:val="28"/>
        </w:rPr>
        <w:t>объема безвозмездных поступлений</w:t>
      </w:r>
      <w:r w:rsidR="00230D23">
        <w:rPr>
          <w:rFonts w:ascii="Times New Roman" w:hAnsi="Times New Roman"/>
          <w:sz w:val="28"/>
          <w:szCs w:val="28"/>
        </w:rPr>
        <w:t>.</w:t>
      </w:r>
      <w:r w:rsidR="000451DA">
        <w:rPr>
          <w:rFonts w:ascii="Times New Roman" w:hAnsi="Times New Roman"/>
          <w:sz w:val="28"/>
          <w:szCs w:val="28"/>
        </w:rPr>
        <w:t xml:space="preserve"> Рост к уровню 2016 года составляет 66,6%, снижение к оценке 2017 года - 57,4%.</w:t>
      </w:r>
    </w:p>
    <w:p w:rsidR="0073611F" w:rsidRPr="0073611F" w:rsidRDefault="0073611F" w:rsidP="0073611F">
      <w:pPr>
        <w:pStyle w:val="ConsPlusNormal"/>
        <w:ind w:firstLine="540"/>
        <w:jc w:val="both"/>
      </w:pPr>
      <w:r w:rsidRPr="00961C43">
        <w:t xml:space="preserve">В целях финансового обеспечения дорожной деятельности в отношении автомобильных дорог общего пользования муниципального образования Малмыжский район, находящихся в муниципальной собственности, объем утверждаемого дорожного фонда </w:t>
      </w:r>
      <w:r w:rsidR="008D725F">
        <w:t xml:space="preserve">в 2018 году </w:t>
      </w:r>
      <w:r w:rsidRPr="00961C43">
        <w:t xml:space="preserve">составляет </w:t>
      </w:r>
      <w:r w:rsidR="008D725F" w:rsidRPr="008D725F">
        <w:t>32754,4</w:t>
      </w:r>
      <w:r w:rsidRPr="008D725F">
        <w:t xml:space="preserve"> тыс. рублей</w:t>
      </w:r>
      <w:r w:rsidR="008D725F" w:rsidRPr="008D725F">
        <w:t xml:space="preserve"> (п.17 Проекта решения о бюджете на 2018 год)</w:t>
      </w:r>
      <w:r w:rsidRPr="008D725F">
        <w:t>, к</w:t>
      </w:r>
      <w:r w:rsidRPr="00961C43">
        <w:t xml:space="preserve">оторый сформирован за счет прогнозируемых доходов от акцизов на нефтепродукты в сумме </w:t>
      </w:r>
      <w:r w:rsidR="008D725F">
        <w:t>5106,4</w:t>
      </w:r>
      <w:r w:rsidRPr="00961C43">
        <w:t xml:space="preserve"> тыс. рублей и субсидии из областного бюджета на осуществление дорожной деятельности в сумме </w:t>
      </w:r>
      <w:r w:rsidR="008D725F">
        <w:t>27648</w:t>
      </w:r>
      <w:r w:rsidRPr="00961C43">
        <w:t xml:space="preserve"> тыс. рублей, что вы</w:t>
      </w:r>
      <w:r w:rsidR="008D725F">
        <w:t>ше первоначального плана на 2017</w:t>
      </w:r>
      <w:r w:rsidRPr="00961C43">
        <w:t xml:space="preserve"> год на </w:t>
      </w:r>
      <w:r w:rsidR="008D725F">
        <w:t>12</w:t>
      </w:r>
      <w:r w:rsidRPr="00961C43">
        <w:t xml:space="preserve">%. </w:t>
      </w:r>
    </w:p>
    <w:p w:rsidR="0073611F" w:rsidRDefault="00036350" w:rsidP="008D72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48A7">
        <w:rPr>
          <w:rFonts w:ascii="Times New Roman" w:hAnsi="Times New Roman"/>
          <w:sz w:val="28"/>
          <w:szCs w:val="28"/>
        </w:rPr>
        <w:t xml:space="preserve">Объем </w:t>
      </w:r>
      <w:r w:rsidR="00260994" w:rsidRPr="000E48A7">
        <w:rPr>
          <w:rFonts w:ascii="Times New Roman" w:hAnsi="Times New Roman"/>
          <w:sz w:val="28"/>
          <w:szCs w:val="28"/>
        </w:rPr>
        <w:t>субсиди</w:t>
      </w:r>
      <w:r w:rsidRPr="000E48A7">
        <w:rPr>
          <w:rFonts w:ascii="Times New Roman" w:hAnsi="Times New Roman"/>
          <w:sz w:val="28"/>
          <w:szCs w:val="28"/>
        </w:rPr>
        <w:t>и</w:t>
      </w:r>
      <w:r w:rsidR="00260994" w:rsidRPr="000E48A7">
        <w:rPr>
          <w:rFonts w:ascii="Times New Roman" w:hAnsi="Times New Roman"/>
          <w:sz w:val="28"/>
          <w:szCs w:val="28"/>
        </w:rPr>
        <w:t xml:space="preserve"> на осуществление дорожной деятельности</w:t>
      </w:r>
      <w:r w:rsidRPr="000E48A7">
        <w:rPr>
          <w:rFonts w:ascii="Times New Roman" w:hAnsi="Times New Roman"/>
          <w:sz w:val="28"/>
          <w:szCs w:val="28"/>
        </w:rPr>
        <w:t>, планируемый в 201</w:t>
      </w:r>
      <w:r w:rsidR="008D725F" w:rsidRPr="000E48A7">
        <w:rPr>
          <w:rFonts w:ascii="Times New Roman" w:hAnsi="Times New Roman"/>
          <w:sz w:val="28"/>
          <w:szCs w:val="28"/>
        </w:rPr>
        <w:t>8</w:t>
      </w:r>
      <w:r w:rsidRPr="000E48A7">
        <w:rPr>
          <w:rFonts w:ascii="Times New Roman" w:hAnsi="Times New Roman"/>
          <w:sz w:val="28"/>
          <w:szCs w:val="28"/>
        </w:rPr>
        <w:t xml:space="preserve"> году ниже оценки 201</w:t>
      </w:r>
      <w:r w:rsidR="008D725F" w:rsidRPr="000E48A7">
        <w:rPr>
          <w:rFonts w:ascii="Times New Roman" w:hAnsi="Times New Roman"/>
          <w:sz w:val="28"/>
          <w:szCs w:val="28"/>
        </w:rPr>
        <w:t>7</w:t>
      </w:r>
      <w:r w:rsidRPr="000E48A7">
        <w:rPr>
          <w:rFonts w:ascii="Times New Roman" w:hAnsi="Times New Roman"/>
          <w:sz w:val="28"/>
          <w:szCs w:val="28"/>
        </w:rPr>
        <w:t xml:space="preserve"> года на </w:t>
      </w:r>
      <w:r w:rsidR="000E48A7" w:rsidRPr="000E48A7">
        <w:rPr>
          <w:rFonts w:ascii="Times New Roman" w:hAnsi="Times New Roman"/>
          <w:sz w:val="28"/>
          <w:szCs w:val="28"/>
        </w:rPr>
        <w:t>5,2</w:t>
      </w:r>
      <w:r w:rsidRPr="000E48A7">
        <w:rPr>
          <w:rFonts w:ascii="Times New Roman" w:hAnsi="Times New Roman"/>
          <w:sz w:val="28"/>
          <w:szCs w:val="28"/>
        </w:rPr>
        <w:t>% или на 1</w:t>
      </w:r>
      <w:r w:rsidR="000E48A7" w:rsidRPr="000E48A7">
        <w:rPr>
          <w:rFonts w:ascii="Times New Roman" w:hAnsi="Times New Roman"/>
          <w:sz w:val="28"/>
          <w:szCs w:val="28"/>
        </w:rPr>
        <w:t>518,5</w:t>
      </w:r>
      <w:r w:rsidRPr="000E48A7">
        <w:rPr>
          <w:rFonts w:ascii="Times New Roman" w:hAnsi="Times New Roman"/>
          <w:sz w:val="28"/>
          <w:szCs w:val="28"/>
        </w:rPr>
        <w:t xml:space="preserve"> тыс. рублей</w:t>
      </w:r>
      <w:r w:rsidR="000E48A7" w:rsidRPr="000E48A7">
        <w:rPr>
          <w:rFonts w:ascii="Times New Roman" w:hAnsi="Times New Roman"/>
          <w:sz w:val="28"/>
          <w:szCs w:val="28"/>
        </w:rPr>
        <w:t>.</w:t>
      </w:r>
      <w:r w:rsidRPr="000E48A7">
        <w:rPr>
          <w:rFonts w:ascii="Times New Roman" w:hAnsi="Times New Roman"/>
          <w:sz w:val="28"/>
          <w:szCs w:val="28"/>
        </w:rPr>
        <w:t xml:space="preserve"> </w:t>
      </w:r>
    </w:p>
    <w:p w:rsidR="00D17B20" w:rsidRPr="000E48A7" w:rsidRDefault="00D17B20" w:rsidP="008D72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анализа безвозмездных поступлений муниципального района из областного бюджета с Законопроектом об областном бюджете Кировской области на 2018 год и плановый период 2019 и 2020 годов выявлено несоответствие в отнесении районом субсидии </w:t>
      </w:r>
      <w:r w:rsidRPr="002B6B26">
        <w:rPr>
          <w:rFonts w:ascii="Times New Roman" w:hAnsi="Times New Roman"/>
          <w:sz w:val="28"/>
          <w:szCs w:val="28"/>
        </w:rPr>
        <w:t>на выделение земельных участков из земель сельскохозяйственного назначения в счет невостребованных земельных долей и (или) земельных долей, от права собственности на которые граждане отказались</w:t>
      </w:r>
      <w:r>
        <w:rPr>
          <w:rFonts w:ascii="Times New Roman" w:hAnsi="Times New Roman"/>
          <w:sz w:val="28"/>
          <w:szCs w:val="28"/>
        </w:rPr>
        <w:t xml:space="preserve"> (Приложение №40) в сумме 196,1 тыс. рублей в разряд субвенции. </w:t>
      </w:r>
    </w:p>
    <w:p w:rsidR="00A22E1F" w:rsidRDefault="00A22E1F" w:rsidP="00A22E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Расхо</w:t>
      </w:r>
      <w:r w:rsidRPr="00284509">
        <w:rPr>
          <w:rFonts w:ascii="Times New Roman" w:hAnsi="Times New Roman"/>
          <w:b/>
          <w:sz w:val="28"/>
          <w:szCs w:val="28"/>
        </w:rPr>
        <w:t>дная часть проекта бюджета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Малмыжский муниципальный район</w:t>
      </w:r>
    </w:p>
    <w:p w:rsidR="0050619A" w:rsidRPr="00D5192E" w:rsidRDefault="003D1510" w:rsidP="009B7A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192E">
        <w:rPr>
          <w:rFonts w:ascii="Times New Roman" w:hAnsi="Times New Roman"/>
          <w:sz w:val="28"/>
          <w:szCs w:val="28"/>
        </w:rPr>
        <w:lastRenderedPageBreak/>
        <w:t>При планировании расходов бюджета использовал</w:t>
      </w:r>
      <w:r w:rsidR="00176108" w:rsidRPr="00D5192E">
        <w:rPr>
          <w:rFonts w:ascii="Times New Roman" w:hAnsi="Times New Roman"/>
          <w:sz w:val="28"/>
          <w:szCs w:val="28"/>
        </w:rPr>
        <w:t>и</w:t>
      </w:r>
      <w:r w:rsidRPr="00D5192E">
        <w:rPr>
          <w:rFonts w:ascii="Times New Roman" w:hAnsi="Times New Roman"/>
          <w:sz w:val="28"/>
          <w:szCs w:val="28"/>
        </w:rPr>
        <w:t>сь</w:t>
      </w:r>
      <w:r w:rsidR="00176108" w:rsidRPr="00D5192E">
        <w:rPr>
          <w:rFonts w:ascii="Times New Roman" w:hAnsi="Times New Roman"/>
          <w:sz w:val="28"/>
          <w:szCs w:val="28"/>
        </w:rPr>
        <w:t xml:space="preserve"> Порядок и</w:t>
      </w:r>
      <w:r w:rsidRPr="00D5192E">
        <w:rPr>
          <w:rFonts w:ascii="Times New Roman" w:hAnsi="Times New Roman"/>
          <w:sz w:val="28"/>
          <w:szCs w:val="28"/>
        </w:rPr>
        <w:t xml:space="preserve"> Методика планирования бюджетных ассигнований </w:t>
      </w:r>
      <w:r w:rsidR="0008269D" w:rsidRPr="00D5192E">
        <w:rPr>
          <w:rFonts w:ascii="Times New Roman" w:hAnsi="Times New Roman"/>
          <w:sz w:val="28"/>
          <w:szCs w:val="28"/>
        </w:rPr>
        <w:t xml:space="preserve">бюджета </w:t>
      </w:r>
      <w:r w:rsidRPr="00D5192E">
        <w:rPr>
          <w:rFonts w:ascii="Times New Roman" w:hAnsi="Times New Roman"/>
          <w:sz w:val="28"/>
          <w:szCs w:val="28"/>
        </w:rPr>
        <w:t xml:space="preserve">Малмыжского района на </w:t>
      </w:r>
      <w:r w:rsidR="0008269D" w:rsidRPr="00D5192E">
        <w:rPr>
          <w:rFonts w:ascii="Times New Roman" w:hAnsi="Times New Roman"/>
          <w:sz w:val="28"/>
          <w:szCs w:val="28"/>
        </w:rPr>
        <w:t>201</w:t>
      </w:r>
      <w:r w:rsidR="008D725F" w:rsidRPr="00D5192E">
        <w:rPr>
          <w:rFonts w:ascii="Times New Roman" w:hAnsi="Times New Roman"/>
          <w:sz w:val="28"/>
          <w:szCs w:val="28"/>
        </w:rPr>
        <w:t>8</w:t>
      </w:r>
      <w:r w:rsidRPr="00D5192E"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08269D" w:rsidRPr="00D5192E">
        <w:rPr>
          <w:rFonts w:ascii="Times New Roman" w:hAnsi="Times New Roman"/>
          <w:sz w:val="28"/>
          <w:szCs w:val="28"/>
        </w:rPr>
        <w:t xml:space="preserve"> 201</w:t>
      </w:r>
      <w:r w:rsidR="008D725F" w:rsidRPr="00D5192E">
        <w:rPr>
          <w:rFonts w:ascii="Times New Roman" w:hAnsi="Times New Roman"/>
          <w:sz w:val="28"/>
          <w:szCs w:val="28"/>
        </w:rPr>
        <w:t>9</w:t>
      </w:r>
      <w:r w:rsidR="0008269D" w:rsidRPr="00D5192E">
        <w:rPr>
          <w:rFonts w:ascii="Times New Roman" w:hAnsi="Times New Roman"/>
          <w:sz w:val="28"/>
          <w:szCs w:val="28"/>
        </w:rPr>
        <w:t xml:space="preserve"> и 20</w:t>
      </w:r>
      <w:r w:rsidR="008D725F" w:rsidRPr="00D5192E">
        <w:rPr>
          <w:rFonts w:ascii="Times New Roman" w:hAnsi="Times New Roman"/>
          <w:sz w:val="28"/>
          <w:szCs w:val="28"/>
        </w:rPr>
        <w:t>20</w:t>
      </w:r>
      <w:r w:rsidR="0008269D" w:rsidRPr="00D5192E">
        <w:rPr>
          <w:rFonts w:ascii="Times New Roman" w:hAnsi="Times New Roman"/>
          <w:sz w:val="28"/>
          <w:szCs w:val="28"/>
        </w:rPr>
        <w:t xml:space="preserve"> годов</w:t>
      </w:r>
      <w:r w:rsidRPr="00D5192E">
        <w:rPr>
          <w:rFonts w:ascii="Times New Roman" w:hAnsi="Times New Roman"/>
          <w:sz w:val="28"/>
          <w:szCs w:val="28"/>
        </w:rPr>
        <w:t>, утвержденн</w:t>
      </w:r>
      <w:r w:rsidR="00D5192E">
        <w:rPr>
          <w:rFonts w:ascii="Times New Roman" w:hAnsi="Times New Roman"/>
          <w:sz w:val="28"/>
          <w:szCs w:val="28"/>
        </w:rPr>
        <w:t>ые</w:t>
      </w:r>
      <w:r w:rsidRPr="00D5192E">
        <w:rPr>
          <w:rFonts w:ascii="Times New Roman" w:hAnsi="Times New Roman"/>
          <w:sz w:val="28"/>
          <w:szCs w:val="28"/>
        </w:rPr>
        <w:t xml:space="preserve"> </w:t>
      </w:r>
      <w:r w:rsidR="0050619A" w:rsidRPr="00D5192E">
        <w:rPr>
          <w:rFonts w:ascii="Times New Roman" w:hAnsi="Times New Roman"/>
          <w:sz w:val="28"/>
          <w:szCs w:val="28"/>
        </w:rPr>
        <w:t>п</w:t>
      </w:r>
      <w:r w:rsidRPr="00D5192E">
        <w:rPr>
          <w:rFonts w:ascii="Times New Roman" w:hAnsi="Times New Roman"/>
          <w:sz w:val="28"/>
          <w:szCs w:val="28"/>
        </w:rPr>
        <w:t xml:space="preserve">риказом финансового управления администрации Малмыжского района от </w:t>
      </w:r>
      <w:r w:rsidR="008D725F" w:rsidRPr="00D5192E">
        <w:rPr>
          <w:rFonts w:ascii="Times New Roman" w:hAnsi="Times New Roman"/>
          <w:sz w:val="28"/>
          <w:szCs w:val="28"/>
        </w:rPr>
        <w:t>0</w:t>
      </w:r>
      <w:r w:rsidR="00176108" w:rsidRPr="00D5192E">
        <w:rPr>
          <w:rFonts w:ascii="Times New Roman" w:hAnsi="Times New Roman"/>
          <w:sz w:val="28"/>
          <w:szCs w:val="28"/>
        </w:rPr>
        <w:t>1</w:t>
      </w:r>
      <w:r w:rsidRPr="00D5192E">
        <w:rPr>
          <w:rFonts w:ascii="Times New Roman" w:hAnsi="Times New Roman"/>
          <w:sz w:val="28"/>
          <w:szCs w:val="28"/>
        </w:rPr>
        <w:t>.</w:t>
      </w:r>
      <w:r w:rsidR="0008269D" w:rsidRPr="00D5192E">
        <w:rPr>
          <w:rFonts w:ascii="Times New Roman" w:hAnsi="Times New Roman"/>
          <w:sz w:val="28"/>
          <w:szCs w:val="28"/>
        </w:rPr>
        <w:t>0</w:t>
      </w:r>
      <w:r w:rsidR="008D725F" w:rsidRPr="00D5192E">
        <w:rPr>
          <w:rFonts w:ascii="Times New Roman" w:hAnsi="Times New Roman"/>
          <w:sz w:val="28"/>
          <w:szCs w:val="28"/>
        </w:rPr>
        <w:t>8</w:t>
      </w:r>
      <w:r w:rsidRPr="00D5192E">
        <w:rPr>
          <w:rFonts w:ascii="Times New Roman" w:hAnsi="Times New Roman"/>
          <w:sz w:val="28"/>
          <w:szCs w:val="28"/>
        </w:rPr>
        <w:t>.201</w:t>
      </w:r>
      <w:r w:rsidR="008D725F" w:rsidRPr="00D5192E">
        <w:rPr>
          <w:rFonts w:ascii="Times New Roman" w:hAnsi="Times New Roman"/>
          <w:sz w:val="28"/>
          <w:szCs w:val="28"/>
        </w:rPr>
        <w:t>7</w:t>
      </w:r>
      <w:r w:rsidRPr="00D5192E">
        <w:rPr>
          <w:rFonts w:ascii="Times New Roman" w:hAnsi="Times New Roman"/>
          <w:sz w:val="28"/>
          <w:szCs w:val="28"/>
        </w:rPr>
        <w:t xml:space="preserve"> №</w:t>
      </w:r>
      <w:r w:rsidR="008D725F" w:rsidRPr="00D5192E">
        <w:rPr>
          <w:rFonts w:ascii="Times New Roman" w:hAnsi="Times New Roman"/>
          <w:sz w:val="28"/>
          <w:szCs w:val="28"/>
        </w:rPr>
        <w:t>35</w:t>
      </w:r>
      <w:r w:rsidR="00706180">
        <w:rPr>
          <w:rFonts w:ascii="Times New Roman" w:hAnsi="Times New Roman"/>
          <w:sz w:val="28"/>
          <w:szCs w:val="28"/>
        </w:rPr>
        <w:t>, а также отдельные показатели для формирования бюджета муниципального района и определения межбюджетных трансфертов на плановый период, утвержденные постановлением администрации Малмыжского района от 27.10.2017№706.</w:t>
      </w:r>
    </w:p>
    <w:p w:rsidR="00C464FA" w:rsidRDefault="00D5192E" w:rsidP="009B7A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разделу 2 </w:t>
      </w:r>
      <w:r w:rsidRPr="00D5192E">
        <w:rPr>
          <w:rFonts w:ascii="Times New Roman" w:hAnsi="Times New Roman"/>
          <w:sz w:val="28"/>
          <w:szCs w:val="28"/>
        </w:rPr>
        <w:t xml:space="preserve">Методики </w:t>
      </w:r>
      <w:r>
        <w:rPr>
          <w:rFonts w:ascii="Times New Roman" w:hAnsi="Times New Roman"/>
          <w:sz w:val="28"/>
          <w:szCs w:val="28"/>
        </w:rPr>
        <w:t>т</w:t>
      </w:r>
      <w:r w:rsidR="00610F05" w:rsidRPr="00D5192E">
        <w:rPr>
          <w:rFonts w:ascii="Times New Roman" w:hAnsi="Times New Roman"/>
          <w:sz w:val="28"/>
          <w:szCs w:val="28"/>
        </w:rPr>
        <w:t>ребуемы</w:t>
      </w:r>
      <w:r>
        <w:rPr>
          <w:rFonts w:ascii="Times New Roman" w:hAnsi="Times New Roman"/>
          <w:sz w:val="28"/>
          <w:szCs w:val="28"/>
        </w:rPr>
        <w:t>е</w:t>
      </w:r>
      <w:r w:rsidR="00610F05" w:rsidRPr="00D5192E">
        <w:rPr>
          <w:rFonts w:ascii="Times New Roman" w:hAnsi="Times New Roman"/>
          <w:sz w:val="28"/>
          <w:szCs w:val="28"/>
        </w:rPr>
        <w:t xml:space="preserve"> бюджетны</w:t>
      </w:r>
      <w:r>
        <w:rPr>
          <w:rFonts w:ascii="Times New Roman" w:hAnsi="Times New Roman"/>
          <w:sz w:val="28"/>
          <w:szCs w:val="28"/>
        </w:rPr>
        <w:t>е ассигнования исчисляются по</w:t>
      </w:r>
      <w:r w:rsidRPr="00D519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утвержденным формулам с учетом</w:t>
      </w:r>
      <w:r w:rsidR="00610F05" w:rsidRPr="00D5192E">
        <w:rPr>
          <w:rFonts w:ascii="Times New Roman" w:hAnsi="Times New Roman"/>
          <w:sz w:val="28"/>
          <w:szCs w:val="28"/>
        </w:rPr>
        <w:t xml:space="preserve"> установленн</w:t>
      </w:r>
      <w:r>
        <w:rPr>
          <w:rFonts w:ascii="Times New Roman" w:hAnsi="Times New Roman"/>
          <w:sz w:val="28"/>
          <w:szCs w:val="28"/>
        </w:rPr>
        <w:t>ой</w:t>
      </w:r>
      <w:r w:rsidR="00610F05" w:rsidRPr="00D5192E">
        <w:rPr>
          <w:rFonts w:ascii="Times New Roman" w:hAnsi="Times New Roman"/>
          <w:sz w:val="28"/>
          <w:szCs w:val="28"/>
        </w:rPr>
        <w:t xml:space="preserve"> </w:t>
      </w:r>
      <w:r w:rsidRPr="00D5192E">
        <w:rPr>
          <w:rFonts w:ascii="Times New Roman" w:hAnsi="Times New Roman"/>
          <w:sz w:val="28"/>
          <w:szCs w:val="28"/>
        </w:rPr>
        <w:t>преимущественн</w:t>
      </w:r>
      <w:r>
        <w:rPr>
          <w:rFonts w:ascii="Times New Roman" w:hAnsi="Times New Roman"/>
          <w:sz w:val="28"/>
          <w:szCs w:val="28"/>
        </w:rPr>
        <w:t>ой</w:t>
      </w:r>
      <w:r w:rsidRPr="00D5192E">
        <w:rPr>
          <w:rFonts w:ascii="Times New Roman" w:hAnsi="Times New Roman"/>
          <w:sz w:val="28"/>
          <w:szCs w:val="28"/>
        </w:rPr>
        <w:t xml:space="preserve"> </w:t>
      </w:r>
      <w:r w:rsidR="00610F05" w:rsidRPr="00D5192E">
        <w:rPr>
          <w:rFonts w:ascii="Times New Roman" w:hAnsi="Times New Roman"/>
          <w:sz w:val="28"/>
          <w:szCs w:val="28"/>
        </w:rPr>
        <w:t>очередност</w:t>
      </w:r>
      <w:r>
        <w:rPr>
          <w:rFonts w:ascii="Times New Roman" w:hAnsi="Times New Roman"/>
          <w:sz w:val="28"/>
          <w:szCs w:val="28"/>
        </w:rPr>
        <w:t>и</w:t>
      </w:r>
      <w:r w:rsidR="00610F05" w:rsidRPr="00D5192E">
        <w:rPr>
          <w:rFonts w:ascii="Times New Roman" w:hAnsi="Times New Roman"/>
          <w:sz w:val="28"/>
          <w:szCs w:val="28"/>
        </w:rPr>
        <w:t xml:space="preserve"> необходимых расходов</w:t>
      </w:r>
      <w:r w:rsidRPr="00D5192E">
        <w:rPr>
          <w:rFonts w:ascii="Times New Roman" w:hAnsi="Times New Roman"/>
          <w:sz w:val="28"/>
          <w:szCs w:val="28"/>
        </w:rPr>
        <w:t xml:space="preserve"> с применением </w:t>
      </w:r>
      <w:r>
        <w:rPr>
          <w:rFonts w:ascii="Times New Roman" w:hAnsi="Times New Roman"/>
          <w:sz w:val="28"/>
          <w:szCs w:val="28"/>
        </w:rPr>
        <w:t xml:space="preserve">определенных </w:t>
      </w:r>
      <w:r w:rsidRPr="00D5192E">
        <w:rPr>
          <w:rFonts w:ascii="Times New Roman" w:hAnsi="Times New Roman"/>
          <w:sz w:val="28"/>
          <w:szCs w:val="28"/>
        </w:rPr>
        <w:t>индексов</w:t>
      </w:r>
      <w:r>
        <w:rPr>
          <w:rFonts w:ascii="Times New Roman" w:hAnsi="Times New Roman"/>
          <w:sz w:val="28"/>
          <w:szCs w:val="28"/>
        </w:rPr>
        <w:t xml:space="preserve"> по каждому виду, </w:t>
      </w:r>
      <w:r w:rsidR="00706180">
        <w:rPr>
          <w:rFonts w:ascii="Times New Roman" w:hAnsi="Times New Roman"/>
          <w:sz w:val="28"/>
          <w:szCs w:val="28"/>
        </w:rPr>
        <w:t xml:space="preserve">и нормативов </w:t>
      </w:r>
      <w:r>
        <w:rPr>
          <w:rFonts w:ascii="Times New Roman" w:hAnsi="Times New Roman"/>
          <w:sz w:val="28"/>
          <w:szCs w:val="28"/>
        </w:rPr>
        <w:t>с учетом изменения в 2017 году и плановых периодах 2018-2020 годах количества учреждений и численности их работников</w:t>
      </w:r>
      <w:r w:rsidR="009A7068" w:rsidRPr="00D5192E">
        <w:rPr>
          <w:rFonts w:ascii="Times New Roman" w:hAnsi="Times New Roman"/>
          <w:sz w:val="28"/>
          <w:szCs w:val="28"/>
        </w:rPr>
        <w:t>.</w:t>
      </w:r>
    </w:p>
    <w:p w:rsidR="00C464FA" w:rsidRDefault="005E2749" w:rsidP="009910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Минимально необходимые расходы бюджета района, куда входят оплата труда с отчислениями, оплата установленных для учреждений налогов, услуги связи, коммунальные услуги, продукты питания, ГСМ, арендные платежи</w:t>
      </w:r>
      <w:r w:rsidR="00706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планируются в основно</w:t>
      </w:r>
      <w:r w:rsidR="00C464FA">
        <w:rPr>
          <w:rFonts w:ascii="Times New Roman" w:hAnsi="Times New Roman"/>
          <w:sz w:val="28"/>
          <w:szCs w:val="28"/>
        </w:rPr>
        <w:t xml:space="preserve">м на уровне 2016 года, </w:t>
      </w:r>
      <w:r>
        <w:rPr>
          <w:rFonts w:ascii="Times New Roman" w:hAnsi="Times New Roman"/>
          <w:sz w:val="28"/>
          <w:szCs w:val="28"/>
        </w:rPr>
        <w:t>коэффициент индексации применяется для коммунальных расходов</w:t>
      </w:r>
      <w:r w:rsidR="00706180">
        <w:rPr>
          <w:rFonts w:ascii="Times New Roman" w:hAnsi="Times New Roman"/>
          <w:sz w:val="28"/>
          <w:szCs w:val="28"/>
        </w:rPr>
        <w:t>:</w:t>
      </w:r>
      <w:r w:rsidR="00706180" w:rsidRPr="0070618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706180" w:rsidRPr="00706180">
        <w:rPr>
          <w:rFonts w:ascii="Times New Roman" w:hAnsi="Times New Roman"/>
          <w:sz w:val="28"/>
          <w:szCs w:val="28"/>
        </w:rPr>
        <w:t>электроэнергия - 1,074, теплоэнергия, прочие виды топлива (дрова, уголь) – 1,04, водоснабжение и водоотведение – 1,04.</w:t>
      </w:r>
    </w:p>
    <w:p w:rsidR="009910C1" w:rsidRDefault="009910C1" w:rsidP="009910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бюджетных ассигнований на обеспечение выполнения функций ОМС Малмыжского района рассчитывается по каждому органу с учетом финансового норматива, установленного Правительством Кировской области. Норматив по каждому ОМС Малмыжского района у</w:t>
      </w:r>
      <w:r w:rsidR="009B41E1">
        <w:rPr>
          <w:rFonts w:ascii="Times New Roman" w:hAnsi="Times New Roman"/>
          <w:sz w:val="28"/>
          <w:szCs w:val="28"/>
        </w:rPr>
        <w:t>твержден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от 27.10.2017 №706.</w:t>
      </w:r>
    </w:p>
    <w:p w:rsidR="009B41E1" w:rsidRPr="00706180" w:rsidRDefault="009B41E1" w:rsidP="009910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Экспертизой установлено занижение данного норматива в Проекте бюджета Малмыжского района на 2018 год (Приложение №9) по администрации Малмыжского района на 49,6 тыс. рублей, по управлению образования на 3,7 тыс. рублей.</w:t>
      </w:r>
    </w:p>
    <w:p w:rsidR="00706180" w:rsidRDefault="009910C1" w:rsidP="00C464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бюджетных ассигнований на предоставление </w:t>
      </w:r>
      <w:r w:rsidR="00706180">
        <w:rPr>
          <w:rFonts w:ascii="Times New Roman" w:hAnsi="Times New Roman"/>
          <w:sz w:val="28"/>
          <w:szCs w:val="28"/>
        </w:rPr>
        <w:t>дотаци</w:t>
      </w:r>
      <w:r>
        <w:rPr>
          <w:rFonts w:ascii="Times New Roman" w:hAnsi="Times New Roman"/>
          <w:sz w:val="28"/>
          <w:szCs w:val="28"/>
        </w:rPr>
        <w:t>й</w:t>
      </w:r>
      <w:r w:rsidR="00706180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 сельских поселений</w:t>
      </w:r>
      <w:r>
        <w:rPr>
          <w:rFonts w:ascii="Times New Roman" w:hAnsi="Times New Roman"/>
          <w:sz w:val="28"/>
          <w:szCs w:val="28"/>
        </w:rPr>
        <w:t xml:space="preserve"> рассчитывается на уровне 2017 года.</w:t>
      </w:r>
    </w:p>
    <w:p w:rsidR="00DF2C11" w:rsidRDefault="00C464FA" w:rsidP="00C464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учреждений на </w:t>
      </w:r>
      <w:r w:rsidR="00D0331D">
        <w:rPr>
          <w:rFonts w:ascii="Times New Roman" w:hAnsi="Times New Roman"/>
          <w:sz w:val="28"/>
          <w:szCs w:val="28"/>
        </w:rPr>
        <w:t>служебные командировки, расходы, связанные с содержанием имущества, программным обеспечением, неотложные нужды (не включающий расходы на текущий и капитальный ремонты) на уровне кассовых расходов 2015 года, закупка иных товаров, работ и услуг для обеспечения ГРБС деятельности подведомственных учреждений рассчитывается по каждому виду на уровне кассовых расходов по состоянию на 01.07.17</w:t>
      </w:r>
      <w:r w:rsidR="00A62193" w:rsidRPr="00BF47EC">
        <w:rPr>
          <w:rFonts w:ascii="Times New Roman" w:hAnsi="Times New Roman"/>
          <w:sz w:val="28"/>
          <w:szCs w:val="28"/>
        </w:rPr>
        <w:t>.</w:t>
      </w:r>
    </w:p>
    <w:p w:rsidR="00CB0E7C" w:rsidRDefault="00CB0E7C" w:rsidP="00C464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исполняемые за счет целевых средств от других бюджетов бюджетной системы, планируются в объеме направляемых на эти цели доходов. </w:t>
      </w:r>
    </w:p>
    <w:p w:rsidR="008742B9" w:rsidRPr="00BF47EC" w:rsidRDefault="008742B9" w:rsidP="00C464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Пунктом 28 Проекта бюджета на 2018 -2020 годы определяется требование о запрете муниципальными заказчиками - получателями средств районного бюджета авансирования работ по текущему и капитальному ремонту, реконструкции и строительству и осуществления санкционирования</w:t>
      </w:r>
      <w:r w:rsidRPr="008742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финансовым управлением таких денежных обязательств. </w:t>
      </w:r>
    </w:p>
    <w:p w:rsidR="00CE2EF4" w:rsidRPr="00C464FA" w:rsidRDefault="00912A53" w:rsidP="00E521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219B">
        <w:rPr>
          <w:rFonts w:ascii="Times New Roman" w:hAnsi="Times New Roman"/>
          <w:sz w:val="28"/>
          <w:szCs w:val="28"/>
        </w:rPr>
        <w:t>Объем расходов бюджета района на 201</w:t>
      </w:r>
      <w:r w:rsidR="00D0331D">
        <w:rPr>
          <w:rFonts w:ascii="Times New Roman" w:hAnsi="Times New Roman"/>
          <w:sz w:val="28"/>
          <w:szCs w:val="28"/>
        </w:rPr>
        <w:t>8</w:t>
      </w:r>
      <w:r w:rsidRPr="00E5219B">
        <w:rPr>
          <w:rFonts w:ascii="Times New Roman" w:hAnsi="Times New Roman"/>
          <w:sz w:val="28"/>
          <w:szCs w:val="28"/>
        </w:rPr>
        <w:t xml:space="preserve"> год предусмотрен в </w:t>
      </w:r>
      <w:r w:rsidR="00D0331D">
        <w:rPr>
          <w:rFonts w:ascii="Times New Roman" w:hAnsi="Times New Roman"/>
          <w:sz w:val="28"/>
          <w:szCs w:val="28"/>
        </w:rPr>
        <w:t>сумме 425062,5</w:t>
      </w:r>
      <w:r>
        <w:rPr>
          <w:rFonts w:ascii="Times New Roman" w:hAnsi="Times New Roman"/>
          <w:sz w:val="28"/>
          <w:szCs w:val="28"/>
        </w:rPr>
        <w:t xml:space="preserve"> тыс. руб., что </w:t>
      </w:r>
      <w:r w:rsidR="00E60D20">
        <w:rPr>
          <w:rFonts w:ascii="Times New Roman" w:hAnsi="Times New Roman"/>
          <w:sz w:val="28"/>
          <w:szCs w:val="28"/>
        </w:rPr>
        <w:t xml:space="preserve">ниже </w:t>
      </w:r>
      <w:r w:rsidR="003652C0">
        <w:rPr>
          <w:rFonts w:ascii="Times New Roman" w:hAnsi="Times New Roman"/>
          <w:sz w:val="28"/>
          <w:szCs w:val="28"/>
        </w:rPr>
        <w:t xml:space="preserve">на </w:t>
      </w:r>
      <w:r w:rsidR="00E60D20">
        <w:rPr>
          <w:rFonts w:ascii="Times New Roman" w:hAnsi="Times New Roman"/>
          <w:sz w:val="28"/>
          <w:szCs w:val="28"/>
        </w:rPr>
        <w:t>2271,6</w:t>
      </w:r>
      <w:r w:rsidR="003652C0">
        <w:rPr>
          <w:rFonts w:ascii="Times New Roman" w:hAnsi="Times New Roman"/>
          <w:sz w:val="28"/>
          <w:szCs w:val="28"/>
        </w:rPr>
        <w:t xml:space="preserve"> тыс. рублей или </w:t>
      </w:r>
      <w:r w:rsidR="00E60D20">
        <w:rPr>
          <w:rFonts w:ascii="Times New Roman" w:hAnsi="Times New Roman"/>
          <w:sz w:val="28"/>
          <w:szCs w:val="28"/>
        </w:rPr>
        <w:t>0,5</w:t>
      </w:r>
      <w:r w:rsidR="003652C0">
        <w:rPr>
          <w:rFonts w:ascii="Times New Roman" w:hAnsi="Times New Roman"/>
          <w:sz w:val="28"/>
          <w:szCs w:val="28"/>
        </w:rPr>
        <w:t xml:space="preserve">% от первоначальных плановых назначений </w:t>
      </w:r>
      <w:r w:rsidR="00EF2CA2">
        <w:rPr>
          <w:rFonts w:ascii="Times New Roman" w:hAnsi="Times New Roman"/>
          <w:sz w:val="28"/>
          <w:szCs w:val="28"/>
        </w:rPr>
        <w:t>201</w:t>
      </w:r>
      <w:r w:rsidR="00E60D20">
        <w:rPr>
          <w:rFonts w:ascii="Times New Roman" w:hAnsi="Times New Roman"/>
          <w:sz w:val="28"/>
          <w:szCs w:val="28"/>
        </w:rPr>
        <w:t>7</w:t>
      </w:r>
      <w:r w:rsidR="00EF2CA2">
        <w:rPr>
          <w:rFonts w:ascii="Times New Roman" w:hAnsi="Times New Roman"/>
          <w:sz w:val="28"/>
          <w:szCs w:val="28"/>
        </w:rPr>
        <w:t xml:space="preserve"> года </w:t>
      </w:r>
      <w:r w:rsidR="003652C0">
        <w:rPr>
          <w:rFonts w:ascii="Times New Roman" w:hAnsi="Times New Roman"/>
          <w:sz w:val="28"/>
          <w:szCs w:val="28"/>
        </w:rPr>
        <w:t xml:space="preserve">и </w:t>
      </w:r>
      <w:r w:rsidR="00EF2CA2" w:rsidRPr="00C464FA">
        <w:rPr>
          <w:rFonts w:ascii="Times New Roman" w:hAnsi="Times New Roman"/>
          <w:sz w:val="28"/>
          <w:szCs w:val="28"/>
        </w:rPr>
        <w:t xml:space="preserve">ниже </w:t>
      </w:r>
      <w:r w:rsidRPr="00C464FA">
        <w:rPr>
          <w:rFonts w:ascii="Times New Roman" w:hAnsi="Times New Roman"/>
          <w:sz w:val="28"/>
          <w:szCs w:val="28"/>
        </w:rPr>
        <w:t xml:space="preserve">на </w:t>
      </w:r>
      <w:r w:rsidR="00C464FA" w:rsidRPr="00C464FA">
        <w:rPr>
          <w:rFonts w:ascii="Times New Roman" w:hAnsi="Times New Roman"/>
          <w:sz w:val="28"/>
          <w:szCs w:val="28"/>
        </w:rPr>
        <w:t>2</w:t>
      </w:r>
      <w:r w:rsidR="00EF2CA2" w:rsidRPr="00C464FA">
        <w:rPr>
          <w:rFonts w:ascii="Times New Roman" w:hAnsi="Times New Roman"/>
          <w:sz w:val="28"/>
          <w:szCs w:val="28"/>
        </w:rPr>
        <w:t>2,</w:t>
      </w:r>
      <w:r w:rsidR="00C464FA" w:rsidRPr="00C464FA">
        <w:rPr>
          <w:rFonts w:ascii="Times New Roman" w:hAnsi="Times New Roman"/>
          <w:sz w:val="28"/>
          <w:szCs w:val="28"/>
        </w:rPr>
        <w:t>8</w:t>
      </w:r>
      <w:r w:rsidRPr="00C464FA">
        <w:rPr>
          <w:rFonts w:ascii="Times New Roman" w:hAnsi="Times New Roman"/>
          <w:sz w:val="28"/>
          <w:szCs w:val="28"/>
        </w:rPr>
        <w:t xml:space="preserve">% или </w:t>
      </w:r>
      <w:r w:rsidR="00C464FA" w:rsidRPr="00C464FA">
        <w:rPr>
          <w:rFonts w:ascii="Times New Roman" w:hAnsi="Times New Roman"/>
          <w:sz w:val="28"/>
          <w:szCs w:val="28"/>
        </w:rPr>
        <w:t>12</w:t>
      </w:r>
      <w:r w:rsidR="00EF2CA2" w:rsidRPr="00C464FA">
        <w:rPr>
          <w:rFonts w:ascii="Times New Roman" w:hAnsi="Times New Roman"/>
          <w:sz w:val="28"/>
          <w:szCs w:val="28"/>
        </w:rPr>
        <w:t>5</w:t>
      </w:r>
      <w:r w:rsidR="00C464FA" w:rsidRPr="00C464FA">
        <w:rPr>
          <w:rFonts w:ascii="Times New Roman" w:hAnsi="Times New Roman"/>
          <w:sz w:val="28"/>
          <w:szCs w:val="28"/>
        </w:rPr>
        <w:t>559,8</w:t>
      </w:r>
      <w:r w:rsidRPr="00C464FA">
        <w:rPr>
          <w:rFonts w:ascii="Times New Roman" w:hAnsi="Times New Roman"/>
          <w:sz w:val="28"/>
          <w:szCs w:val="28"/>
        </w:rPr>
        <w:t xml:space="preserve"> тыс. руб.</w:t>
      </w:r>
      <w:r w:rsidR="003652C0" w:rsidRPr="00C464FA">
        <w:rPr>
          <w:rFonts w:ascii="Times New Roman" w:hAnsi="Times New Roman"/>
          <w:sz w:val="28"/>
          <w:szCs w:val="28"/>
        </w:rPr>
        <w:t xml:space="preserve"> уточненных </w:t>
      </w:r>
      <w:r w:rsidR="00EF2CA2" w:rsidRPr="00C464FA">
        <w:rPr>
          <w:rFonts w:ascii="Times New Roman" w:hAnsi="Times New Roman"/>
          <w:sz w:val="28"/>
          <w:szCs w:val="28"/>
        </w:rPr>
        <w:t>плановых показателей</w:t>
      </w:r>
      <w:r w:rsidR="00384BB6" w:rsidRPr="00C464FA">
        <w:rPr>
          <w:rFonts w:ascii="Times New Roman" w:hAnsi="Times New Roman"/>
          <w:sz w:val="28"/>
          <w:szCs w:val="28"/>
        </w:rPr>
        <w:t xml:space="preserve"> текущего года (с</w:t>
      </w:r>
      <w:r w:rsidR="00F91142" w:rsidRPr="00C464FA">
        <w:rPr>
          <w:rFonts w:ascii="Times New Roman" w:hAnsi="Times New Roman"/>
          <w:sz w:val="28"/>
          <w:szCs w:val="28"/>
        </w:rPr>
        <w:t>водная бюджетная роспись на 01.1</w:t>
      </w:r>
      <w:r w:rsidR="00EF2CA2" w:rsidRPr="00C464FA">
        <w:rPr>
          <w:rFonts w:ascii="Times New Roman" w:hAnsi="Times New Roman"/>
          <w:sz w:val="28"/>
          <w:szCs w:val="28"/>
        </w:rPr>
        <w:t>1</w:t>
      </w:r>
      <w:r w:rsidR="00384BB6" w:rsidRPr="00C464FA">
        <w:rPr>
          <w:rFonts w:ascii="Times New Roman" w:hAnsi="Times New Roman"/>
          <w:sz w:val="28"/>
          <w:szCs w:val="28"/>
        </w:rPr>
        <w:t>.201</w:t>
      </w:r>
      <w:r w:rsidR="00C464FA" w:rsidRPr="00C464FA">
        <w:rPr>
          <w:rFonts w:ascii="Times New Roman" w:hAnsi="Times New Roman"/>
          <w:sz w:val="28"/>
          <w:szCs w:val="28"/>
        </w:rPr>
        <w:t>7</w:t>
      </w:r>
      <w:r w:rsidRPr="00C464FA">
        <w:rPr>
          <w:rFonts w:ascii="Times New Roman" w:hAnsi="Times New Roman"/>
          <w:sz w:val="28"/>
          <w:szCs w:val="28"/>
        </w:rPr>
        <w:t>)</w:t>
      </w:r>
      <w:r w:rsidR="00CE2EF4" w:rsidRPr="00C464FA">
        <w:rPr>
          <w:rFonts w:ascii="Times New Roman" w:hAnsi="Times New Roman"/>
          <w:sz w:val="28"/>
          <w:szCs w:val="28"/>
        </w:rPr>
        <w:t>.</w:t>
      </w:r>
    </w:p>
    <w:p w:rsidR="00912A53" w:rsidRDefault="00912A53" w:rsidP="009826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Уменьшение расходов в 201</w:t>
      </w:r>
      <w:r w:rsidR="00E60D2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по отношению к 201</w:t>
      </w:r>
      <w:r w:rsidR="00E60D2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обусловлено, прежде всего, снижением </w:t>
      </w:r>
      <w:r w:rsidR="00644BF9">
        <w:rPr>
          <w:rFonts w:ascii="Times New Roman" w:hAnsi="Times New Roman"/>
          <w:sz w:val="28"/>
          <w:szCs w:val="28"/>
        </w:rPr>
        <w:t xml:space="preserve">безвозмездных поступлений из областного бюджета и </w:t>
      </w:r>
      <w:r w:rsidR="00766883">
        <w:rPr>
          <w:rFonts w:ascii="Times New Roman" w:hAnsi="Times New Roman"/>
          <w:sz w:val="28"/>
          <w:szCs w:val="28"/>
        </w:rPr>
        <w:t>не</w:t>
      </w:r>
      <w:r w:rsidR="00644BF9">
        <w:rPr>
          <w:rFonts w:ascii="Times New Roman" w:hAnsi="Times New Roman"/>
          <w:sz w:val="28"/>
          <w:szCs w:val="28"/>
        </w:rPr>
        <w:t>налоговых</w:t>
      </w:r>
      <w:r>
        <w:rPr>
          <w:rFonts w:ascii="Times New Roman" w:hAnsi="Times New Roman"/>
          <w:sz w:val="28"/>
          <w:szCs w:val="28"/>
        </w:rPr>
        <w:t xml:space="preserve"> доходов </w:t>
      </w:r>
      <w:r w:rsidR="00644BF9">
        <w:rPr>
          <w:rFonts w:ascii="Times New Roman" w:hAnsi="Times New Roman"/>
          <w:sz w:val="28"/>
          <w:szCs w:val="28"/>
        </w:rPr>
        <w:t>муниципального образования</w:t>
      </w:r>
      <w:r w:rsidR="00D33E64">
        <w:rPr>
          <w:rFonts w:ascii="Times New Roman" w:hAnsi="Times New Roman"/>
          <w:sz w:val="28"/>
          <w:szCs w:val="28"/>
        </w:rPr>
        <w:t>.</w:t>
      </w:r>
    </w:p>
    <w:p w:rsidR="00291ABF" w:rsidRDefault="000E0A71" w:rsidP="00291A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следует из таблицы, значительн</w:t>
      </w:r>
      <w:r w:rsidR="00384BB6">
        <w:rPr>
          <w:rFonts w:ascii="Times New Roman" w:hAnsi="Times New Roman"/>
          <w:sz w:val="28"/>
          <w:szCs w:val="28"/>
        </w:rPr>
        <w:t>ое снижение бюджетных</w:t>
      </w:r>
      <w:r w:rsidR="000B6B06">
        <w:rPr>
          <w:rFonts w:ascii="Times New Roman" w:hAnsi="Times New Roman"/>
          <w:sz w:val="28"/>
          <w:szCs w:val="28"/>
        </w:rPr>
        <w:t xml:space="preserve"> ассигнований в 201</w:t>
      </w:r>
      <w:r w:rsidR="0076688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291ABF">
        <w:rPr>
          <w:rFonts w:ascii="Times New Roman" w:hAnsi="Times New Roman"/>
          <w:sz w:val="28"/>
          <w:szCs w:val="28"/>
        </w:rPr>
        <w:t>к оценке 201</w:t>
      </w:r>
      <w:r w:rsidR="00766883">
        <w:rPr>
          <w:rFonts w:ascii="Times New Roman" w:hAnsi="Times New Roman"/>
          <w:sz w:val="28"/>
          <w:szCs w:val="28"/>
        </w:rPr>
        <w:t>7</w:t>
      </w:r>
      <w:r w:rsidR="00291ABF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планируется в сфере</w:t>
      </w:r>
      <w:r w:rsidR="00667EF1">
        <w:rPr>
          <w:rFonts w:ascii="Times New Roman" w:hAnsi="Times New Roman"/>
          <w:sz w:val="28"/>
          <w:szCs w:val="28"/>
        </w:rPr>
        <w:t>:</w:t>
      </w:r>
    </w:p>
    <w:p w:rsidR="00254B73" w:rsidRPr="00E1076F" w:rsidRDefault="00254B73" w:rsidP="00254B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76F">
        <w:rPr>
          <w:rFonts w:ascii="Times New Roman" w:hAnsi="Times New Roman"/>
          <w:sz w:val="28"/>
          <w:szCs w:val="28"/>
        </w:rPr>
        <w:t xml:space="preserve">- национальной экономики на </w:t>
      </w:r>
      <w:r w:rsidR="00734DD7" w:rsidRPr="00E1076F">
        <w:rPr>
          <w:rFonts w:ascii="Times New Roman" w:hAnsi="Times New Roman"/>
          <w:sz w:val="28"/>
          <w:szCs w:val="28"/>
        </w:rPr>
        <w:t>98796,6</w:t>
      </w:r>
      <w:r w:rsidRPr="00E1076F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734DD7" w:rsidRPr="00E1076F">
        <w:rPr>
          <w:rFonts w:ascii="Times New Roman" w:hAnsi="Times New Roman"/>
          <w:sz w:val="28"/>
          <w:szCs w:val="28"/>
        </w:rPr>
        <w:t>70,4</w:t>
      </w:r>
      <w:r w:rsidRPr="00E1076F">
        <w:rPr>
          <w:rFonts w:ascii="Times New Roman" w:hAnsi="Times New Roman"/>
          <w:sz w:val="28"/>
          <w:szCs w:val="28"/>
        </w:rPr>
        <w:t>%</w:t>
      </w:r>
      <w:r w:rsidR="00734DD7" w:rsidRPr="00E1076F">
        <w:rPr>
          <w:rFonts w:ascii="Times New Roman" w:hAnsi="Times New Roman"/>
          <w:sz w:val="28"/>
          <w:szCs w:val="28"/>
        </w:rPr>
        <w:t>, что обусловлено финансированием в 2017 году строительства дороги Порез-Пукшинерь</w:t>
      </w:r>
      <w:r w:rsidRPr="00E1076F">
        <w:rPr>
          <w:rFonts w:ascii="Times New Roman" w:hAnsi="Times New Roman"/>
          <w:sz w:val="28"/>
          <w:szCs w:val="28"/>
        </w:rPr>
        <w:t>;</w:t>
      </w:r>
    </w:p>
    <w:p w:rsidR="00734DD7" w:rsidRPr="00E1076F" w:rsidRDefault="00734DD7" w:rsidP="00254B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76F">
        <w:rPr>
          <w:rFonts w:ascii="Times New Roman" w:hAnsi="Times New Roman"/>
          <w:sz w:val="28"/>
          <w:szCs w:val="28"/>
        </w:rPr>
        <w:t xml:space="preserve">- образования на 27449,1 тыс. рублей или на 9,8%, одна из причин </w:t>
      </w:r>
      <w:r w:rsidR="00E1076F" w:rsidRPr="00E1076F">
        <w:rPr>
          <w:rFonts w:ascii="Times New Roman" w:hAnsi="Times New Roman"/>
          <w:sz w:val="28"/>
          <w:szCs w:val="28"/>
        </w:rPr>
        <w:t>– сокращение 1 образовательного учреждения (Лицей г. Малмыж) ввиду передачи его в областной фонд</w:t>
      </w:r>
      <w:r w:rsidRPr="00E1076F">
        <w:rPr>
          <w:rFonts w:ascii="Times New Roman" w:hAnsi="Times New Roman"/>
          <w:sz w:val="28"/>
          <w:szCs w:val="28"/>
        </w:rPr>
        <w:t>;</w:t>
      </w:r>
    </w:p>
    <w:p w:rsidR="00254B73" w:rsidRPr="00E1076F" w:rsidRDefault="00E1076F" w:rsidP="00E107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76F">
        <w:rPr>
          <w:rFonts w:ascii="Times New Roman" w:hAnsi="Times New Roman"/>
          <w:sz w:val="28"/>
          <w:szCs w:val="28"/>
        </w:rPr>
        <w:t>- культуры, кинематографии на 1075,5 тыс. рублей или на 2,9%, ввиду проводимых мероприятий в 2017 году в рамках поддержки местных инициатив по ремонту крыши музея Малмыжского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826F0" w:rsidRPr="00E1076F" w:rsidRDefault="000C047F" w:rsidP="000C04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76F">
        <w:rPr>
          <w:rFonts w:ascii="Times New Roman" w:hAnsi="Times New Roman"/>
          <w:sz w:val="28"/>
          <w:szCs w:val="28"/>
        </w:rPr>
        <w:t>Функциональная структура расходов бюджета и ее изменение по сравнению с бюджетными назначениями 201</w:t>
      </w:r>
      <w:r w:rsidR="00E1076F" w:rsidRPr="00E1076F">
        <w:rPr>
          <w:rFonts w:ascii="Times New Roman" w:hAnsi="Times New Roman"/>
          <w:sz w:val="28"/>
          <w:szCs w:val="28"/>
        </w:rPr>
        <w:t>6</w:t>
      </w:r>
      <w:r w:rsidR="0082736C" w:rsidRPr="00E1076F">
        <w:rPr>
          <w:rFonts w:ascii="Times New Roman" w:hAnsi="Times New Roman"/>
          <w:sz w:val="28"/>
          <w:szCs w:val="28"/>
        </w:rPr>
        <w:t xml:space="preserve"> и 201</w:t>
      </w:r>
      <w:r w:rsidR="00E1076F" w:rsidRPr="00E1076F">
        <w:rPr>
          <w:rFonts w:ascii="Times New Roman" w:hAnsi="Times New Roman"/>
          <w:sz w:val="28"/>
          <w:szCs w:val="28"/>
        </w:rPr>
        <w:t>7</w:t>
      </w:r>
      <w:r w:rsidRPr="00E1076F">
        <w:rPr>
          <w:rFonts w:ascii="Times New Roman" w:hAnsi="Times New Roman"/>
          <w:sz w:val="28"/>
          <w:szCs w:val="28"/>
        </w:rPr>
        <w:t xml:space="preserve"> год</w:t>
      </w:r>
      <w:r w:rsidR="0082736C" w:rsidRPr="00E1076F">
        <w:rPr>
          <w:rFonts w:ascii="Times New Roman" w:hAnsi="Times New Roman"/>
          <w:sz w:val="28"/>
          <w:szCs w:val="28"/>
        </w:rPr>
        <w:t>ов</w:t>
      </w:r>
      <w:r w:rsidRPr="00E1076F">
        <w:rPr>
          <w:rFonts w:ascii="Times New Roman" w:hAnsi="Times New Roman"/>
          <w:sz w:val="28"/>
          <w:szCs w:val="28"/>
        </w:rPr>
        <w:t xml:space="preserve"> представлена в следующей таблице.</w:t>
      </w:r>
    </w:p>
    <w:p w:rsidR="00284509" w:rsidRDefault="00EF700A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расходов районного бюджета в 201</w:t>
      </w:r>
      <w:r w:rsidR="0098700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3652C0">
        <w:rPr>
          <w:rFonts w:ascii="Times New Roman" w:hAnsi="Times New Roman"/>
          <w:b/>
          <w:sz w:val="28"/>
          <w:szCs w:val="28"/>
        </w:rPr>
        <w:t>у</w:t>
      </w:r>
      <w:r w:rsidR="00987008">
        <w:rPr>
          <w:rFonts w:ascii="Times New Roman" w:hAnsi="Times New Roman"/>
          <w:b/>
          <w:sz w:val="28"/>
          <w:szCs w:val="28"/>
        </w:rPr>
        <w:t xml:space="preserve"> и плановом периоде 2018 и 2019 годов</w:t>
      </w:r>
    </w:p>
    <w:p w:rsidR="00400571" w:rsidRPr="00400571" w:rsidRDefault="00400571" w:rsidP="00400571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тыс.руб.</w:t>
      </w:r>
    </w:p>
    <w:tbl>
      <w:tblPr>
        <w:tblStyle w:val="ae"/>
        <w:tblW w:w="0" w:type="auto"/>
        <w:tblLook w:val="04A0"/>
      </w:tblPr>
      <w:tblGrid>
        <w:gridCol w:w="1981"/>
        <w:gridCol w:w="906"/>
        <w:gridCol w:w="676"/>
        <w:gridCol w:w="826"/>
        <w:gridCol w:w="676"/>
        <w:gridCol w:w="826"/>
        <w:gridCol w:w="676"/>
        <w:gridCol w:w="826"/>
        <w:gridCol w:w="676"/>
        <w:gridCol w:w="826"/>
        <w:gridCol w:w="676"/>
      </w:tblGrid>
      <w:tr w:rsidR="002B5DF8" w:rsidRPr="009B1FD9" w:rsidTr="00734DD7">
        <w:tc>
          <w:tcPr>
            <w:tcW w:w="1981" w:type="dxa"/>
            <w:vMerge w:val="restart"/>
          </w:tcPr>
          <w:p w:rsidR="002B5DF8" w:rsidRPr="0024554C" w:rsidRDefault="002B5DF8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582" w:type="dxa"/>
            <w:gridSpan w:val="2"/>
          </w:tcPr>
          <w:p w:rsidR="002B5DF8" w:rsidRDefault="002B5DF8" w:rsidP="00365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616C61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2B5DF8" w:rsidRPr="0024554C" w:rsidRDefault="002B5DF8" w:rsidP="00365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1502" w:type="dxa"/>
            <w:gridSpan w:val="2"/>
          </w:tcPr>
          <w:p w:rsidR="002B5DF8" w:rsidRDefault="002B5DF8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201</w:t>
            </w:r>
            <w:r w:rsidR="00616C61">
              <w:rPr>
                <w:rFonts w:ascii="Times New Roman" w:hAnsi="Times New Roman"/>
                <w:sz w:val="20"/>
                <w:szCs w:val="20"/>
              </w:rPr>
              <w:t>7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B5DF8" w:rsidRPr="0024554C" w:rsidRDefault="002B5DF8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(уточненный план в соответствии со сводной бюджетной росписью)</w:t>
            </w:r>
          </w:p>
        </w:tc>
        <w:tc>
          <w:tcPr>
            <w:tcW w:w="1502" w:type="dxa"/>
            <w:gridSpan w:val="2"/>
          </w:tcPr>
          <w:p w:rsidR="002B5DF8" w:rsidRPr="0024554C" w:rsidRDefault="002B5DF8" w:rsidP="00616C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201</w:t>
            </w:r>
            <w:r w:rsidR="00616C61">
              <w:rPr>
                <w:rFonts w:ascii="Times New Roman" w:hAnsi="Times New Roman"/>
                <w:sz w:val="20"/>
                <w:szCs w:val="20"/>
              </w:rPr>
              <w:t>8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02" w:type="dxa"/>
            <w:gridSpan w:val="2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201</w:t>
            </w:r>
            <w:r w:rsidR="00616C61">
              <w:rPr>
                <w:rFonts w:ascii="Times New Roman" w:hAnsi="Times New Roman"/>
                <w:sz w:val="20"/>
                <w:szCs w:val="20"/>
              </w:rPr>
              <w:t>9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02" w:type="dxa"/>
            <w:gridSpan w:val="2"/>
          </w:tcPr>
          <w:p w:rsidR="002B5DF8" w:rsidRPr="0024554C" w:rsidRDefault="002B5DF8" w:rsidP="00616C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</w:t>
            </w:r>
            <w:r w:rsidR="00616C61">
              <w:rPr>
                <w:rFonts w:ascii="Times New Roman" w:hAnsi="Times New Roman"/>
                <w:sz w:val="20"/>
                <w:szCs w:val="20"/>
              </w:rPr>
              <w:t>20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616C61" w:rsidRPr="009B1FD9" w:rsidTr="00734DD7">
        <w:tc>
          <w:tcPr>
            <w:tcW w:w="1981" w:type="dxa"/>
            <w:vMerge/>
          </w:tcPr>
          <w:p w:rsidR="002B5DF8" w:rsidRPr="0024554C" w:rsidRDefault="002B5DF8" w:rsidP="002B5D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76" w:type="dxa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26" w:type="dxa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76" w:type="dxa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26" w:type="dxa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76" w:type="dxa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26" w:type="dxa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76" w:type="dxa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26" w:type="dxa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76" w:type="dxa"/>
          </w:tcPr>
          <w:p w:rsidR="002B5DF8" w:rsidRPr="0024554C" w:rsidRDefault="002B5DF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616C61" w:rsidRPr="009B1FD9" w:rsidTr="00734DD7">
        <w:tc>
          <w:tcPr>
            <w:tcW w:w="1981" w:type="dxa"/>
          </w:tcPr>
          <w:p w:rsidR="002B5DF8" w:rsidRPr="003652C0" w:rsidRDefault="002B5DF8" w:rsidP="002B5D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52C0"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06" w:type="dxa"/>
          </w:tcPr>
          <w:p w:rsidR="002B5DF8" w:rsidRPr="00B83F05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423505,51</w:t>
            </w:r>
          </w:p>
        </w:tc>
        <w:tc>
          <w:tcPr>
            <w:tcW w:w="676" w:type="dxa"/>
          </w:tcPr>
          <w:p w:rsidR="002B5DF8" w:rsidRPr="00B83F05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26" w:type="dxa"/>
          </w:tcPr>
          <w:p w:rsidR="002B5DF8" w:rsidRPr="00B83F05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549930</w:t>
            </w:r>
          </w:p>
        </w:tc>
        <w:tc>
          <w:tcPr>
            <w:tcW w:w="676" w:type="dxa"/>
          </w:tcPr>
          <w:p w:rsidR="002B5DF8" w:rsidRPr="00B83F05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26" w:type="dxa"/>
          </w:tcPr>
          <w:p w:rsidR="002B5DF8" w:rsidRPr="00B83F05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425062,5</w:t>
            </w:r>
          </w:p>
        </w:tc>
        <w:tc>
          <w:tcPr>
            <w:tcW w:w="676" w:type="dxa"/>
          </w:tcPr>
          <w:p w:rsidR="002B5DF8" w:rsidRPr="00B83F05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26" w:type="dxa"/>
          </w:tcPr>
          <w:p w:rsidR="002B5DF8" w:rsidRPr="00B83F05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398127,9</w:t>
            </w:r>
          </w:p>
        </w:tc>
        <w:tc>
          <w:tcPr>
            <w:tcW w:w="676" w:type="dxa"/>
          </w:tcPr>
          <w:p w:rsidR="002B5DF8" w:rsidRPr="00B83F05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26" w:type="dxa"/>
          </w:tcPr>
          <w:p w:rsidR="002B5DF8" w:rsidRPr="00B83F05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404230</w:t>
            </w:r>
          </w:p>
        </w:tc>
        <w:tc>
          <w:tcPr>
            <w:tcW w:w="676" w:type="dxa"/>
          </w:tcPr>
          <w:p w:rsidR="002B5DF8" w:rsidRPr="00B83F05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616C61" w:rsidRPr="009B1FD9" w:rsidTr="00734DD7">
        <w:tc>
          <w:tcPr>
            <w:tcW w:w="1981" w:type="dxa"/>
          </w:tcPr>
          <w:p w:rsidR="002B5DF8" w:rsidRPr="003652C0" w:rsidRDefault="00AA5A0A" w:rsidP="002B5D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  <w:r w:rsidR="002B5DF8" w:rsidRPr="003652C0">
              <w:rPr>
                <w:rFonts w:ascii="Times New Roman" w:hAnsi="Times New Roman"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33682,35</w:t>
            </w:r>
          </w:p>
        </w:tc>
        <w:tc>
          <w:tcPr>
            <w:tcW w:w="676" w:type="dxa"/>
          </w:tcPr>
          <w:p w:rsidR="002B5DF8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32844,4</w:t>
            </w:r>
          </w:p>
        </w:tc>
        <w:tc>
          <w:tcPr>
            <w:tcW w:w="676" w:type="dxa"/>
          </w:tcPr>
          <w:p w:rsidR="002B5DF8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33997,9</w:t>
            </w:r>
          </w:p>
        </w:tc>
        <w:tc>
          <w:tcPr>
            <w:tcW w:w="676" w:type="dxa"/>
          </w:tcPr>
          <w:p w:rsidR="002B5DF8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6" w:type="dxa"/>
          </w:tcPr>
          <w:p w:rsidR="002B5DF8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33548,8</w:t>
            </w:r>
          </w:p>
        </w:tc>
        <w:tc>
          <w:tcPr>
            <w:tcW w:w="676" w:type="dxa"/>
          </w:tcPr>
          <w:p w:rsidR="002B5DF8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826" w:type="dxa"/>
          </w:tcPr>
          <w:p w:rsidR="002B5DF8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33550</w:t>
            </w:r>
          </w:p>
        </w:tc>
        <w:tc>
          <w:tcPr>
            <w:tcW w:w="676" w:type="dxa"/>
          </w:tcPr>
          <w:p w:rsidR="002B5DF8" w:rsidRDefault="00734DD7" w:rsidP="00C34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</w:tr>
      <w:tr w:rsidR="00616C61" w:rsidRPr="009B1FD9" w:rsidTr="00734DD7">
        <w:tc>
          <w:tcPr>
            <w:tcW w:w="1981" w:type="dxa"/>
          </w:tcPr>
          <w:p w:rsidR="002B5DF8" w:rsidRPr="003652C0" w:rsidRDefault="002B5DF8" w:rsidP="00AA5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02 Национальная оборона</w:t>
            </w:r>
          </w:p>
        </w:tc>
        <w:tc>
          <w:tcPr>
            <w:tcW w:w="90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1050,9</w:t>
            </w:r>
          </w:p>
        </w:tc>
        <w:tc>
          <w:tcPr>
            <w:tcW w:w="676" w:type="dxa"/>
          </w:tcPr>
          <w:p w:rsidR="002B5DF8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2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1226,4</w:t>
            </w:r>
          </w:p>
        </w:tc>
        <w:tc>
          <w:tcPr>
            <w:tcW w:w="676" w:type="dxa"/>
          </w:tcPr>
          <w:p w:rsidR="002B5DF8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2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1314,6</w:t>
            </w:r>
          </w:p>
        </w:tc>
        <w:tc>
          <w:tcPr>
            <w:tcW w:w="676" w:type="dxa"/>
          </w:tcPr>
          <w:p w:rsidR="002B5DF8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26" w:type="dxa"/>
          </w:tcPr>
          <w:p w:rsidR="002B5DF8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1327,2</w:t>
            </w:r>
          </w:p>
        </w:tc>
        <w:tc>
          <w:tcPr>
            <w:tcW w:w="676" w:type="dxa"/>
          </w:tcPr>
          <w:p w:rsidR="002B5DF8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26" w:type="dxa"/>
          </w:tcPr>
          <w:p w:rsidR="002B5DF8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1377,6</w:t>
            </w:r>
          </w:p>
        </w:tc>
        <w:tc>
          <w:tcPr>
            <w:tcW w:w="676" w:type="dxa"/>
          </w:tcPr>
          <w:p w:rsidR="002B5DF8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616C61" w:rsidRPr="009B1FD9" w:rsidTr="00734DD7">
        <w:tc>
          <w:tcPr>
            <w:tcW w:w="1981" w:type="dxa"/>
          </w:tcPr>
          <w:p w:rsidR="002B5DF8" w:rsidRPr="003652C0" w:rsidRDefault="002B5DF8" w:rsidP="002B5D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03 Национальная безопасность и правоохранительная деятельность</w:t>
            </w:r>
          </w:p>
        </w:tc>
        <w:tc>
          <w:tcPr>
            <w:tcW w:w="90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931,4</w:t>
            </w:r>
          </w:p>
        </w:tc>
        <w:tc>
          <w:tcPr>
            <w:tcW w:w="676" w:type="dxa"/>
          </w:tcPr>
          <w:p w:rsidR="002B5DF8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2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870,6</w:t>
            </w:r>
          </w:p>
        </w:tc>
        <w:tc>
          <w:tcPr>
            <w:tcW w:w="676" w:type="dxa"/>
          </w:tcPr>
          <w:p w:rsidR="002B5DF8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2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870,6</w:t>
            </w:r>
          </w:p>
        </w:tc>
        <w:tc>
          <w:tcPr>
            <w:tcW w:w="676" w:type="dxa"/>
          </w:tcPr>
          <w:p w:rsidR="002B5DF8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26" w:type="dxa"/>
          </w:tcPr>
          <w:p w:rsidR="002B5DF8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870,6</w:t>
            </w:r>
          </w:p>
        </w:tc>
        <w:tc>
          <w:tcPr>
            <w:tcW w:w="676" w:type="dxa"/>
          </w:tcPr>
          <w:p w:rsidR="002B5DF8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26" w:type="dxa"/>
          </w:tcPr>
          <w:p w:rsidR="002B5DF8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870,6</w:t>
            </w:r>
          </w:p>
        </w:tc>
        <w:tc>
          <w:tcPr>
            <w:tcW w:w="676" w:type="dxa"/>
          </w:tcPr>
          <w:p w:rsidR="002B5DF8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616C61" w:rsidRPr="009B1FD9" w:rsidTr="00734DD7">
        <w:tc>
          <w:tcPr>
            <w:tcW w:w="1981" w:type="dxa"/>
          </w:tcPr>
          <w:p w:rsidR="002B5DF8" w:rsidRPr="003652C0" w:rsidRDefault="002B5DF8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04Национальная </w:t>
            </w: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экономика</w:t>
            </w:r>
          </w:p>
        </w:tc>
        <w:tc>
          <w:tcPr>
            <w:tcW w:w="90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51166,3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76" w:type="dxa"/>
          </w:tcPr>
          <w:p w:rsidR="002B5DF8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12,1</w:t>
            </w:r>
          </w:p>
        </w:tc>
        <w:tc>
          <w:tcPr>
            <w:tcW w:w="82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140360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,6</w:t>
            </w:r>
          </w:p>
        </w:tc>
        <w:tc>
          <w:tcPr>
            <w:tcW w:w="676" w:type="dxa"/>
          </w:tcPr>
          <w:p w:rsidR="002B5DF8" w:rsidRPr="003652C0" w:rsidRDefault="00734DD7" w:rsidP="00841B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25,5</w:t>
            </w:r>
          </w:p>
        </w:tc>
        <w:tc>
          <w:tcPr>
            <w:tcW w:w="826" w:type="dxa"/>
          </w:tcPr>
          <w:p w:rsidR="002B5DF8" w:rsidRPr="003652C0" w:rsidRDefault="00616C61" w:rsidP="002B5D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41564</w:t>
            </w:r>
          </w:p>
        </w:tc>
        <w:tc>
          <w:tcPr>
            <w:tcW w:w="676" w:type="dxa"/>
          </w:tcPr>
          <w:p w:rsidR="002B5DF8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9,8</w:t>
            </w:r>
          </w:p>
        </w:tc>
        <w:tc>
          <w:tcPr>
            <w:tcW w:w="826" w:type="dxa"/>
          </w:tcPr>
          <w:p w:rsidR="002B5DF8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38330,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676" w:type="dxa"/>
          </w:tcPr>
          <w:p w:rsidR="002B5DF8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9,6</w:t>
            </w:r>
          </w:p>
        </w:tc>
        <w:tc>
          <w:tcPr>
            <w:tcW w:w="826" w:type="dxa"/>
          </w:tcPr>
          <w:p w:rsidR="002B5DF8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37876,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76" w:type="dxa"/>
          </w:tcPr>
          <w:p w:rsidR="002B5DF8" w:rsidRDefault="00734DD7" w:rsidP="00C34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9,4</w:t>
            </w:r>
          </w:p>
        </w:tc>
      </w:tr>
      <w:tr w:rsidR="00616C61" w:rsidRPr="009B1FD9" w:rsidTr="00734DD7">
        <w:tc>
          <w:tcPr>
            <w:tcW w:w="1981" w:type="dxa"/>
          </w:tcPr>
          <w:p w:rsidR="002B5DF8" w:rsidRPr="003652C0" w:rsidRDefault="002B5DF8" w:rsidP="00AA5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05 Жилищно-коммунальное хозяйство</w:t>
            </w:r>
          </w:p>
        </w:tc>
        <w:tc>
          <w:tcPr>
            <w:tcW w:w="90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6" w:type="dxa"/>
          </w:tcPr>
          <w:p w:rsidR="002B5DF8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604,1</w:t>
            </w:r>
          </w:p>
        </w:tc>
        <w:tc>
          <w:tcPr>
            <w:tcW w:w="676" w:type="dxa"/>
          </w:tcPr>
          <w:p w:rsidR="002B5DF8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26" w:type="dxa"/>
          </w:tcPr>
          <w:p w:rsidR="002B5DF8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6463,1</w:t>
            </w:r>
          </w:p>
        </w:tc>
        <w:tc>
          <w:tcPr>
            <w:tcW w:w="676" w:type="dxa"/>
          </w:tcPr>
          <w:p w:rsidR="002B5DF8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826" w:type="dxa"/>
          </w:tcPr>
          <w:p w:rsidR="002B5DF8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6" w:type="dxa"/>
          </w:tcPr>
          <w:p w:rsidR="002B5DF8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</w:tcPr>
          <w:p w:rsidR="002B5DF8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6" w:type="dxa"/>
          </w:tcPr>
          <w:p w:rsidR="002B5DF8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16C61" w:rsidRPr="009B1FD9" w:rsidTr="00734DD7">
        <w:tc>
          <w:tcPr>
            <w:tcW w:w="1981" w:type="dxa"/>
          </w:tcPr>
          <w:p w:rsidR="00616C61" w:rsidRPr="003652C0" w:rsidRDefault="00616C61" w:rsidP="00AA5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 Образование</w:t>
            </w:r>
          </w:p>
        </w:tc>
        <w:tc>
          <w:tcPr>
            <w:tcW w:w="906" w:type="dxa"/>
          </w:tcPr>
          <w:p w:rsidR="00616C61" w:rsidRPr="003652C0" w:rsidRDefault="00616C61" w:rsidP="005D3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266299,7</w:t>
            </w:r>
          </w:p>
        </w:tc>
        <w:tc>
          <w:tcPr>
            <w:tcW w:w="676" w:type="dxa"/>
          </w:tcPr>
          <w:p w:rsidR="00616C61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62,9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279713,6</w:t>
            </w:r>
          </w:p>
        </w:tc>
        <w:tc>
          <w:tcPr>
            <w:tcW w:w="676" w:type="dxa"/>
          </w:tcPr>
          <w:p w:rsidR="00616C61" w:rsidRPr="003652C0" w:rsidRDefault="00734DD7" w:rsidP="00D264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50,9</w:t>
            </w:r>
          </w:p>
        </w:tc>
        <w:tc>
          <w:tcPr>
            <w:tcW w:w="826" w:type="dxa"/>
          </w:tcPr>
          <w:p w:rsidR="00616C61" w:rsidRPr="003652C0" w:rsidRDefault="00616C61" w:rsidP="00B83F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252264,5</w:t>
            </w:r>
          </w:p>
        </w:tc>
        <w:tc>
          <w:tcPr>
            <w:tcW w:w="676" w:type="dxa"/>
          </w:tcPr>
          <w:p w:rsidR="00616C61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59,4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246794,5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250404,5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</w:tr>
      <w:tr w:rsidR="00616C61" w:rsidRPr="009B1FD9" w:rsidTr="00734DD7">
        <w:tc>
          <w:tcPr>
            <w:tcW w:w="1981" w:type="dxa"/>
          </w:tcPr>
          <w:p w:rsidR="00616C61" w:rsidRPr="003652C0" w:rsidRDefault="00616C61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08 </w:t>
            </w:r>
            <w:r w:rsidRPr="003652C0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0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21721,4</w:t>
            </w:r>
          </w:p>
        </w:tc>
        <w:tc>
          <w:tcPr>
            <w:tcW w:w="676" w:type="dxa"/>
          </w:tcPr>
          <w:p w:rsidR="00616C61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37020,5</w:t>
            </w:r>
          </w:p>
        </w:tc>
        <w:tc>
          <w:tcPr>
            <w:tcW w:w="676" w:type="dxa"/>
          </w:tcPr>
          <w:p w:rsidR="00616C61" w:rsidRPr="003652C0" w:rsidRDefault="00734DD7" w:rsidP="00841B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6,7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35945</w:t>
            </w:r>
          </w:p>
        </w:tc>
        <w:tc>
          <w:tcPr>
            <w:tcW w:w="676" w:type="dxa"/>
          </w:tcPr>
          <w:p w:rsidR="00616C61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31164,6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7,8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31164,6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</w:tr>
      <w:tr w:rsidR="00616C61" w:rsidRPr="009B1FD9" w:rsidTr="00734DD7">
        <w:tc>
          <w:tcPr>
            <w:tcW w:w="1981" w:type="dxa"/>
          </w:tcPr>
          <w:p w:rsidR="00616C61" w:rsidRPr="003652C0" w:rsidRDefault="00616C61" w:rsidP="00AA5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0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23180,91</w:t>
            </w:r>
          </w:p>
        </w:tc>
        <w:tc>
          <w:tcPr>
            <w:tcW w:w="676" w:type="dxa"/>
          </w:tcPr>
          <w:p w:rsidR="00616C61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27216,7</w:t>
            </w:r>
          </w:p>
        </w:tc>
        <w:tc>
          <w:tcPr>
            <w:tcW w:w="676" w:type="dxa"/>
          </w:tcPr>
          <w:p w:rsidR="00616C61" w:rsidRPr="003652C0" w:rsidRDefault="00734DD7" w:rsidP="00D264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27534,4</w:t>
            </w:r>
          </w:p>
        </w:tc>
        <w:tc>
          <w:tcPr>
            <w:tcW w:w="676" w:type="dxa"/>
          </w:tcPr>
          <w:p w:rsidR="00616C61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25001,2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28141,4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616C61" w:rsidRPr="009B1FD9" w:rsidTr="00734DD7">
        <w:tc>
          <w:tcPr>
            <w:tcW w:w="1981" w:type="dxa"/>
          </w:tcPr>
          <w:p w:rsidR="00616C61" w:rsidRPr="003652C0" w:rsidRDefault="00616C61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 </w:t>
            </w:r>
            <w:r w:rsidRPr="003652C0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0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109,71</w:t>
            </w:r>
          </w:p>
        </w:tc>
        <w:tc>
          <w:tcPr>
            <w:tcW w:w="676" w:type="dxa"/>
          </w:tcPr>
          <w:p w:rsidR="00616C61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6" w:type="dxa"/>
          </w:tcPr>
          <w:p w:rsidR="00616C61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6" w:type="dxa"/>
          </w:tcPr>
          <w:p w:rsidR="00616C61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16C61" w:rsidRPr="009B1FD9" w:rsidTr="00734DD7">
        <w:tc>
          <w:tcPr>
            <w:tcW w:w="1981" w:type="dxa"/>
          </w:tcPr>
          <w:p w:rsidR="00616C61" w:rsidRPr="003652C0" w:rsidRDefault="00616C61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13 </w:t>
            </w:r>
            <w:r w:rsidRPr="003652C0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0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6" w:type="dxa"/>
          </w:tcPr>
          <w:p w:rsidR="00616C61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6" w:type="dxa"/>
          </w:tcPr>
          <w:p w:rsidR="00616C61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1880</w:t>
            </w:r>
          </w:p>
        </w:tc>
        <w:tc>
          <w:tcPr>
            <w:tcW w:w="676" w:type="dxa"/>
          </w:tcPr>
          <w:p w:rsidR="00616C61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1380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1380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616C61" w:rsidRPr="009B1FD9" w:rsidTr="00734DD7">
        <w:tc>
          <w:tcPr>
            <w:tcW w:w="1981" w:type="dxa"/>
          </w:tcPr>
          <w:p w:rsidR="00616C61" w:rsidRDefault="00616C61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14</w:t>
            </w:r>
          </w:p>
          <w:p w:rsidR="00616C61" w:rsidRPr="003652C0" w:rsidRDefault="00616C61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0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25362,79</w:t>
            </w:r>
          </w:p>
        </w:tc>
        <w:tc>
          <w:tcPr>
            <w:tcW w:w="676" w:type="dxa"/>
          </w:tcPr>
          <w:p w:rsidR="00616C61" w:rsidRPr="003652C0" w:rsidRDefault="00766883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29973,1</w:t>
            </w:r>
          </w:p>
        </w:tc>
        <w:tc>
          <w:tcPr>
            <w:tcW w:w="676" w:type="dxa"/>
          </w:tcPr>
          <w:p w:rsidR="00616C61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826" w:type="dxa"/>
          </w:tcPr>
          <w:p w:rsidR="00616C61" w:rsidRPr="003652C0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23128,4</w:t>
            </w:r>
          </w:p>
        </w:tc>
        <w:tc>
          <w:tcPr>
            <w:tcW w:w="676" w:type="dxa"/>
          </w:tcPr>
          <w:p w:rsidR="00616C61" w:rsidRPr="003652C0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5,4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19610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826" w:type="dxa"/>
          </w:tcPr>
          <w:p w:rsidR="00616C61" w:rsidRDefault="00616C6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19365,1</w:t>
            </w:r>
          </w:p>
        </w:tc>
        <w:tc>
          <w:tcPr>
            <w:tcW w:w="676" w:type="dxa"/>
          </w:tcPr>
          <w:p w:rsidR="00616C61" w:rsidRDefault="00734DD7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</w:tr>
    </w:tbl>
    <w:p w:rsidR="004730A5" w:rsidRDefault="00D54CA4" w:rsidP="00080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 в предыдущие годы, бюджет</w:t>
      </w:r>
      <w:r w:rsidR="00254B73">
        <w:rPr>
          <w:rFonts w:ascii="Times New Roman" w:hAnsi="Times New Roman"/>
          <w:sz w:val="28"/>
          <w:szCs w:val="28"/>
        </w:rPr>
        <w:t xml:space="preserve"> 201</w:t>
      </w:r>
      <w:r w:rsidR="00E1076F">
        <w:rPr>
          <w:rFonts w:ascii="Times New Roman" w:hAnsi="Times New Roman"/>
          <w:sz w:val="28"/>
          <w:szCs w:val="28"/>
        </w:rPr>
        <w:t>8</w:t>
      </w:r>
      <w:r w:rsidR="00254B73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имеет социальную направленность</w:t>
      </w:r>
      <w:r w:rsidR="00254B73">
        <w:rPr>
          <w:rFonts w:ascii="Times New Roman" w:hAnsi="Times New Roman"/>
          <w:sz w:val="28"/>
          <w:szCs w:val="28"/>
        </w:rPr>
        <w:t>, что сохраняется и в плановый период 201</w:t>
      </w:r>
      <w:r w:rsidR="00E1076F">
        <w:rPr>
          <w:rFonts w:ascii="Times New Roman" w:hAnsi="Times New Roman"/>
          <w:sz w:val="28"/>
          <w:szCs w:val="28"/>
        </w:rPr>
        <w:t>9 и 2020</w:t>
      </w:r>
      <w:r w:rsidR="00254B73">
        <w:rPr>
          <w:rFonts w:ascii="Times New Roman" w:hAnsi="Times New Roman"/>
          <w:sz w:val="28"/>
          <w:szCs w:val="28"/>
        </w:rPr>
        <w:t xml:space="preserve"> годы.</w:t>
      </w:r>
      <w:r>
        <w:rPr>
          <w:rFonts w:ascii="Times New Roman" w:hAnsi="Times New Roman"/>
          <w:sz w:val="28"/>
          <w:szCs w:val="28"/>
        </w:rPr>
        <w:t xml:space="preserve"> </w:t>
      </w:r>
      <w:r w:rsidR="00E1076F">
        <w:rPr>
          <w:rFonts w:ascii="Times New Roman" w:hAnsi="Times New Roman"/>
          <w:sz w:val="28"/>
          <w:szCs w:val="28"/>
        </w:rPr>
        <w:t xml:space="preserve">Преимущественную позицию занимают расходы </w:t>
      </w:r>
      <w:r>
        <w:rPr>
          <w:rFonts w:ascii="Times New Roman" w:hAnsi="Times New Roman"/>
          <w:sz w:val="28"/>
          <w:szCs w:val="28"/>
        </w:rPr>
        <w:t xml:space="preserve">на Образование – </w:t>
      </w:r>
      <w:r w:rsidR="00E1076F">
        <w:rPr>
          <w:rFonts w:ascii="Times New Roman" w:hAnsi="Times New Roman"/>
          <w:sz w:val="28"/>
          <w:szCs w:val="28"/>
        </w:rPr>
        <w:t>59,4</w:t>
      </w:r>
      <w:r>
        <w:rPr>
          <w:rFonts w:ascii="Times New Roman" w:hAnsi="Times New Roman"/>
          <w:sz w:val="28"/>
          <w:szCs w:val="28"/>
        </w:rPr>
        <w:t xml:space="preserve">%. </w:t>
      </w:r>
      <w:r w:rsidR="00E1076F">
        <w:rPr>
          <w:rFonts w:ascii="Times New Roman" w:hAnsi="Times New Roman"/>
          <w:sz w:val="28"/>
          <w:szCs w:val="28"/>
        </w:rPr>
        <w:t xml:space="preserve">На втором месте стоят </w:t>
      </w:r>
      <w:r>
        <w:rPr>
          <w:rFonts w:ascii="Times New Roman" w:hAnsi="Times New Roman"/>
          <w:sz w:val="28"/>
          <w:szCs w:val="28"/>
        </w:rPr>
        <w:t>бюджетные ассигнования на национальную экономику</w:t>
      </w:r>
      <w:r w:rsidR="00254B73">
        <w:rPr>
          <w:rFonts w:ascii="Times New Roman" w:hAnsi="Times New Roman"/>
          <w:sz w:val="28"/>
          <w:szCs w:val="28"/>
        </w:rPr>
        <w:t xml:space="preserve"> – </w:t>
      </w:r>
      <w:r w:rsidR="00E1076F">
        <w:rPr>
          <w:rFonts w:ascii="Times New Roman" w:hAnsi="Times New Roman"/>
          <w:sz w:val="28"/>
          <w:szCs w:val="28"/>
        </w:rPr>
        <w:t>9,</w:t>
      </w:r>
      <w:r w:rsidR="00254B73">
        <w:rPr>
          <w:rFonts w:ascii="Times New Roman" w:hAnsi="Times New Roman"/>
          <w:sz w:val="28"/>
          <w:szCs w:val="28"/>
        </w:rPr>
        <w:t>8%</w:t>
      </w:r>
      <w:r>
        <w:rPr>
          <w:rFonts w:ascii="Times New Roman" w:hAnsi="Times New Roman"/>
          <w:sz w:val="28"/>
          <w:szCs w:val="28"/>
        </w:rPr>
        <w:t xml:space="preserve">, </w:t>
      </w:r>
      <w:r w:rsidR="00E1076F">
        <w:rPr>
          <w:rFonts w:ascii="Times New Roman" w:hAnsi="Times New Roman"/>
          <w:sz w:val="28"/>
          <w:szCs w:val="28"/>
        </w:rPr>
        <w:t xml:space="preserve">а далее по убыванию культура – 8,5%, </w:t>
      </w:r>
      <w:r w:rsidR="00C10041">
        <w:rPr>
          <w:rFonts w:ascii="Times New Roman" w:hAnsi="Times New Roman"/>
          <w:sz w:val="28"/>
          <w:szCs w:val="28"/>
        </w:rPr>
        <w:t xml:space="preserve">общегосударственные вопросы – </w:t>
      </w:r>
      <w:r w:rsidR="00E1076F">
        <w:rPr>
          <w:rFonts w:ascii="Times New Roman" w:hAnsi="Times New Roman"/>
          <w:sz w:val="28"/>
          <w:szCs w:val="28"/>
        </w:rPr>
        <w:t>8</w:t>
      </w:r>
      <w:r w:rsidR="009910C1">
        <w:rPr>
          <w:rFonts w:ascii="Times New Roman" w:hAnsi="Times New Roman"/>
          <w:sz w:val="28"/>
          <w:szCs w:val="28"/>
        </w:rPr>
        <w:t>%</w:t>
      </w:r>
      <w:r w:rsidR="00C10041">
        <w:rPr>
          <w:rFonts w:ascii="Times New Roman" w:hAnsi="Times New Roman"/>
          <w:sz w:val="28"/>
          <w:szCs w:val="28"/>
        </w:rPr>
        <w:t xml:space="preserve">, социальная политика – </w:t>
      </w:r>
      <w:r w:rsidR="00E1076F">
        <w:rPr>
          <w:rFonts w:ascii="Times New Roman" w:hAnsi="Times New Roman"/>
          <w:sz w:val="28"/>
          <w:szCs w:val="28"/>
        </w:rPr>
        <w:t>6,5%.</w:t>
      </w:r>
    </w:p>
    <w:p w:rsidR="00A32883" w:rsidRDefault="00A32883" w:rsidP="00A328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2883">
        <w:rPr>
          <w:rFonts w:ascii="Times New Roman" w:hAnsi="Times New Roman"/>
          <w:b/>
          <w:sz w:val="28"/>
          <w:szCs w:val="28"/>
        </w:rPr>
        <w:t>Раздел 01 «Общегосударственные вопросы»</w:t>
      </w:r>
    </w:p>
    <w:p w:rsidR="00A32883" w:rsidRDefault="00A32883" w:rsidP="00A328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883">
        <w:rPr>
          <w:rFonts w:ascii="Times New Roman" w:hAnsi="Times New Roman"/>
          <w:sz w:val="28"/>
          <w:szCs w:val="28"/>
        </w:rPr>
        <w:t xml:space="preserve">Структура раздела </w:t>
      </w:r>
      <w:r>
        <w:rPr>
          <w:rFonts w:ascii="Times New Roman" w:hAnsi="Times New Roman"/>
          <w:sz w:val="28"/>
          <w:szCs w:val="28"/>
        </w:rPr>
        <w:t>по функциональной классификации представлена в Проекте следующими подразделами (тыс. руб.).</w:t>
      </w:r>
    </w:p>
    <w:tbl>
      <w:tblPr>
        <w:tblStyle w:val="ae"/>
        <w:tblW w:w="9744" w:type="dxa"/>
        <w:tblLayout w:type="fixed"/>
        <w:tblLook w:val="04A0"/>
      </w:tblPr>
      <w:tblGrid>
        <w:gridCol w:w="469"/>
        <w:gridCol w:w="499"/>
        <w:gridCol w:w="2464"/>
        <w:gridCol w:w="1027"/>
        <w:gridCol w:w="1027"/>
        <w:gridCol w:w="873"/>
        <w:gridCol w:w="677"/>
        <w:gridCol w:w="677"/>
        <w:gridCol w:w="677"/>
        <w:gridCol w:w="677"/>
        <w:gridCol w:w="677"/>
      </w:tblGrid>
      <w:tr w:rsidR="00AE37F7" w:rsidRPr="009B1FD9" w:rsidTr="00221ACA">
        <w:trPr>
          <w:trHeight w:val="227"/>
        </w:trPr>
        <w:tc>
          <w:tcPr>
            <w:tcW w:w="469" w:type="dxa"/>
            <w:vMerge w:val="restart"/>
          </w:tcPr>
          <w:p w:rsidR="00AE37F7" w:rsidRPr="0024554C" w:rsidRDefault="00AE37F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499" w:type="dxa"/>
            <w:vMerge w:val="restart"/>
          </w:tcPr>
          <w:p w:rsidR="00AE37F7" w:rsidRPr="0024554C" w:rsidRDefault="00AE37F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464" w:type="dxa"/>
            <w:vMerge w:val="restart"/>
          </w:tcPr>
          <w:p w:rsidR="00AE37F7" w:rsidRPr="0024554C" w:rsidRDefault="00AE37F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027" w:type="dxa"/>
            <w:vMerge w:val="restart"/>
          </w:tcPr>
          <w:p w:rsidR="00AE37F7" w:rsidRPr="0024554C" w:rsidRDefault="00AE37F7" w:rsidP="00E10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E1076F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</w:tc>
        <w:tc>
          <w:tcPr>
            <w:tcW w:w="1027" w:type="dxa"/>
            <w:vMerge w:val="restart"/>
          </w:tcPr>
          <w:p w:rsidR="00AE37F7" w:rsidRPr="0024554C" w:rsidRDefault="00AE37F7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0432CC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уточненный план в соответствии со сводной бюджетной росписью</w:t>
            </w:r>
          </w:p>
        </w:tc>
        <w:tc>
          <w:tcPr>
            <w:tcW w:w="4258" w:type="dxa"/>
            <w:gridSpan w:val="6"/>
          </w:tcPr>
          <w:p w:rsidR="00AE37F7" w:rsidRPr="0024554C" w:rsidRDefault="00AE37F7" w:rsidP="00C34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План, тыс. руб.</w:t>
            </w:r>
          </w:p>
        </w:tc>
      </w:tr>
      <w:tr w:rsidR="00C34974" w:rsidRPr="009B1FD9" w:rsidTr="00C34974">
        <w:trPr>
          <w:trHeight w:val="146"/>
        </w:trPr>
        <w:tc>
          <w:tcPr>
            <w:tcW w:w="469" w:type="dxa"/>
            <w:vMerge/>
          </w:tcPr>
          <w:p w:rsidR="00C34974" w:rsidRPr="0024554C" w:rsidRDefault="00C34974" w:rsidP="009C31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dxa"/>
            <w:vMerge/>
          </w:tcPr>
          <w:p w:rsidR="00C34974" w:rsidRPr="0024554C" w:rsidRDefault="00C34974" w:rsidP="009C31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vMerge/>
          </w:tcPr>
          <w:p w:rsidR="00C34974" w:rsidRPr="0024554C" w:rsidRDefault="00C34974" w:rsidP="009C31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C34974" w:rsidRPr="0024554C" w:rsidRDefault="00C34974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C34974" w:rsidRPr="0024554C" w:rsidRDefault="00C34974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C34974" w:rsidRPr="0024554C" w:rsidRDefault="00C3497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201</w:t>
            </w:r>
            <w:r w:rsidR="000432CC">
              <w:rPr>
                <w:rFonts w:ascii="Times New Roman" w:hAnsi="Times New Roman"/>
                <w:sz w:val="20"/>
                <w:szCs w:val="20"/>
              </w:rPr>
              <w:t>8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7" w:type="dxa"/>
          </w:tcPr>
          <w:p w:rsidR="00C34974" w:rsidRPr="0024554C" w:rsidRDefault="00C34974" w:rsidP="00C349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2016 году</w:t>
            </w:r>
          </w:p>
        </w:tc>
        <w:tc>
          <w:tcPr>
            <w:tcW w:w="677" w:type="dxa"/>
          </w:tcPr>
          <w:p w:rsidR="00C34974" w:rsidRPr="0024554C" w:rsidRDefault="00C3497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201</w:t>
            </w:r>
            <w:r w:rsidR="000432CC">
              <w:rPr>
                <w:rFonts w:ascii="Times New Roman" w:hAnsi="Times New Roman"/>
                <w:sz w:val="20"/>
                <w:szCs w:val="20"/>
              </w:rPr>
              <w:t>9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7" w:type="dxa"/>
          </w:tcPr>
          <w:p w:rsidR="00C34974" w:rsidRDefault="00C34974" w:rsidP="00AE37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</w:t>
            </w:r>
            <w:r w:rsidR="00AE37F7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77" w:type="dxa"/>
          </w:tcPr>
          <w:p w:rsidR="00C34974" w:rsidRDefault="00AE37F7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</w:t>
            </w:r>
            <w:r w:rsidR="000432CC">
              <w:rPr>
                <w:rFonts w:ascii="Times New Roman" w:hAnsi="Times New Roman"/>
                <w:sz w:val="20"/>
                <w:szCs w:val="20"/>
              </w:rPr>
              <w:t>20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7" w:type="dxa"/>
          </w:tcPr>
          <w:p w:rsidR="00C34974" w:rsidRDefault="00C34974" w:rsidP="00AE37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</w:t>
            </w:r>
            <w:r w:rsidR="00AE37F7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0432CC" w:rsidRPr="009B1FD9" w:rsidTr="00C34974">
        <w:trPr>
          <w:trHeight w:val="227"/>
        </w:trPr>
        <w:tc>
          <w:tcPr>
            <w:tcW w:w="469" w:type="dxa"/>
          </w:tcPr>
          <w:p w:rsidR="000432CC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499" w:type="dxa"/>
          </w:tcPr>
          <w:p w:rsidR="000432CC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464" w:type="dxa"/>
          </w:tcPr>
          <w:p w:rsidR="000432CC" w:rsidRPr="00365557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33682,35</w:t>
            </w:r>
          </w:p>
        </w:tc>
        <w:tc>
          <w:tcPr>
            <w:tcW w:w="1027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32844,4</w:t>
            </w:r>
          </w:p>
        </w:tc>
        <w:tc>
          <w:tcPr>
            <w:tcW w:w="873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33997,9</w:t>
            </w:r>
          </w:p>
        </w:tc>
        <w:tc>
          <w:tcPr>
            <w:tcW w:w="677" w:type="dxa"/>
          </w:tcPr>
          <w:p w:rsidR="000432CC" w:rsidRPr="0024554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+3,5</w:t>
            </w:r>
          </w:p>
        </w:tc>
        <w:tc>
          <w:tcPr>
            <w:tcW w:w="677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33548,8</w:t>
            </w:r>
          </w:p>
        </w:tc>
        <w:tc>
          <w:tcPr>
            <w:tcW w:w="677" w:type="dxa"/>
          </w:tcPr>
          <w:p w:rsidR="000432CC" w:rsidRDefault="00596BF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-1,3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33550</w:t>
            </w:r>
          </w:p>
        </w:tc>
        <w:tc>
          <w:tcPr>
            <w:tcW w:w="677" w:type="dxa"/>
          </w:tcPr>
          <w:p w:rsidR="000432CC" w:rsidRDefault="00596BF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2CC" w:rsidRPr="009B1FD9" w:rsidTr="00C34974">
        <w:trPr>
          <w:trHeight w:val="699"/>
        </w:trPr>
        <w:tc>
          <w:tcPr>
            <w:tcW w:w="469" w:type="dxa"/>
          </w:tcPr>
          <w:p w:rsidR="000432CC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432CC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99" w:type="dxa"/>
          </w:tcPr>
          <w:p w:rsidR="000432CC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432CC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2464" w:type="dxa"/>
          </w:tcPr>
          <w:p w:rsidR="000432CC" w:rsidRPr="00EF700A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Функционирование высшего должностного лица муниципального образования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1242,69</w:t>
            </w:r>
          </w:p>
        </w:tc>
        <w:tc>
          <w:tcPr>
            <w:tcW w:w="1027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948,3</w:t>
            </w:r>
          </w:p>
        </w:tc>
        <w:tc>
          <w:tcPr>
            <w:tcW w:w="873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948,4</w:t>
            </w:r>
          </w:p>
        </w:tc>
        <w:tc>
          <w:tcPr>
            <w:tcW w:w="677" w:type="dxa"/>
          </w:tcPr>
          <w:p w:rsidR="000432CC" w:rsidRPr="0024554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948,4</w:t>
            </w:r>
          </w:p>
        </w:tc>
        <w:tc>
          <w:tcPr>
            <w:tcW w:w="677" w:type="dxa"/>
          </w:tcPr>
          <w:p w:rsidR="000432CC" w:rsidRDefault="00596BF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948,4</w:t>
            </w:r>
          </w:p>
        </w:tc>
        <w:tc>
          <w:tcPr>
            <w:tcW w:w="677" w:type="dxa"/>
          </w:tcPr>
          <w:p w:rsidR="000432CC" w:rsidRDefault="00596BF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2CC" w:rsidRPr="009B1FD9" w:rsidTr="00C34974">
        <w:trPr>
          <w:trHeight w:val="684"/>
        </w:trPr>
        <w:tc>
          <w:tcPr>
            <w:tcW w:w="46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9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464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1772,68</w:t>
            </w:r>
          </w:p>
        </w:tc>
        <w:tc>
          <w:tcPr>
            <w:tcW w:w="1027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873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77" w:type="dxa"/>
          </w:tcPr>
          <w:p w:rsidR="000432CC" w:rsidRPr="0024554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-54,5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7" w:type="dxa"/>
          </w:tcPr>
          <w:p w:rsidR="000432CC" w:rsidRDefault="00596BF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-80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7" w:type="dxa"/>
          </w:tcPr>
          <w:p w:rsidR="000432CC" w:rsidRDefault="00596BF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2CC" w:rsidRPr="009B1FD9" w:rsidTr="00C34974">
        <w:trPr>
          <w:trHeight w:val="471"/>
        </w:trPr>
        <w:tc>
          <w:tcPr>
            <w:tcW w:w="469" w:type="dxa"/>
          </w:tcPr>
          <w:p w:rsidR="000432CC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9" w:type="dxa"/>
          </w:tcPr>
          <w:p w:rsidR="000432CC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64" w:type="dxa"/>
          </w:tcPr>
          <w:p w:rsidR="000432CC" w:rsidRPr="00EF700A" w:rsidRDefault="000432CC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21599,23</w:t>
            </w:r>
          </w:p>
        </w:tc>
        <w:tc>
          <w:tcPr>
            <w:tcW w:w="1027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22265,8</w:t>
            </w:r>
          </w:p>
        </w:tc>
        <w:tc>
          <w:tcPr>
            <w:tcW w:w="873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23315,2</w:t>
            </w:r>
          </w:p>
        </w:tc>
        <w:tc>
          <w:tcPr>
            <w:tcW w:w="677" w:type="dxa"/>
          </w:tcPr>
          <w:p w:rsidR="000432CC" w:rsidRPr="0024554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+4,7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23422,2</w:t>
            </w:r>
          </w:p>
        </w:tc>
        <w:tc>
          <w:tcPr>
            <w:tcW w:w="677" w:type="dxa"/>
          </w:tcPr>
          <w:p w:rsidR="000432CC" w:rsidRDefault="00596BF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+0,5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23422,2</w:t>
            </w:r>
          </w:p>
        </w:tc>
        <w:tc>
          <w:tcPr>
            <w:tcW w:w="677" w:type="dxa"/>
          </w:tcPr>
          <w:p w:rsidR="000432CC" w:rsidRDefault="00596BF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2CC" w:rsidRPr="009B1FD9" w:rsidTr="00C34974">
        <w:trPr>
          <w:trHeight w:val="335"/>
        </w:trPr>
        <w:tc>
          <w:tcPr>
            <w:tcW w:w="46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9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64" w:type="dxa"/>
          </w:tcPr>
          <w:p w:rsidR="000432CC" w:rsidRPr="00EF700A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12,64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873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15,5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+455,9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7" w:type="dxa"/>
          </w:tcPr>
          <w:p w:rsidR="000432CC" w:rsidRDefault="00596BF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-93,5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677" w:type="dxa"/>
          </w:tcPr>
          <w:p w:rsidR="000432CC" w:rsidRDefault="00596BF4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+170</w:t>
            </w:r>
          </w:p>
        </w:tc>
      </w:tr>
      <w:tr w:rsidR="000432CC" w:rsidRPr="009B1FD9" w:rsidTr="000432CC">
        <w:trPr>
          <w:trHeight w:val="274"/>
        </w:trPr>
        <w:tc>
          <w:tcPr>
            <w:tcW w:w="46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9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464" w:type="dxa"/>
          </w:tcPr>
          <w:p w:rsidR="000432CC" w:rsidRPr="00EF700A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финансово-бюджетного надзора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901,99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1025</w:t>
            </w:r>
          </w:p>
        </w:tc>
        <w:tc>
          <w:tcPr>
            <w:tcW w:w="873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1025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1025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1025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2CC" w:rsidRPr="009B1FD9" w:rsidTr="00C34974">
        <w:trPr>
          <w:trHeight w:val="456"/>
        </w:trPr>
        <w:tc>
          <w:tcPr>
            <w:tcW w:w="46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9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464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Обеспечение подготовки и проведения выборов и референдумов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73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2CC" w:rsidRPr="009B1FD9" w:rsidTr="000432CC">
        <w:trPr>
          <w:trHeight w:val="286"/>
        </w:trPr>
        <w:tc>
          <w:tcPr>
            <w:tcW w:w="46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64" w:type="dxa"/>
          </w:tcPr>
          <w:p w:rsidR="000432CC" w:rsidRPr="00EF700A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73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2CC" w:rsidRPr="009B1FD9" w:rsidTr="00C34974">
        <w:trPr>
          <w:trHeight w:val="699"/>
        </w:trPr>
        <w:tc>
          <w:tcPr>
            <w:tcW w:w="46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99" w:type="dxa"/>
          </w:tcPr>
          <w:p w:rsidR="000432C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464" w:type="dxa"/>
          </w:tcPr>
          <w:p w:rsidR="000432CC" w:rsidRPr="002A082C" w:rsidRDefault="000432CC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8003,12</w:t>
            </w:r>
          </w:p>
        </w:tc>
        <w:tc>
          <w:tcPr>
            <w:tcW w:w="102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8221,9</w:t>
            </w:r>
          </w:p>
        </w:tc>
        <w:tc>
          <w:tcPr>
            <w:tcW w:w="873" w:type="dxa"/>
          </w:tcPr>
          <w:p w:rsidR="000432CC" w:rsidRPr="0024554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8443,8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+2,7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7942,2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-5,9</w:t>
            </w:r>
          </w:p>
        </w:tc>
        <w:tc>
          <w:tcPr>
            <w:tcW w:w="677" w:type="dxa"/>
          </w:tcPr>
          <w:p w:rsidR="000432CC" w:rsidRDefault="000432CC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7942,7</w:t>
            </w:r>
          </w:p>
        </w:tc>
        <w:tc>
          <w:tcPr>
            <w:tcW w:w="677" w:type="dxa"/>
          </w:tcPr>
          <w:p w:rsidR="000432CC" w:rsidRDefault="00DD439D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596BF4" w:rsidRDefault="00DD439D" w:rsidP="005C2F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ассигнования </w:t>
      </w:r>
      <w:r w:rsidR="00E45684">
        <w:rPr>
          <w:rFonts w:ascii="Times New Roman" w:hAnsi="Times New Roman"/>
          <w:sz w:val="28"/>
          <w:szCs w:val="28"/>
        </w:rPr>
        <w:t>по разделу</w:t>
      </w:r>
      <w:r>
        <w:rPr>
          <w:rFonts w:ascii="Times New Roman" w:hAnsi="Times New Roman"/>
          <w:sz w:val="28"/>
          <w:szCs w:val="28"/>
        </w:rPr>
        <w:t xml:space="preserve"> вырастут в </w:t>
      </w:r>
      <w:r w:rsidR="00E4568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E4568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="00C54A7D">
        <w:rPr>
          <w:rFonts w:ascii="Times New Roman" w:hAnsi="Times New Roman"/>
          <w:sz w:val="28"/>
          <w:szCs w:val="28"/>
        </w:rPr>
        <w:t xml:space="preserve"> </w:t>
      </w:r>
      <w:r w:rsidR="00750A86">
        <w:rPr>
          <w:rFonts w:ascii="Times New Roman" w:hAnsi="Times New Roman"/>
          <w:sz w:val="28"/>
          <w:szCs w:val="28"/>
        </w:rPr>
        <w:t>к оценке 201</w:t>
      </w:r>
      <w:r>
        <w:rPr>
          <w:rFonts w:ascii="Times New Roman" w:hAnsi="Times New Roman"/>
          <w:sz w:val="28"/>
          <w:szCs w:val="28"/>
        </w:rPr>
        <w:t>7</w:t>
      </w:r>
      <w:r w:rsidR="00750A86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3,5</w:t>
      </w:r>
      <w:r w:rsidR="00750A86">
        <w:rPr>
          <w:rFonts w:ascii="Times New Roman" w:hAnsi="Times New Roman"/>
          <w:sz w:val="28"/>
          <w:szCs w:val="28"/>
        </w:rPr>
        <w:t>%</w:t>
      </w:r>
      <w:r w:rsidR="00C54A7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к отчетному</w:t>
      </w:r>
      <w:r w:rsidR="00C54A7D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="00C54A7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 на 0</w:t>
      </w:r>
      <w:r w:rsidR="00C54A7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="00C54A7D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, за счет роста расходов</w:t>
      </w:r>
      <w:r w:rsidR="00596BF4">
        <w:rPr>
          <w:rFonts w:ascii="Times New Roman" w:hAnsi="Times New Roman"/>
          <w:sz w:val="28"/>
          <w:szCs w:val="28"/>
        </w:rPr>
        <w:t xml:space="preserve"> казенных учреждений</w:t>
      </w:r>
      <w:r>
        <w:rPr>
          <w:rFonts w:ascii="Times New Roman" w:hAnsi="Times New Roman"/>
          <w:sz w:val="28"/>
          <w:szCs w:val="28"/>
        </w:rPr>
        <w:t xml:space="preserve"> администрации Малмыжского района </w:t>
      </w:r>
      <w:r w:rsidR="00596BF4">
        <w:rPr>
          <w:rFonts w:ascii="Times New Roman" w:hAnsi="Times New Roman"/>
          <w:sz w:val="28"/>
          <w:szCs w:val="28"/>
        </w:rPr>
        <w:t>на 1049,4 тыс. рублей или 4,7% и службы хозяйственного обеспечения</w:t>
      </w:r>
      <w:r w:rsidR="00C54A7D">
        <w:rPr>
          <w:rFonts w:ascii="Times New Roman" w:hAnsi="Times New Roman"/>
          <w:sz w:val="28"/>
          <w:szCs w:val="28"/>
        </w:rPr>
        <w:t xml:space="preserve"> </w:t>
      </w:r>
      <w:r w:rsidR="00596BF4">
        <w:rPr>
          <w:rFonts w:ascii="Times New Roman" w:hAnsi="Times New Roman"/>
          <w:sz w:val="28"/>
          <w:szCs w:val="28"/>
        </w:rPr>
        <w:t xml:space="preserve">на 221,9 тыс. рублей или 2,7%. </w:t>
      </w:r>
    </w:p>
    <w:p w:rsidR="00E45684" w:rsidRDefault="00596BF4" w:rsidP="005C2F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планового периода 2019 и 2020 год</w:t>
      </w:r>
      <w:r w:rsidR="00A23003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A23003">
        <w:rPr>
          <w:rFonts w:ascii="Times New Roman" w:hAnsi="Times New Roman"/>
          <w:sz w:val="28"/>
          <w:szCs w:val="28"/>
        </w:rPr>
        <w:t>утверждаются</w:t>
      </w:r>
      <w:r>
        <w:rPr>
          <w:rFonts w:ascii="Times New Roman" w:hAnsi="Times New Roman"/>
          <w:sz w:val="28"/>
          <w:szCs w:val="28"/>
        </w:rPr>
        <w:t xml:space="preserve"> на одном уровне со снижением к 2018 году на 1,3%.</w:t>
      </w:r>
    </w:p>
    <w:p w:rsidR="00A23003" w:rsidRDefault="00A23003" w:rsidP="005C2F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18 проекта решения о бюджете на 2018 год и плановый период 2019 и 2020 годов установлено, что органы местного самоуправления Малмыжского района не вправе принимать в 2018 году решения, приводящие к увеличению численности работников администрации и муниципальных учреждений</w:t>
      </w:r>
      <w:r w:rsidRPr="00A230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Малмыжского района.</w:t>
      </w:r>
    </w:p>
    <w:p w:rsidR="00E45684" w:rsidRDefault="00E45684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программной части в общих расходах раздела составит – </w:t>
      </w:r>
      <w:r w:rsidR="00C54A7D">
        <w:rPr>
          <w:rFonts w:ascii="Times New Roman" w:hAnsi="Times New Roman"/>
          <w:sz w:val="28"/>
          <w:szCs w:val="28"/>
        </w:rPr>
        <w:t>96,</w:t>
      </w:r>
      <w:r w:rsidR="00596BF4">
        <w:rPr>
          <w:rFonts w:ascii="Times New Roman" w:hAnsi="Times New Roman"/>
          <w:sz w:val="28"/>
          <w:szCs w:val="28"/>
        </w:rPr>
        <w:t>8</w:t>
      </w:r>
      <w:r w:rsidR="00750A86">
        <w:rPr>
          <w:rFonts w:ascii="Times New Roman" w:hAnsi="Times New Roman"/>
          <w:sz w:val="28"/>
          <w:szCs w:val="28"/>
        </w:rPr>
        <w:t xml:space="preserve">% с направлением бюджетных ассигнований </w:t>
      </w:r>
      <w:r w:rsidR="003F556A">
        <w:rPr>
          <w:rFonts w:ascii="Times New Roman" w:hAnsi="Times New Roman"/>
          <w:sz w:val="28"/>
          <w:szCs w:val="28"/>
        </w:rPr>
        <w:t xml:space="preserve">на реализацию </w:t>
      </w:r>
      <w:r w:rsidR="00750A86">
        <w:rPr>
          <w:rFonts w:ascii="Times New Roman" w:hAnsi="Times New Roman"/>
          <w:sz w:val="28"/>
          <w:szCs w:val="28"/>
        </w:rPr>
        <w:t>5</w:t>
      </w:r>
      <w:r w:rsidR="00701AFF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="00BB3030">
        <w:rPr>
          <w:rFonts w:ascii="Times New Roman" w:hAnsi="Times New Roman"/>
          <w:sz w:val="28"/>
          <w:szCs w:val="28"/>
        </w:rPr>
        <w:t xml:space="preserve">: </w:t>
      </w:r>
      <w:r w:rsidR="00710E07">
        <w:rPr>
          <w:rFonts w:ascii="Times New Roman" w:hAnsi="Times New Roman"/>
          <w:sz w:val="28"/>
          <w:szCs w:val="28"/>
        </w:rPr>
        <w:t>«Развитие образования в Малмыжском районе»,</w:t>
      </w:r>
      <w:r w:rsidR="00710E07" w:rsidRPr="00710E07">
        <w:rPr>
          <w:rFonts w:ascii="Times New Roman" w:hAnsi="Times New Roman"/>
          <w:sz w:val="28"/>
          <w:szCs w:val="28"/>
        </w:rPr>
        <w:t xml:space="preserve"> </w:t>
      </w:r>
      <w:r w:rsidR="00710E07">
        <w:rPr>
          <w:rFonts w:ascii="Times New Roman" w:hAnsi="Times New Roman"/>
          <w:sz w:val="28"/>
          <w:szCs w:val="28"/>
        </w:rPr>
        <w:t xml:space="preserve">«Развитие муниципального управления в муниципальном образовании Малмыжский муниципальный район Кировской области», </w:t>
      </w:r>
      <w:r w:rsidR="00710E07" w:rsidRPr="00520F39">
        <w:rPr>
          <w:rFonts w:ascii="Times New Roman" w:hAnsi="Times New Roman"/>
          <w:sz w:val="28"/>
          <w:szCs w:val="28"/>
        </w:rPr>
        <w:t>"Управление муниципальными финансами и регулирование межбюджетных отношений на 2014-2020 годы</w:t>
      </w:r>
      <w:r w:rsidR="00710E07">
        <w:rPr>
          <w:rFonts w:ascii="Times New Roman" w:hAnsi="Times New Roman"/>
          <w:sz w:val="28"/>
          <w:szCs w:val="28"/>
        </w:rPr>
        <w:t>»,</w:t>
      </w:r>
      <w:r w:rsidR="00710E07" w:rsidRPr="00710E07">
        <w:rPr>
          <w:rFonts w:ascii="Times New Roman" w:hAnsi="Times New Roman"/>
          <w:sz w:val="28"/>
          <w:szCs w:val="28"/>
        </w:rPr>
        <w:t xml:space="preserve"> </w:t>
      </w:r>
      <w:r w:rsidR="00710E07">
        <w:rPr>
          <w:rFonts w:ascii="Times New Roman" w:hAnsi="Times New Roman"/>
          <w:sz w:val="28"/>
          <w:szCs w:val="28"/>
        </w:rPr>
        <w:t>«Развитие агропромышленного комплекса в Малмыжском районе», «Управление муниципальным имуществом на 2016-2020 годы» и не программной части</w:t>
      </w:r>
      <w:r w:rsidR="00F63A87">
        <w:rPr>
          <w:rFonts w:ascii="Times New Roman" w:hAnsi="Times New Roman"/>
          <w:sz w:val="28"/>
          <w:szCs w:val="28"/>
        </w:rPr>
        <w:t xml:space="preserve"> по обеспечению деятельности районной Думы и контрольно-счетной комиссии Малмыжского района</w:t>
      </w:r>
      <w:r w:rsidR="003F556A">
        <w:rPr>
          <w:rFonts w:ascii="Times New Roman" w:hAnsi="Times New Roman"/>
          <w:sz w:val="28"/>
          <w:szCs w:val="28"/>
        </w:rPr>
        <w:t>.</w:t>
      </w:r>
    </w:p>
    <w:p w:rsidR="003F556A" w:rsidRDefault="003E6527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пояснительной записке к проекту решения, подготовленной финансовым управлением администрации Малмыжского района, расходы на </w:t>
      </w:r>
      <w:r w:rsidR="00297142">
        <w:rPr>
          <w:rFonts w:ascii="Times New Roman" w:hAnsi="Times New Roman"/>
          <w:sz w:val="28"/>
          <w:szCs w:val="28"/>
        </w:rPr>
        <w:t xml:space="preserve">содержание ОМС Малмыжского района определены исходя из предельной штатной численности работников, утвержденной Правительством Кировской области, </w:t>
      </w:r>
      <w:r>
        <w:rPr>
          <w:rFonts w:ascii="Times New Roman" w:hAnsi="Times New Roman"/>
          <w:sz w:val="28"/>
          <w:szCs w:val="28"/>
        </w:rPr>
        <w:t>оплат</w:t>
      </w:r>
      <w:r w:rsidR="002971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труда ОМС предусмотрен</w:t>
      </w:r>
      <w:r w:rsidR="002971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на уровне 2017 года</w:t>
      </w:r>
      <w:r w:rsidR="00297142" w:rsidRPr="00297142">
        <w:rPr>
          <w:rFonts w:ascii="Times New Roman" w:hAnsi="Times New Roman"/>
          <w:sz w:val="28"/>
          <w:szCs w:val="28"/>
        </w:rPr>
        <w:t xml:space="preserve"> </w:t>
      </w:r>
      <w:r w:rsidR="00297142">
        <w:rPr>
          <w:rFonts w:ascii="Times New Roman" w:hAnsi="Times New Roman"/>
          <w:sz w:val="28"/>
          <w:szCs w:val="28"/>
        </w:rPr>
        <w:t>без индексации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297142">
        <w:rPr>
          <w:rFonts w:ascii="Times New Roman" w:hAnsi="Times New Roman"/>
          <w:sz w:val="28"/>
          <w:szCs w:val="28"/>
        </w:rPr>
        <w:t>проиндексированы коммунальные услуги.</w:t>
      </w:r>
      <w:r w:rsidR="008013EE">
        <w:rPr>
          <w:rFonts w:ascii="Times New Roman" w:hAnsi="Times New Roman"/>
          <w:sz w:val="28"/>
          <w:szCs w:val="28"/>
        </w:rPr>
        <w:t xml:space="preserve"> Однако в ходе проверки установлено увеличение ФОТ </w:t>
      </w:r>
      <w:r w:rsidR="00297142">
        <w:rPr>
          <w:rFonts w:ascii="Times New Roman" w:hAnsi="Times New Roman"/>
          <w:sz w:val="28"/>
          <w:szCs w:val="28"/>
        </w:rPr>
        <w:t>администрации Малмыжского района</w:t>
      </w:r>
      <w:r w:rsidR="008013EE">
        <w:rPr>
          <w:rFonts w:ascii="Times New Roman" w:hAnsi="Times New Roman"/>
          <w:sz w:val="28"/>
          <w:szCs w:val="28"/>
        </w:rPr>
        <w:t xml:space="preserve"> к оценке 201</w:t>
      </w:r>
      <w:r w:rsidR="009910C1">
        <w:rPr>
          <w:rFonts w:ascii="Times New Roman" w:hAnsi="Times New Roman"/>
          <w:sz w:val="28"/>
          <w:szCs w:val="28"/>
        </w:rPr>
        <w:t>7</w:t>
      </w:r>
      <w:r w:rsidR="008013EE">
        <w:rPr>
          <w:rFonts w:ascii="Times New Roman" w:hAnsi="Times New Roman"/>
          <w:sz w:val="28"/>
          <w:szCs w:val="28"/>
        </w:rPr>
        <w:t xml:space="preserve"> года на </w:t>
      </w:r>
      <w:r w:rsidR="00297142">
        <w:rPr>
          <w:rFonts w:ascii="Times New Roman" w:hAnsi="Times New Roman"/>
          <w:sz w:val="28"/>
          <w:szCs w:val="28"/>
        </w:rPr>
        <w:t>1095 тыс. рублей или на 9,2</w:t>
      </w:r>
      <w:r w:rsidR="008013EE">
        <w:rPr>
          <w:rFonts w:ascii="Times New Roman" w:hAnsi="Times New Roman"/>
          <w:sz w:val="28"/>
          <w:szCs w:val="28"/>
        </w:rPr>
        <w:t>%</w:t>
      </w:r>
      <w:r w:rsidR="00297142">
        <w:rPr>
          <w:rFonts w:ascii="Times New Roman" w:hAnsi="Times New Roman"/>
          <w:sz w:val="28"/>
          <w:szCs w:val="28"/>
        </w:rPr>
        <w:t>, а по отношению к отчету 2016 года на 1036,6 тыс. рублей или на 8,8%</w:t>
      </w:r>
      <w:r w:rsidR="00452E5C">
        <w:rPr>
          <w:rFonts w:ascii="Times New Roman" w:hAnsi="Times New Roman"/>
          <w:sz w:val="28"/>
          <w:szCs w:val="28"/>
        </w:rPr>
        <w:t>.</w:t>
      </w:r>
    </w:p>
    <w:p w:rsidR="003F556A" w:rsidRDefault="003F556A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Расходы, запланированные по разделу, характеризуются следующим</w:t>
      </w:r>
      <w:r w:rsidR="00701AF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:</w:t>
      </w:r>
    </w:p>
    <w:p w:rsidR="00F73D63" w:rsidRDefault="00F73D6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 главы района с начислениями;</w:t>
      </w:r>
    </w:p>
    <w:p w:rsidR="00F73D63" w:rsidRDefault="00F73D6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районной Думы</w:t>
      </w:r>
      <w:r w:rsidR="00452E5C">
        <w:rPr>
          <w:rFonts w:ascii="Times New Roman" w:hAnsi="Times New Roman"/>
          <w:sz w:val="28"/>
          <w:szCs w:val="28"/>
        </w:rPr>
        <w:t xml:space="preserve"> на </w:t>
      </w:r>
      <w:r w:rsidR="00297142">
        <w:rPr>
          <w:rFonts w:ascii="Times New Roman" w:hAnsi="Times New Roman"/>
          <w:sz w:val="28"/>
          <w:szCs w:val="28"/>
        </w:rPr>
        <w:t>уплату профвзносов в АСМО и текущие канцелярские расходы</w:t>
      </w:r>
      <w:r>
        <w:rPr>
          <w:rFonts w:ascii="Times New Roman" w:hAnsi="Times New Roman"/>
          <w:sz w:val="28"/>
          <w:szCs w:val="28"/>
        </w:rPr>
        <w:t>;</w:t>
      </w:r>
    </w:p>
    <w:p w:rsidR="00F73D63" w:rsidRPr="0005045E" w:rsidRDefault="00F73D6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0A4">
        <w:rPr>
          <w:rFonts w:ascii="Times New Roman" w:hAnsi="Times New Roman"/>
          <w:sz w:val="28"/>
          <w:szCs w:val="28"/>
        </w:rPr>
        <w:lastRenderedPageBreak/>
        <w:t>- расходы администрации Малмыжского района с</w:t>
      </w:r>
      <w:r w:rsidR="002710A4" w:rsidRPr="002710A4">
        <w:rPr>
          <w:rFonts w:ascii="Times New Roman" w:hAnsi="Times New Roman"/>
          <w:sz w:val="28"/>
          <w:szCs w:val="28"/>
        </w:rPr>
        <w:t>о штатной численностью</w:t>
      </w:r>
      <w:r w:rsidRPr="002710A4">
        <w:rPr>
          <w:rFonts w:ascii="Times New Roman" w:hAnsi="Times New Roman"/>
          <w:sz w:val="28"/>
          <w:szCs w:val="28"/>
        </w:rPr>
        <w:t xml:space="preserve"> в 201</w:t>
      </w:r>
      <w:r w:rsidR="006F08C3">
        <w:rPr>
          <w:rFonts w:ascii="Times New Roman" w:hAnsi="Times New Roman"/>
          <w:sz w:val="28"/>
          <w:szCs w:val="28"/>
        </w:rPr>
        <w:t>8</w:t>
      </w:r>
      <w:r w:rsidRPr="002710A4">
        <w:rPr>
          <w:rFonts w:ascii="Times New Roman" w:hAnsi="Times New Roman"/>
          <w:sz w:val="28"/>
          <w:szCs w:val="28"/>
        </w:rPr>
        <w:t xml:space="preserve"> году</w:t>
      </w:r>
      <w:r w:rsidR="00483F72" w:rsidRPr="002710A4">
        <w:rPr>
          <w:rFonts w:ascii="Times New Roman" w:hAnsi="Times New Roman"/>
          <w:sz w:val="28"/>
          <w:szCs w:val="28"/>
        </w:rPr>
        <w:t xml:space="preserve"> </w:t>
      </w:r>
      <w:r w:rsidR="00483F72" w:rsidRPr="00845117">
        <w:rPr>
          <w:rFonts w:ascii="Times New Roman" w:hAnsi="Times New Roman"/>
          <w:sz w:val="28"/>
          <w:szCs w:val="28"/>
        </w:rPr>
        <w:t xml:space="preserve">– </w:t>
      </w:r>
      <w:r w:rsidR="002710A4" w:rsidRPr="0005045E">
        <w:rPr>
          <w:rFonts w:ascii="Times New Roman" w:hAnsi="Times New Roman"/>
          <w:sz w:val="28"/>
          <w:szCs w:val="28"/>
        </w:rPr>
        <w:t>7</w:t>
      </w:r>
      <w:r w:rsidR="0005045E" w:rsidRPr="0005045E">
        <w:rPr>
          <w:rFonts w:ascii="Times New Roman" w:hAnsi="Times New Roman"/>
          <w:sz w:val="28"/>
          <w:szCs w:val="28"/>
        </w:rPr>
        <w:t>6</w:t>
      </w:r>
      <w:r w:rsidR="00483F72" w:rsidRPr="0005045E">
        <w:rPr>
          <w:rFonts w:ascii="Times New Roman" w:hAnsi="Times New Roman"/>
          <w:sz w:val="28"/>
          <w:szCs w:val="28"/>
        </w:rPr>
        <w:t xml:space="preserve"> единиц, </w:t>
      </w:r>
      <w:r w:rsidR="006B20F3" w:rsidRPr="0005045E">
        <w:rPr>
          <w:rFonts w:ascii="Times New Roman" w:hAnsi="Times New Roman"/>
          <w:sz w:val="28"/>
          <w:szCs w:val="28"/>
        </w:rPr>
        <w:t>из них</w:t>
      </w:r>
      <w:r w:rsidR="00483F72" w:rsidRPr="0005045E">
        <w:rPr>
          <w:rFonts w:ascii="Times New Roman" w:hAnsi="Times New Roman"/>
          <w:sz w:val="28"/>
          <w:szCs w:val="28"/>
        </w:rPr>
        <w:t xml:space="preserve"> </w:t>
      </w:r>
      <w:r w:rsidR="00845117" w:rsidRPr="0005045E">
        <w:rPr>
          <w:rFonts w:ascii="Times New Roman" w:hAnsi="Times New Roman"/>
          <w:sz w:val="28"/>
          <w:szCs w:val="28"/>
        </w:rPr>
        <w:t>6</w:t>
      </w:r>
      <w:r w:rsidR="00A23003" w:rsidRPr="0005045E">
        <w:rPr>
          <w:rFonts w:ascii="Times New Roman" w:hAnsi="Times New Roman"/>
          <w:sz w:val="28"/>
          <w:szCs w:val="28"/>
        </w:rPr>
        <w:t>3</w:t>
      </w:r>
      <w:r w:rsidR="002710A4" w:rsidRPr="0005045E">
        <w:rPr>
          <w:rFonts w:ascii="Times New Roman" w:hAnsi="Times New Roman"/>
          <w:sz w:val="28"/>
          <w:szCs w:val="28"/>
        </w:rPr>
        <w:t>,5</w:t>
      </w:r>
      <w:r w:rsidR="00073E3F" w:rsidRPr="0005045E">
        <w:rPr>
          <w:rFonts w:ascii="Times New Roman" w:hAnsi="Times New Roman"/>
          <w:sz w:val="28"/>
          <w:szCs w:val="28"/>
        </w:rPr>
        <w:t xml:space="preserve"> муниципальных служащих</w:t>
      </w:r>
      <w:r w:rsidR="0056782A" w:rsidRPr="0005045E">
        <w:rPr>
          <w:rFonts w:ascii="Times New Roman" w:hAnsi="Times New Roman"/>
          <w:sz w:val="28"/>
          <w:szCs w:val="28"/>
        </w:rPr>
        <w:t>, в том числе</w:t>
      </w:r>
      <w:r w:rsidR="006B20F3" w:rsidRPr="0005045E">
        <w:rPr>
          <w:rFonts w:ascii="Times New Roman" w:hAnsi="Times New Roman"/>
          <w:sz w:val="28"/>
          <w:szCs w:val="28"/>
        </w:rPr>
        <w:t xml:space="preserve"> 5</w:t>
      </w:r>
      <w:r w:rsidR="0056782A" w:rsidRPr="0005045E">
        <w:rPr>
          <w:rFonts w:ascii="Times New Roman" w:hAnsi="Times New Roman"/>
          <w:sz w:val="28"/>
          <w:szCs w:val="28"/>
        </w:rPr>
        <w:t xml:space="preserve"> муниципальных служащих управления образования, </w:t>
      </w:r>
      <w:r w:rsidR="006B20F3" w:rsidRPr="0005045E">
        <w:rPr>
          <w:rFonts w:ascii="Times New Roman" w:hAnsi="Times New Roman"/>
          <w:sz w:val="28"/>
          <w:szCs w:val="28"/>
        </w:rPr>
        <w:t xml:space="preserve">3 - </w:t>
      </w:r>
      <w:r w:rsidR="0056782A" w:rsidRPr="0005045E">
        <w:rPr>
          <w:rFonts w:ascii="Times New Roman" w:hAnsi="Times New Roman"/>
          <w:sz w:val="28"/>
          <w:szCs w:val="28"/>
        </w:rPr>
        <w:t>управления культуры, молодежной политики и спорта</w:t>
      </w:r>
      <w:r w:rsidRPr="0005045E">
        <w:rPr>
          <w:rFonts w:ascii="Times New Roman" w:hAnsi="Times New Roman"/>
          <w:sz w:val="28"/>
          <w:szCs w:val="28"/>
        </w:rPr>
        <w:t>;</w:t>
      </w:r>
    </w:p>
    <w:p w:rsidR="00F73D63" w:rsidRDefault="00F73D6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обеспечение деятельности контрольно-счетной комиссии Малмыжского района со штатной численностью 2 человека;</w:t>
      </w:r>
    </w:p>
    <w:p w:rsidR="000A29C6" w:rsidRDefault="00F73D6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резервн</w:t>
      </w:r>
      <w:r w:rsidR="006F08C3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фонд а</w:t>
      </w:r>
      <w:r w:rsidR="006F08C3">
        <w:rPr>
          <w:rFonts w:ascii="Times New Roman" w:hAnsi="Times New Roman"/>
          <w:sz w:val="28"/>
          <w:szCs w:val="28"/>
        </w:rPr>
        <w:t>дминистрации Малмыжского района</w:t>
      </w:r>
      <w:r w:rsidR="000A29C6">
        <w:rPr>
          <w:rFonts w:ascii="Times New Roman" w:hAnsi="Times New Roman"/>
          <w:sz w:val="28"/>
          <w:szCs w:val="28"/>
        </w:rPr>
        <w:t>;</w:t>
      </w:r>
    </w:p>
    <w:p w:rsidR="005C2F65" w:rsidRPr="006F08C3" w:rsidRDefault="000A29C6" w:rsidP="00C2178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6782A">
        <w:rPr>
          <w:rFonts w:ascii="Times New Roman" w:hAnsi="Times New Roman"/>
          <w:sz w:val="28"/>
          <w:szCs w:val="28"/>
        </w:rPr>
        <w:t>-</w:t>
      </w:r>
      <w:r w:rsidR="00F06AAF">
        <w:rPr>
          <w:rFonts w:ascii="Times New Roman" w:hAnsi="Times New Roman"/>
          <w:sz w:val="28"/>
          <w:szCs w:val="28"/>
        </w:rPr>
        <w:t xml:space="preserve"> расходы на осуществление полномочий по составлению (изменению) списков кандидатов в присяжные заседатели федеральных судов общей юрисдикции, </w:t>
      </w:r>
      <w:r w:rsidR="007709C2">
        <w:rPr>
          <w:rFonts w:ascii="Times New Roman" w:hAnsi="Times New Roman"/>
          <w:sz w:val="28"/>
          <w:szCs w:val="28"/>
        </w:rPr>
        <w:t xml:space="preserve">расходы на оформление районной доски почета «Лучший по профессии», </w:t>
      </w:r>
      <w:r w:rsidRPr="0056782A">
        <w:rPr>
          <w:rFonts w:ascii="Times New Roman" w:hAnsi="Times New Roman"/>
          <w:sz w:val="28"/>
          <w:szCs w:val="28"/>
        </w:rPr>
        <w:t>хранение и комплектование архивных документов, относящихся к государственной собственности области</w:t>
      </w:r>
      <w:r w:rsidR="00B86A93" w:rsidRPr="0056782A">
        <w:rPr>
          <w:rFonts w:ascii="Times New Roman" w:hAnsi="Times New Roman"/>
          <w:sz w:val="28"/>
          <w:szCs w:val="28"/>
        </w:rPr>
        <w:t xml:space="preserve">, </w:t>
      </w:r>
      <w:r w:rsidR="005F37C7">
        <w:rPr>
          <w:rFonts w:ascii="Times New Roman" w:hAnsi="Times New Roman"/>
          <w:sz w:val="28"/>
          <w:szCs w:val="28"/>
        </w:rPr>
        <w:t>создание и деятельность административных комиссий</w:t>
      </w:r>
      <w:r w:rsidR="005F37C7" w:rsidRPr="0056782A">
        <w:rPr>
          <w:rFonts w:ascii="Times New Roman" w:hAnsi="Times New Roman"/>
          <w:sz w:val="28"/>
          <w:szCs w:val="28"/>
        </w:rPr>
        <w:t xml:space="preserve"> </w:t>
      </w:r>
      <w:r w:rsidR="005F37C7">
        <w:rPr>
          <w:rFonts w:ascii="Times New Roman" w:hAnsi="Times New Roman"/>
          <w:sz w:val="28"/>
          <w:szCs w:val="28"/>
        </w:rPr>
        <w:t xml:space="preserve">муниципального района, </w:t>
      </w:r>
      <w:r w:rsidR="00B86A93" w:rsidRPr="0056782A">
        <w:rPr>
          <w:rFonts w:ascii="Times New Roman" w:hAnsi="Times New Roman"/>
          <w:sz w:val="28"/>
          <w:szCs w:val="28"/>
        </w:rPr>
        <w:t>обеспечение деятельности МКУ «Служба хозяйственного обеспечения администрации Малмыжского района»</w:t>
      </w:r>
      <w:r w:rsidR="00073E3F" w:rsidRPr="0056782A">
        <w:rPr>
          <w:rFonts w:ascii="Times New Roman" w:hAnsi="Times New Roman"/>
          <w:sz w:val="28"/>
          <w:szCs w:val="28"/>
        </w:rPr>
        <w:t xml:space="preserve"> </w:t>
      </w:r>
      <w:r w:rsidR="00073E3F" w:rsidRPr="00845117">
        <w:rPr>
          <w:rFonts w:ascii="Times New Roman" w:hAnsi="Times New Roman"/>
          <w:sz w:val="28"/>
          <w:szCs w:val="28"/>
        </w:rPr>
        <w:t xml:space="preserve">со штатной </w:t>
      </w:r>
      <w:r w:rsidR="00073E3F" w:rsidRPr="0005045E">
        <w:rPr>
          <w:rFonts w:ascii="Times New Roman" w:hAnsi="Times New Roman"/>
          <w:sz w:val="28"/>
          <w:szCs w:val="28"/>
        </w:rPr>
        <w:t xml:space="preserve">численностью </w:t>
      </w:r>
      <w:r w:rsidR="00845117" w:rsidRPr="0005045E">
        <w:rPr>
          <w:rFonts w:ascii="Times New Roman" w:hAnsi="Times New Roman"/>
          <w:sz w:val="28"/>
          <w:szCs w:val="28"/>
        </w:rPr>
        <w:t>34,3</w:t>
      </w:r>
      <w:r w:rsidR="00073E3F" w:rsidRPr="0005045E">
        <w:rPr>
          <w:rFonts w:ascii="Times New Roman" w:hAnsi="Times New Roman"/>
          <w:sz w:val="28"/>
          <w:szCs w:val="28"/>
        </w:rPr>
        <w:t xml:space="preserve"> единицы</w:t>
      </w:r>
      <w:r w:rsidR="00B86A93" w:rsidRPr="0005045E">
        <w:rPr>
          <w:rFonts w:ascii="Times New Roman" w:hAnsi="Times New Roman"/>
          <w:sz w:val="28"/>
          <w:szCs w:val="28"/>
        </w:rPr>
        <w:t>,</w:t>
      </w:r>
      <w:r w:rsidR="00B86A93" w:rsidRPr="0056782A">
        <w:rPr>
          <w:rFonts w:ascii="Times New Roman" w:hAnsi="Times New Roman"/>
          <w:sz w:val="28"/>
          <w:szCs w:val="28"/>
        </w:rPr>
        <w:t xml:space="preserve"> </w:t>
      </w:r>
      <w:r w:rsidR="001274DF">
        <w:rPr>
          <w:rFonts w:ascii="Times New Roman" w:hAnsi="Times New Roman"/>
          <w:sz w:val="28"/>
          <w:szCs w:val="28"/>
        </w:rPr>
        <w:t>расходы на подготовку процедур</w:t>
      </w:r>
      <w:r w:rsidR="00B86A93" w:rsidRPr="001274DF">
        <w:rPr>
          <w:rFonts w:ascii="Times New Roman" w:hAnsi="Times New Roman"/>
          <w:sz w:val="28"/>
          <w:szCs w:val="28"/>
        </w:rPr>
        <w:t xml:space="preserve"> </w:t>
      </w:r>
      <w:r w:rsidR="0056782A" w:rsidRPr="001274DF">
        <w:rPr>
          <w:rFonts w:ascii="Times New Roman" w:hAnsi="Times New Roman"/>
          <w:sz w:val="28"/>
          <w:szCs w:val="28"/>
        </w:rPr>
        <w:t>приватизации</w:t>
      </w:r>
      <w:r w:rsidR="00B86A93" w:rsidRPr="001274DF">
        <w:rPr>
          <w:rFonts w:ascii="Times New Roman" w:hAnsi="Times New Roman"/>
          <w:sz w:val="28"/>
          <w:szCs w:val="28"/>
        </w:rPr>
        <w:t xml:space="preserve"> муниципально</w:t>
      </w:r>
      <w:r w:rsidR="0056782A" w:rsidRPr="001274DF">
        <w:rPr>
          <w:rFonts w:ascii="Times New Roman" w:hAnsi="Times New Roman"/>
          <w:sz w:val="28"/>
          <w:szCs w:val="28"/>
        </w:rPr>
        <w:t>го</w:t>
      </w:r>
      <w:r w:rsidR="00B86A93" w:rsidRPr="001274DF">
        <w:rPr>
          <w:rFonts w:ascii="Times New Roman" w:hAnsi="Times New Roman"/>
          <w:sz w:val="28"/>
          <w:szCs w:val="28"/>
        </w:rPr>
        <w:t xml:space="preserve"> </w:t>
      </w:r>
      <w:r w:rsidR="0056782A" w:rsidRPr="001274DF">
        <w:rPr>
          <w:rFonts w:ascii="Times New Roman" w:hAnsi="Times New Roman"/>
          <w:sz w:val="28"/>
          <w:szCs w:val="28"/>
        </w:rPr>
        <w:t>имущества Малмыжского района</w:t>
      </w:r>
      <w:r w:rsidR="001274DF" w:rsidRPr="001274DF">
        <w:rPr>
          <w:rFonts w:ascii="Times New Roman" w:hAnsi="Times New Roman"/>
          <w:sz w:val="28"/>
          <w:szCs w:val="28"/>
        </w:rPr>
        <w:t xml:space="preserve"> </w:t>
      </w:r>
      <w:r w:rsidR="001274DF">
        <w:rPr>
          <w:rFonts w:ascii="Times New Roman" w:hAnsi="Times New Roman"/>
          <w:sz w:val="28"/>
          <w:szCs w:val="28"/>
        </w:rPr>
        <w:t xml:space="preserve"> и </w:t>
      </w:r>
      <w:r w:rsidR="001274DF" w:rsidRPr="001274DF">
        <w:rPr>
          <w:rFonts w:ascii="Times New Roman" w:hAnsi="Times New Roman"/>
          <w:sz w:val="28"/>
          <w:szCs w:val="28"/>
        </w:rPr>
        <w:t>предоставлени</w:t>
      </w:r>
      <w:r w:rsidR="001274DF">
        <w:rPr>
          <w:rFonts w:ascii="Times New Roman" w:hAnsi="Times New Roman"/>
          <w:sz w:val="28"/>
          <w:szCs w:val="28"/>
        </w:rPr>
        <w:t>я его</w:t>
      </w:r>
      <w:r w:rsidR="001274DF" w:rsidRPr="001274DF">
        <w:rPr>
          <w:rFonts w:ascii="Times New Roman" w:hAnsi="Times New Roman"/>
          <w:sz w:val="28"/>
          <w:szCs w:val="28"/>
        </w:rPr>
        <w:t xml:space="preserve"> в аренду</w:t>
      </w:r>
      <w:r w:rsidR="00F06AAF" w:rsidRPr="001274DF">
        <w:rPr>
          <w:rFonts w:ascii="Times New Roman" w:hAnsi="Times New Roman"/>
          <w:sz w:val="28"/>
          <w:szCs w:val="28"/>
        </w:rPr>
        <w:t>,</w:t>
      </w:r>
      <w:r w:rsidR="005F37C7" w:rsidRPr="001274DF">
        <w:rPr>
          <w:rFonts w:ascii="Times New Roman" w:hAnsi="Times New Roman"/>
          <w:sz w:val="28"/>
          <w:szCs w:val="28"/>
        </w:rPr>
        <w:t xml:space="preserve"> содержание зданий, </w:t>
      </w:r>
      <w:r w:rsidR="00F06AAF" w:rsidRPr="001274DF">
        <w:rPr>
          <w:rFonts w:ascii="Times New Roman" w:hAnsi="Times New Roman"/>
          <w:sz w:val="28"/>
          <w:szCs w:val="28"/>
        </w:rPr>
        <w:t xml:space="preserve">находящихся в муниципальной собственности и проведение учета </w:t>
      </w:r>
      <w:r w:rsidR="001274DF">
        <w:rPr>
          <w:rFonts w:ascii="Times New Roman" w:hAnsi="Times New Roman"/>
          <w:sz w:val="28"/>
          <w:szCs w:val="28"/>
        </w:rPr>
        <w:t xml:space="preserve">муниципального </w:t>
      </w:r>
      <w:r w:rsidR="00F06AAF" w:rsidRPr="001274DF">
        <w:rPr>
          <w:rFonts w:ascii="Times New Roman" w:hAnsi="Times New Roman"/>
          <w:sz w:val="28"/>
          <w:szCs w:val="28"/>
        </w:rPr>
        <w:t>имущества</w:t>
      </w:r>
      <w:r w:rsidR="00B86A93" w:rsidRPr="001274DF">
        <w:rPr>
          <w:rFonts w:ascii="Times New Roman" w:hAnsi="Times New Roman"/>
          <w:sz w:val="28"/>
          <w:szCs w:val="28"/>
        </w:rPr>
        <w:t>.</w:t>
      </w:r>
      <w:r w:rsidR="00B86A93" w:rsidRPr="006F08C3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AF2EF5" w:rsidRDefault="00AF2EF5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8BC">
        <w:rPr>
          <w:rFonts w:ascii="Times New Roman" w:hAnsi="Times New Roman"/>
          <w:sz w:val="28"/>
          <w:szCs w:val="28"/>
        </w:rPr>
        <w:t>По результатам экспертизы расходов по данному разделу КСК отмечает следующее:</w:t>
      </w:r>
    </w:p>
    <w:p w:rsidR="00242853" w:rsidRDefault="00A85286" w:rsidP="00441A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8BC">
        <w:rPr>
          <w:rFonts w:ascii="Times New Roman" w:hAnsi="Times New Roman"/>
          <w:sz w:val="28"/>
          <w:szCs w:val="28"/>
        </w:rPr>
        <w:t>-</w:t>
      </w:r>
      <w:r w:rsidR="004D6486" w:rsidRPr="009918BC">
        <w:rPr>
          <w:rFonts w:ascii="Times New Roman" w:hAnsi="Times New Roman"/>
          <w:sz w:val="28"/>
          <w:szCs w:val="28"/>
        </w:rPr>
        <w:t xml:space="preserve"> </w:t>
      </w:r>
      <w:r w:rsidR="00242853">
        <w:rPr>
          <w:rFonts w:ascii="Times New Roman" w:hAnsi="Times New Roman"/>
          <w:sz w:val="28"/>
          <w:szCs w:val="28"/>
        </w:rPr>
        <w:t xml:space="preserve">планируемые расходы на приватизацию муниципального имущества в 2018 году, утвержденные </w:t>
      </w:r>
      <w:r w:rsidR="00242853" w:rsidRPr="009918BC">
        <w:rPr>
          <w:rFonts w:ascii="Times New Roman" w:hAnsi="Times New Roman"/>
          <w:sz w:val="28"/>
          <w:szCs w:val="28"/>
        </w:rPr>
        <w:t>муниципальн</w:t>
      </w:r>
      <w:r w:rsidR="00242853">
        <w:rPr>
          <w:rFonts w:ascii="Times New Roman" w:hAnsi="Times New Roman"/>
          <w:sz w:val="28"/>
          <w:szCs w:val="28"/>
        </w:rPr>
        <w:t>ой программой</w:t>
      </w:r>
      <w:r w:rsidR="00242853" w:rsidRPr="009918BC">
        <w:rPr>
          <w:rFonts w:ascii="Times New Roman" w:hAnsi="Times New Roman"/>
          <w:sz w:val="28"/>
          <w:szCs w:val="28"/>
        </w:rPr>
        <w:t xml:space="preserve"> «Управление муниципальным имуществом на 2016 – 2020 годы»</w:t>
      </w:r>
      <w:r w:rsidR="00242853">
        <w:rPr>
          <w:rFonts w:ascii="Times New Roman" w:hAnsi="Times New Roman"/>
          <w:sz w:val="28"/>
          <w:szCs w:val="28"/>
        </w:rPr>
        <w:t xml:space="preserve"> (</w:t>
      </w:r>
      <w:r w:rsidR="00242853" w:rsidRPr="009918BC">
        <w:rPr>
          <w:rFonts w:ascii="Times New Roman" w:hAnsi="Times New Roman"/>
          <w:sz w:val="28"/>
          <w:szCs w:val="28"/>
        </w:rPr>
        <w:t xml:space="preserve">постановление администрации Малмыжского района </w:t>
      </w:r>
      <w:r w:rsidR="00242853" w:rsidRPr="00242853">
        <w:rPr>
          <w:rFonts w:ascii="Times New Roman" w:hAnsi="Times New Roman"/>
          <w:sz w:val="28"/>
          <w:szCs w:val="28"/>
        </w:rPr>
        <w:t>от 30.10.2015 №922</w:t>
      </w:r>
      <w:r w:rsidR="00242853">
        <w:rPr>
          <w:rFonts w:ascii="Times New Roman" w:hAnsi="Times New Roman"/>
          <w:sz w:val="28"/>
          <w:szCs w:val="28"/>
        </w:rPr>
        <w:t>) , составляют 254 тыс. рублей, поступления от приватизации 0 рублей, то есть программой, изначально планируются безрезультатные расходы от данной процедуры.</w:t>
      </w:r>
    </w:p>
    <w:p w:rsidR="00242853" w:rsidRDefault="00242853" w:rsidP="00441A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согласно Проекта бюджета на 2018 год и проекта Прогнозного плана приватизации на 2018 год, вносимого на рассмотрение в районную Думу одновременно с решением о бюджете,</w:t>
      </w:r>
      <w:r w:rsidR="00CE5F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планируется </w:t>
      </w:r>
      <w:r w:rsidR="00CE5FD7" w:rsidRPr="009918BC">
        <w:rPr>
          <w:rFonts w:ascii="Times New Roman" w:hAnsi="Times New Roman"/>
          <w:sz w:val="28"/>
          <w:szCs w:val="28"/>
        </w:rPr>
        <w:t>организаци</w:t>
      </w:r>
      <w:r w:rsidR="00CE5FD7">
        <w:rPr>
          <w:rFonts w:ascii="Times New Roman" w:hAnsi="Times New Roman"/>
          <w:sz w:val="28"/>
          <w:szCs w:val="28"/>
        </w:rPr>
        <w:t>я</w:t>
      </w:r>
      <w:r w:rsidR="00CE5FD7" w:rsidRPr="009918BC">
        <w:rPr>
          <w:rFonts w:ascii="Times New Roman" w:hAnsi="Times New Roman"/>
          <w:sz w:val="28"/>
          <w:szCs w:val="28"/>
        </w:rPr>
        <w:t xml:space="preserve"> и проведение процедур продаж муниципального имущества </w:t>
      </w:r>
      <w:r w:rsidR="00CE5FD7">
        <w:rPr>
          <w:rFonts w:ascii="Times New Roman" w:hAnsi="Times New Roman"/>
          <w:sz w:val="28"/>
          <w:szCs w:val="28"/>
        </w:rPr>
        <w:t>с расходами на данные мероприятия в сумме 20 тыс. рублей</w:t>
      </w:r>
      <w:r>
        <w:rPr>
          <w:rFonts w:ascii="Times New Roman" w:hAnsi="Times New Roman"/>
          <w:sz w:val="28"/>
          <w:szCs w:val="28"/>
        </w:rPr>
        <w:t xml:space="preserve"> (бюджет)</w:t>
      </w:r>
      <w:r w:rsidR="00CE5FD7">
        <w:rPr>
          <w:rFonts w:ascii="Times New Roman" w:hAnsi="Times New Roman"/>
          <w:sz w:val="28"/>
          <w:szCs w:val="28"/>
        </w:rPr>
        <w:t xml:space="preserve"> и получение дохода от продажи в сумме 4</w:t>
      </w:r>
      <w:r w:rsidR="00CE5FD7" w:rsidRPr="009918BC">
        <w:rPr>
          <w:rFonts w:ascii="Times New Roman" w:hAnsi="Times New Roman"/>
          <w:sz w:val="28"/>
          <w:szCs w:val="28"/>
        </w:rPr>
        <w:t>2</w:t>
      </w:r>
      <w:r w:rsidR="00CE5FD7">
        <w:rPr>
          <w:rFonts w:ascii="Times New Roman" w:hAnsi="Times New Roman"/>
          <w:sz w:val="28"/>
          <w:szCs w:val="28"/>
        </w:rPr>
        <w:t>5</w:t>
      </w:r>
      <w:r w:rsidR="00CE5FD7" w:rsidRPr="009918BC">
        <w:rPr>
          <w:rFonts w:ascii="Times New Roman" w:hAnsi="Times New Roman"/>
          <w:sz w:val="28"/>
          <w:szCs w:val="28"/>
        </w:rPr>
        <w:t>0 тыс. рублей</w:t>
      </w:r>
      <w:r>
        <w:rPr>
          <w:rFonts w:ascii="Times New Roman" w:hAnsi="Times New Roman"/>
          <w:sz w:val="28"/>
          <w:szCs w:val="28"/>
        </w:rPr>
        <w:t xml:space="preserve"> (план приватизации).</w:t>
      </w:r>
    </w:p>
    <w:p w:rsidR="00AF2EF5" w:rsidRPr="009918BC" w:rsidRDefault="006E3E6F" w:rsidP="006E3E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242853">
        <w:rPr>
          <w:rFonts w:ascii="Times New Roman" w:hAnsi="Times New Roman"/>
          <w:sz w:val="28"/>
          <w:szCs w:val="28"/>
        </w:rPr>
        <w:t>ак и в предыдущие год</w:t>
      </w:r>
      <w:r>
        <w:rPr>
          <w:rFonts w:ascii="Times New Roman" w:hAnsi="Times New Roman"/>
          <w:sz w:val="28"/>
          <w:szCs w:val="28"/>
        </w:rPr>
        <w:t xml:space="preserve">ы сохраняется отсутствие увязки данных показателей между всеми вышеуказанными нормативными актами, о чем указывалось контрольно-счетной комиссией и в предыдущие годы. </w:t>
      </w:r>
    </w:p>
    <w:p w:rsidR="00757F61" w:rsidRDefault="00757F61" w:rsidP="00757F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57F61">
        <w:rPr>
          <w:rFonts w:ascii="Times New Roman" w:hAnsi="Times New Roman"/>
          <w:b/>
          <w:sz w:val="28"/>
          <w:szCs w:val="28"/>
        </w:rPr>
        <w:t>Раздел 02 Национальная оборона»</w:t>
      </w:r>
    </w:p>
    <w:p w:rsidR="00757F61" w:rsidRDefault="00757F61" w:rsidP="00757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F61">
        <w:rPr>
          <w:rFonts w:ascii="Times New Roman" w:hAnsi="Times New Roman"/>
          <w:sz w:val="28"/>
          <w:szCs w:val="28"/>
        </w:rPr>
        <w:t>Бюджетные ассигнования по разделу</w:t>
      </w:r>
      <w:r>
        <w:rPr>
          <w:rFonts w:ascii="Times New Roman" w:hAnsi="Times New Roman"/>
          <w:sz w:val="28"/>
          <w:szCs w:val="28"/>
        </w:rPr>
        <w:t xml:space="preserve"> осуществляются</w:t>
      </w:r>
      <w:r w:rsidR="0012156F">
        <w:rPr>
          <w:rFonts w:ascii="Times New Roman" w:hAnsi="Times New Roman"/>
          <w:sz w:val="28"/>
          <w:szCs w:val="28"/>
        </w:rPr>
        <w:t xml:space="preserve"> за счет средств областного бюджета в виде субвенций на осуществление</w:t>
      </w:r>
      <w:r w:rsidR="00523B65">
        <w:rPr>
          <w:rFonts w:ascii="Times New Roman" w:hAnsi="Times New Roman"/>
          <w:sz w:val="28"/>
          <w:szCs w:val="28"/>
        </w:rPr>
        <w:t xml:space="preserve"> 1</w:t>
      </w:r>
      <w:r w:rsidR="005F37C7">
        <w:rPr>
          <w:rFonts w:ascii="Times New Roman" w:hAnsi="Times New Roman"/>
          <w:sz w:val="28"/>
          <w:szCs w:val="28"/>
        </w:rPr>
        <w:t>7</w:t>
      </w:r>
      <w:r w:rsidR="00523B65">
        <w:rPr>
          <w:rFonts w:ascii="Times New Roman" w:hAnsi="Times New Roman"/>
          <w:sz w:val="28"/>
          <w:szCs w:val="28"/>
        </w:rPr>
        <w:t xml:space="preserve"> сельскими</w:t>
      </w:r>
      <w:r w:rsidR="0012156F">
        <w:rPr>
          <w:rFonts w:ascii="Times New Roman" w:hAnsi="Times New Roman"/>
          <w:sz w:val="28"/>
          <w:szCs w:val="28"/>
        </w:rPr>
        <w:t xml:space="preserve"> </w:t>
      </w:r>
      <w:r w:rsidR="005F37C7">
        <w:rPr>
          <w:rFonts w:ascii="Times New Roman" w:hAnsi="Times New Roman"/>
          <w:sz w:val="28"/>
          <w:szCs w:val="28"/>
        </w:rPr>
        <w:t xml:space="preserve">и Малмыжским городским </w:t>
      </w:r>
      <w:r w:rsidR="0012156F">
        <w:rPr>
          <w:rFonts w:ascii="Times New Roman" w:hAnsi="Times New Roman"/>
          <w:sz w:val="28"/>
          <w:szCs w:val="28"/>
        </w:rPr>
        <w:t>поселениями первичного воинского учета, где отсутствуют военные комиссариаты.</w:t>
      </w:r>
      <w:r w:rsidR="00A91049">
        <w:rPr>
          <w:rFonts w:ascii="Times New Roman" w:hAnsi="Times New Roman"/>
          <w:sz w:val="28"/>
          <w:szCs w:val="28"/>
        </w:rPr>
        <w:t xml:space="preserve"> Предоставление субвенции осуществляется финансовым управлением администрации Малмыжского района.</w:t>
      </w:r>
    </w:p>
    <w:p w:rsidR="00C44AC8" w:rsidRDefault="009F5EDE" w:rsidP="00AB34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Объем расходов бюджета </w:t>
      </w:r>
      <w:r w:rsidR="00AB34FE">
        <w:rPr>
          <w:rFonts w:ascii="Times New Roman" w:hAnsi="Times New Roman"/>
          <w:sz w:val="28"/>
          <w:szCs w:val="28"/>
        </w:rPr>
        <w:t>в 201</w:t>
      </w:r>
      <w:r w:rsidR="009D22E3">
        <w:rPr>
          <w:rFonts w:ascii="Times New Roman" w:hAnsi="Times New Roman"/>
          <w:sz w:val="28"/>
          <w:szCs w:val="28"/>
        </w:rPr>
        <w:t>8</w:t>
      </w:r>
      <w:r w:rsidR="00AB34FE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состав</w:t>
      </w:r>
      <w:r w:rsidR="00AB34FE">
        <w:rPr>
          <w:rFonts w:ascii="Times New Roman" w:hAnsi="Times New Roman"/>
          <w:sz w:val="28"/>
          <w:szCs w:val="28"/>
        </w:rPr>
        <w:t>ит 1</w:t>
      </w:r>
      <w:r w:rsidR="009D22E3">
        <w:rPr>
          <w:rFonts w:ascii="Times New Roman" w:hAnsi="Times New Roman"/>
          <w:sz w:val="28"/>
          <w:szCs w:val="28"/>
        </w:rPr>
        <w:t>314,6</w:t>
      </w:r>
      <w:r>
        <w:rPr>
          <w:rFonts w:ascii="Times New Roman" w:hAnsi="Times New Roman"/>
          <w:sz w:val="28"/>
          <w:szCs w:val="28"/>
        </w:rPr>
        <w:t xml:space="preserve"> тыс. руб</w:t>
      </w:r>
      <w:r w:rsidR="00AB34FE">
        <w:rPr>
          <w:rFonts w:ascii="Times New Roman" w:hAnsi="Times New Roman"/>
          <w:sz w:val="28"/>
          <w:szCs w:val="28"/>
        </w:rPr>
        <w:t xml:space="preserve">лей </w:t>
      </w:r>
      <w:r w:rsidR="00133892">
        <w:rPr>
          <w:rFonts w:ascii="Times New Roman" w:hAnsi="Times New Roman"/>
          <w:sz w:val="28"/>
          <w:szCs w:val="28"/>
        </w:rPr>
        <w:t>(Приложение №13</w:t>
      </w:r>
      <w:r w:rsidR="00AB34FE">
        <w:rPr>
          <w:rFonts w:ascii="Times New Roman" w:hAnsi="Times New Roman"/>
          <w:sz w:val="28"/>
          <w:szCs w:val="28"/>
        </w:rPr>
        <w:t>), что выше оценки 201</w:t>
      </w:r>
      <w:r w:rsidR="009D22E3">
        <w:rPr>
          <w:rFonts w:ascii="Times New Roman" w:hAnsi="Times New Roman"/>
          <w:sz w:val="28"/>
          <w:szCs w:val="28"/>
        </w:rPr>
        <w:t>7</w:t>
      </w:r>
      <w:r w:rsidR="00AB34FE">
        <w:rPr>
          <w:rFonts w:ascii="Times New Roman" w:hAnsi="Times New Roman"/>
          <w:sz w:val="28"/>
          <w:szCs w:val="28"/>
        </w:rPr>
        <w:t xml:space="preserve"> года на</w:t>
      </w:r>
      <w:r w:rsidR="00757F61">
        <w:rPr>
          <w:rFonts w:ascii="Times New Roman" w:hAnsi="Times New Roman"/>
          <w:sz w:val="28"/>
          <w:szCs w:val="28"/>
        </w:rPr>
        <w:t xml:space="preserve"> </w:t>
      </w:r>
      <w:r w:rsidR="009D22E3">
        <w:rPr>
          <w:rFonts w:ascii="Times New Roman" w:hAnsi="Times New Roman"/>
          <w:sz w:val="28"/>
          <w:szCs w:val="28"/>
        </w:rPr>
        <w:t>88,2</w:t>
      </w:r>
      <w:r w:rsidR="00757F61">
        <w:rPr>
          <w:rFonts w:ascii="Times New Roman" w:hAnsi="Times New Roman"/>
          <w:sz w:val="28"/>
          <w:szCs w:val="28"/>
        </w:rPr>
        <w:t xml:space="preserve"> тыс. руб. или на </w:t>
      </w:r>
      <w:r w:rsidR="005F37C7">
        <w:rPr>
          <w:rFonts w:ascii="Times New Roman" w:hAnsi="Times New Roman"/>
          <w:sz w:val="28"/>
          <w:szCs w:val="28"/>
        </w:rPr>
        <w:t>7</w:t>
      </w:r>
      <w:r w:rsidR="00B86A68">
        <w:rPr>
          <w:rFonts w:ascii="Times New Roman" w:hAnsi="Times New Roman"/>
          <w:sz w:val="28"/>
          <w:szCs w:val="28"/>
        </w:rPr>
        <w:t>,2</w:t>
      </w:r>
      <w:r w:rsidR="00757F61">
        <w:rPr>
          <w:rFonts w:ascii="Times New Roman" w:hAnsi="Times New Roman"/>
          <w:sz w:val="28"/>
          <w:szCs w:val="28"/>
        </w:rPr>
        <w:t>% за счет роста субвенций из областного бюджета</w:t>
      </w:r>
      <w:r w:rsidR="00520F39">
        <w:rPr>
          <w:rFonts w:ascii="Times New Roman" w:hAnsi="Times New Roman"/>
          <w:sz w:val="28"/>
          <w:szCs w:val="28"/>
        </w:rPr>
        <w:t xml:space="preserve"> по муниципальной программе</w:t>
      </w:r>
      <w:r w:rsidR="00520F39" w:rsidRPr="00520F39">
        <w:t xml:space="preserve"> </w:t>
      </w:r>
      <w:r w:rsidR="00520F39" w:rsidRPr="00520F39">
        <w:rPr>
          <w:rFonts w:ascii="Times New Roman" w:hAnsi="Times New Roman"/>
          <w:sz w:val="28"/>
          <w:szCs w:val="28"/>
        </w:rPr>
        <w:t>"Управление муниципальными финансами и регулирование межбюджетных отношений на 2014-2020 годы</w:t>
      </w:r>
      <w:r w:rsidR="005F37C7">
        <w:rPr>
          <w:rFonts w:ascii="Times New Roman" w:hAnsi="Times New Roman"/>
          <w:sz w:val="28"/>
          <w:szCs w:val="28"/>
        </w:rPr>
        <w:t>»</w:t>
      </w:r>
      <w:r w:rsidR="0012156F">
        <w:rPr>
          <w:rFonts w:ascii="Times New Roman" w:hAnsi="Times New Roman"/>
          <w:sz w:val="28"/>
          <w:szCs w:val="28"/>
        </w:rPr>
        <w:t>.</w:t>
      </w:r>
      <w:r w:rsidR="00757F61">
        <w:rPr>
          <w:rFonts w:ascii="Times New Roman" w:hAnsi="Times New Roman"/>
          <w:sz w:val="28"/>
          <w:szCs w:val="28"/>
        </w:rPr>
        <w:t xml:space="preserve"> </w:t>
      </w:r>
      <w:r w:rsidR="00C44AC8">
        <w:rPr>
          <w:rFonts w:ascii="Times New Roman" w:hAnsi="Times New Roman"/>
          <w:sz w:val="28"/>
          <w:szCs w:val="28"/>
        </w:rPr>
        <w:t>В плановый период 20</w:t>
      </w:r>
      <w:r w:rsidR="002E2F58">
        <w:rPr>
          <w:rFonts w:ascii="Times New Roman" w:hAnsi="Times New Roman"/>
          <w:sz w:val="28"/>
          <w:szCs w:val="28"/>
        </w:rPr>
        <w:t>19</w:t>
      </w:r>
      <w:r w:rsidR="00C44AC8">
        <w:rPr>
          <w:rFonts w:ascii="Times New Roman" w:hAnsi="Times New Roman"/>
          <w:sz w:val="28"/>
          <w:szCs w:val="28"/>
        </w:rPr>
        <w:t xml:space="preserve"> и 20</w:t>
      </w:r>
      <w:r w:rsidR="002E2F58">
        <w:rPr>
          <w:rFonts w:ascii="Times New Roman" w:hAnsi="Times New Roman"/>
          <w:sz w:val="28"/>
          <w:szCs w:val="28"/>
        </w:rPr>
        <w:t>20</w:t>
      </w:r>
      <w:r w:rsidR="00C44AC8">
        <w:rPr>
          <w:rFonts w:ascii="Times New Roman" w:hAnsi="Times New Roman"/>
          <w:sz w:val="28"/>
          <w:szCs w:val="28"/>
        </w:rPr>
        <w:t xml:space="preserve"> годов ассигнования предусмотрены </w:t>
      </w:r>
      <w:r w:rsidR="002E2F58">
        <w:rPr>
          <w:rFonts w:ascii="Times New Roman" w:hAnsi="Times New Roman"/>
          <w:sz w:val="28"/>
          <w:szCs w:val="28"/>
        </w:rPr>
        <w:t>с ростом на 1% и 3,8% соответственно.</w:t>
      </w:r>
    </w:p>
    <w:p w:rsidR="00757F61" w:rsidRDefault="0012156F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программной части в общих расходах раздела составит </w:t>
      </w:r>
      <w:r w:rsidR="00483F72">
        <w:rPr>
          <w:rFonts w:ascii="Times New Roman" w:hAnsi="Times New Roman"/>
          <w:sz w:val="28"/>
          <w:szCs w:val="28"/>
        </w:rPr>
        <w:t>в плановом периоде 100%.</w:t>
      </w:r>
    </w:p>
    <w:p w:rsidR="00E45684" w:rsidRDefault="00757F61" w:rsidP="00757F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57F61">
        <w:rPr>
          <w:rFonts w:ascii="Times New Roman" w:hAnsi="Times New Roman"/>
          <w:b/>
          <w:sz w:val="28"/>
          <w:szCs w:val="28"/>
        </w:rPr>
        <w:t>Раздел 03 «Национальная безопасность и правоохранительная деятельность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57F61" w:rsidRPr="00C51DA5" w:rsidRDefault="00483F72" w:rsidP="00483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DA5">
        <w:rPr>
          <w:rFonts w:ascii="Times New Roman" w:hAnsi="Times New Roman"/>
          <w:sz w:val="28"/>
          <w:szCs w:val="28"/>
        </w:rPr>
        <w:t xml:space="preserve">Объем расходов по разделу </w:t>
      </w:r>
      <w:r w:rsidR="00073E3F" w:rsidRPr="00C51DA5">
        <w:rPr>
          <w:rFonts w:ascii="Times New Roman" w:hAnsi="Times New Roman"/>
          <w:sz w:val="28"/>
          <w:szCs w:val="28"/>
        </w:rPr>
        <w:t xml:space="preserve">планируется </w:t>
      </w:r>
      <w:r w:rsidR="00C44AC8">
        <w:rPr>
          <w:rFonts w:ascii="Times New Roman" w:hAnsi="Times New Roman"/>
          <w:sz w:val="28"/>
          <w:szCs w:val="28"/>
        </w:rPr>
        <w:t>в 201</w:t>
      </w:r>
      <w:r w:rsidR="002E2F58">
        <w:rPr>
          <w:rFonts w:ascii="Times New Roman" w:hAnsi="Times New Roman"/>
          <w:sz w:val="28"/>
          <w:szCs w:val="28"/>
        </w:rPr>
        <w:t>8</w:t>
      </w:r>
      <w:r w:rsidR="00C44AC8">
        <w:rPr>
          <w:rFonts w:ascii="Times New Roman" w:hAnsi="Times New Roman"/>
          <w:sz w:val="28"/>
          <w:szCs w:val="28"/>
        </w:rPr>
        <w:t xml:space="preserve"> году</w:t>
      </w:r>
      <w:r w:rsidR="002E2F58">
        <w:rPr>
          <w:rFonts w:ascii="Times New Roman" w:hAnsi="Times New Roman"/>
          <w:sz w:val="28"/>
          <w:szCs w:val="28"/>
        </w:rPr>
        <w:t xml:space="preserve"> и плановых 2019 и 2020 годах</w:t>
      </w:r>
      <w:r w:rsidR="00C44AC8">
        <w:rPr>
          <w:rFonts w:ascii="Times New Roman" w:hAnsi="Times New Roman"/>
          <w:sz w:val="28"/>
          <w:szCs w:val="28"/>
        </w:rPr>
        <w:t xml:space="preserve"> </w:t>
      </w:r>
      <w:r w:rsidR="00F2030A" w:rsidRPr="00C51DA5">
        <w:rPr>
          <w:rFonts w:ascii="Times New Roman" w:hAnsi="Times New Roman"/>
          <w:sz w:val="28"/>
          <w:szCs w:val="28"/>
        </w:rPr>
        <w:t xml:space="preserve">на содержание единой дежурно-диспетчерской службы по МП </w:t>
      </w:r>
      <w:r w:rsidR="00F2030A" w:rsidRPr="00DA104D">
        <w:rPr>
          <w:rFonts w:ascii="Times New Roman" w:hAnsi="Times New Roman"/>
          <w:sz w:val="28"/>
          <w:szCs w:val="28"/>
        </w:rPr>
        <w:t>«Обеспечение безопасности и жизнедеятельности населения Малмыжского района</w:t>
      </w:r>
      <w:r w:rsidR="00710E07" w:rsidRPr="00DA104D">
        <w:rPr>
          <w:rFonts w:ascii="Times New Roman" w:hAnsi="Times New Roman"/>
          <w:sz w:val="28"/>
          <w:szCs w:val="28"/>
        </w:rPr>
        <w:t xml:space="preserve"> на 2014-20</w:t>
      </w:r>
      <w:r w:rsidR="00DA104D" w:rsidRPr="00DA104D">
        <w:rPr>
          <w:rFonts w:ascii="Times New Roman" w:hAnsi="Times New Roman"/>
          <w:sz w:val="28"/>
          <w:szCs w:val="28"/>
        </w:rPr>
        <w:t>20</w:t>
      </w:r>
      <w:r w:rsidR="00710E07" w:rsidRPr="00DA104D">
        <w:rPr>
          <w:rFonts w:ascii="Times New Roman" w:hAnsi="Times New Roman"/>
          <w:sz w:val="28"/>
          <w:szCs w:val="28"/>
        </w:rPr>
        <w:t xml:space="preserve"> годы</w:t>
      </w:r>
      <w:r w:rsidR="00F2030A" w:rsidRPr="00DA104D">
        <w:rPr>
          <w:rFonts w:ascii="Times New Roman" w:hAnsi="Times New Roman"/>
          <w:sz w:val="28"/>
          <w:szCs w:val="28"/>
        </w:rPr>
        <w:t>»</w:t>
      </w:r>
      <w:r w:rsidR="002E2F58" w:rsidRPr="00DA104D">
        <w:rPr>
          <w:rFonts w:ascii="Times New Roman" w:hAnsi="Times New Roman"/>
          <w:sz w:val="28"/>
          <w:szCs w:val="28"/>
        </w:rPr>
        <w:t xml:space="preserve"> без</w:t>
      </w:r>
      <w:r w:rsidR="002E2F58" w:rsidRPr="002E2F58">
        <w:rPr>
          <w:rFonts w:ascii="Times New Roman" w:hAnsi="Times New Roman"/>
          <w:sz w:val="28"/>
          <w:szCs w:val="28"/>
        </w:rPr>
        <w:t xml:space="preserve"> изменений к уровню оценки 2017 года</w:t>
      </w:r>
      <w:r w:rsidR="00F2030A">
        <w:rPr>
          <w:rFonts w:ascii="Times New Roman" w:hAnsi="Times New Roman"/>
          <w:sz w:val="28"/>
          <w:szCs w:val="28"/>
        </w:rPr>
        <w:t xml:space="preserve"> в сумме 8</w:t>
      </w:r>
      <w:r w:rsidR="00C44AC8">
        <w:rPr>
          <w:rFonts w:ascii="Times New Roman" w:hAnsi="Times New Roman"/>
          <w:sz w:val="28"/>
          <w:szCs w:val="28"/>
        </w:rPr>
        <w:t xml:space="preserve">70,6 </w:t>
      </w:r>
      <w:r w:rsidR="00F2030A">
        <w:rPr>
          <w:rFonts w:ascii="Times New Roman" w:hAnsi="Times New Roman"/>
          <w:sz w:val="28"/>
          <w:szCs w:val="28"/>
        </w:rPr>
        <w:t xml:space="preserve">тыс. рублей, </w:t>
      </w:r>
      <w:r w:rsidR="002E2F58">
        <w:rPr>
          <w:rFonts w:ascii="Times New Roman" w:hAnsi="Times New Roman"/>
          <w:sz w:val="28"/>
          <w:szCs w:val="28"/>
        </w:rPr>
        <w:t>но</w:t>
      </w:r>
      <w:r w:rsidR="00F2030A">
        <w:rPr>
          <w:rFonts w:ascii="Times New Roman" w:hAnsi="Times New Roman"/>
          <w:sz w:val="28"/>
          <w:szCs w:val="28"/>
        </w:rPr>
        <w:t xml:space="preserve"> ниже </w:t>
      </w:r>
      <w:r w:rsidR="002E2F58">
        <w:rPr>
          <w:rFonts w:ascii="Times New Roman" w:hAnsi="Times New Roman"/>
          <w:sz w:val="28"/>
          <w:szCs w:val="28"/>
        </w:rPr>
        <w:t>отчета</w:t>
      </w:r>
      <w:r w:rsidR="00F2030A">
        <w:rPr>
          <w:rFonts w:ascii="Times New Roman" w:hAnsi="Times New Roman"/>
          <w:sz w:val="28"/>
          <w:szCs w:val="28"/>
        </w:rPr>
        <w:t xml:space="preserve"> 201</w:t>
      </w:r>
      <w:r w:rsidR="00C44AC8">
        <w:rPr>
          <w:rFonts w:ascii="Times New Roman" w:hAnsi="Times New Roman"/>
          <w:sz w:val="28"/>
          <w:szCs w:val="28"/>
        </w:rPr>
        <w:t>6</w:t>
      </w:r>
      <w:r w:rsidR="00F2030A">
        <w:rPr>
          <w:rFonts w:ascii="Times New Roman" w:hAnsi="Times New Roman"/>
          <w:sz w:val="28"/>
          <w:szCs w:val="28"/>
        </w:rPr>
        <w:t xml:space="preserve"> года на </w:t>
      </w:r>
      <w:r w:rsidR="00F524F9">
        <w:rPr>
          <w:rFonts w:ascii="Times New Roman" w:hAnsi="Times New Roman"/>
          <w:sz w:val="28"/>
          <w:szCs w:val="28"/>
        </w:rPr>
        <w:t>6,5</w:t>
      </w:r>
      <w:r w:rsidR="00F2030A">
        <w:rPr>
          <w:rFonts w:ascii="Times New Roman" w:hAnsi="Times New Roman"/>
          <w:sz w:val="28"/>
          <w:szCs w:val="28"/>
        </w:rPr>
        <w:t xml:space="preserve">% или </w:t>
      </w:r>
      <w:r w:rsidR="00F524F9">
        <w:rPr>
          <w:rFonts w:ascii="Times New Roman" w:hAnsi="Times New Roman"/>
          <w:sz w:val="28"/>
          <w:szCs w:val="28"/>
        </w:rPr>
        <w:t>60,8</w:t>
      </w:r>
      <w:r w:rsidR="00F2030A">
        <w:rPr>
          <w:rFonts w:ascii="Times New Roman" w:hAnsi="Times New Roman"/>
          <w:sz w:val="28"/>
          <w:szCs w:val="28"/>
        </w:rPr>
        <w:t xml:space="preserve"> тыс. рублей</w:t>
      </w:r>
      <w:r w:rsidR="00073E3F" w:rsidRPr="00C51DA5">
        <w:rPr>
          <w:rFonts w:ascii="Times New Roman" w:hAnsi="Times New Roman"/>
          <w:sz w:val="28"/>
          <w:szCs w:val="28"/>
        </w:rPr>
        <w:t>.</w:t>
      </w:r>
      <w:r w:rsidR="0054646F" w:rsidRPr="00C51DA5">
        <w:rPr>
          <w:rFonts w:ascii="Times New Roman" w:hAnsi="Times New Roman"/>
          <w:sz w:val="28"/>
          <w:szCs w:val="28"/>
        </w:rPr>
        <w:t xml:space="preserve"> </w:t>
      </w:r>
    </w:p>
    <w:p w:rsidR="0054646F" w:rsidRDefault="0054646F" w:rsidP="005464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04 «Национальная экономика»</w:t>
      </w:r>
    </w:p>
    <w:p w:rsidR="00D54F13" w:rsidRDefault="00557026" w:rsidP="00D54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909">
        <w:rPr>
          <w:rFonts w:ascii="Times New Roman" w:hAnsi="Times New Roman"/>
          <w:sz w:val="28"/>
          <w:szCs w:val="28"/>
        </w:rPr>
        <w:t>Динамика планируемых расходов по разделу на 201</w:t>
      </w:r>
      <w:r w:rsidR="00F524F9">
        <w:rPr>
          <w:rFonts w:ascii="Times New Roman" w:hAnsi="Times New Roman"/>
          <w:sz w:val="28"/>
          <w:szCs w:val="28"/>
        </w:rPr>
        <w:t>8</w:t>
      </w:r>
      <w:r w:rsidRPr="00062909">
        <w:rPr>
          <w:rFonts w:ascii="Times New Roman" w:hAnsi="Times New Roman"/>
          <w:sz w:val="28"/>
          <w:szCs w:val="28"/>
        </w:rPr>
        <w:t xml:space="preserve"> год в относительном выражении, характеризуется </w:t>
      </w:r>
      <w:r w:rsidR="00D54F13">
        <w:rPr>
          <w:rFonts w:ascii="Times New Roman" w:hAnsi="Times New Roman"/>
          <w:sz w:val="28"/>
          <w:szCs w:val="28"/>
        </w:rPr>
        <w:t>снижением</w:t>
      </w:r>
      <w:r w:rsidR="00062909">
        <w:rPr>
          <w:rFonts w:ascii="Times New Roman" w:hAnsi="Times New Roman"/>
          <w:sz w:val="28"/>
          <w:szCs w:val="28"/>
        </w:rPr>
        <w:t xml:space="preserve"> по отношению к </w:t>
      </w:r>
      <w:r w:rsidR="00D54F13">
        <w:rPr>
          <w:rFonts w:ascii="Times New Roman" w:hAnsi="Times New Roman"/>
          <w:sz w:val="28"/>
          <w:szCs w:val="28"/>
        </w:rPr>
        <w:t>отчету</w:t>
      </w:r>
      <w:r w:rsidR="00F2030A">
        <w:rPr>
          <w:rFonts w:ascii="Times New Roman" w:hAnsi="Times New Roman"/>
          <w:sz w:val="28"/>
          <w:szCs w:val="28"/>
        </w:rPr>
        <w:t xml:space="preserve"> 201</w:t>
      </w:r>
      <w:r w:rsidR="00DA104D">
        <w:rPr>
          <w:rFonts w:ascii="Times New Roman" w:hAnsi="Times New Roman"/>
          <w:sz w:val="28"/>
          <w:szCs w:val="28"/>
        </w:rPr>
        <w:t>6</w:t>
      </w:r>
      <w:r w:rsidR="00F2030A">
        <w:rPr>
          <w:rFonts w:ascii="Times New Roman" w:hAnsi="Times New Roman"/>
          <w:sz w:val="28"/>
          <w:szCs w:val="28"/>
        </w:rPr>
        <w:t xml:space="preserve"> год</w:t>
      </w:r>
      <w:r w:rsidR="00D54F13">
        <w:rPr>
          <w:rFonts w:ascii="Times New Roman" w:hAnsi="Times New Roman"/>
          <w:sz w:val="28"/>
          <w:szCs w:val="28"/>
        </w:rPr>
        <w:t>а на 18,8% или 9602,3 тыс. рулей</w:t>
      </w:r>
      <w:r w:rsidR="00F2030A">
        <w:rPr>
          <w:rFonts w:ascii="Times New Roman" w:hAnsi="Times New Roman"/>
          <w:sz w:val="28"/>
          <w:szCs w:val="28"/>
        </w:rPr>
        <w:t>,</w:t>
      </w:r>
      <w:r w:rsidR="00D54F13">
        <w:rPr>
          <w:rFonts w:ascii="Times New Roman" w:hAnsi="Times New Roman"/>
          <w:sz w:val="28"/>
          <w:szCs w:val="28"/>
        </w:rPr>
        <w:t xml:space="preserve"> а</w:t>
      </w:r>
      <w:r w:rsidR="00F2030A">
        <w:rPr>
          <w:rFonts w:ascii="Times New Roman" w:hAnsi="Times New Roman"/>
          <w:sz w:val="28"/>
          <w:szCs w:val="28"/>
        </w:rPr>
        <w:t xml:space="preserve"> к оценке </w:t>
      </w:r>
      <w:r w:rsidR="00062909">
        <w:rPr>
          <w:rFonts w:ascii="Times New Roman" w:hAnsi="Times New Roman"/>
          <w:sz w:val="28"/>
          <w:szCs w:val="28"/>
        </w:rPr>
        <w:t>201</w:t>
      </w:r>
      <w:r w:rsidR="00D54F13">
        <w:rPr>
          <w:rFonts w:ascii="Times New Roman" w:hAnsi="Times New Roman"/>
          <w:sz w:val="28"/>
          <w:szCs w:val="28"/>
        </w:rPr>
        <w:t>7</w:t>
      </w:r>
      <w:r w:rsidR="00062909">
        <w:rPr>
          <w:rFonts w:ascii="Times New Roman" w:hAnsi="Times New Roman"/>
          <w:sz w:val="28"/>
          <w:szCs w:val="28"/>
        </w:rPr>
        <w:t xml:space="preserve"> год</w:t>
      </w:r>
      <w:r w:rsidR="00F2030A">
        <w:rPr>
          <w:rFonts w:ascii="Times New Roman" w:hAnsi="Times New Roman"/>
          <w:sz w:val="28"/>
          <w:szCs w:val="28"/>
        </w:rPr>
        <w:t>а</w:t>
      </w:r>
      <w:r w:rsidR="00062909">
        <w:rPr>
          <w:rFonts w:ascii="Times New Roman" w:hAnsi="Times New Roman"/>
          <w:sz w:val="28"/>
          <w:szCs w:val="28"/>
        </w:rPr>
        <w:t xml:space="preserve"> </w:t>
      </w:r>
      <w:r w:rsidR="00D54F13">
        <w:rPr>
          <w:rFonts w:ascii="Times New Roman" w:hAnsi="Times New Roman"/>
          <w:sz w:val="28"/>
          <w:szCs w:val="28"/>
        </w:rPr>
        <w:t>на 70,4% или на 98796,6 тыс. рублей, что обусловлено, прежде всего, снижением в динамике лет субвенций областного бюджета на финансовое обеспечение поддержки сельского хозяйства</w:t>
      </w:r>
      <w:r w:rsidR="00E327D3">
        <w:rPr>
          <w:rFonts w:ascii="Times New Roman" w:hAnsi="Times New Roman"/>
          <w:sz w:val="28"/>
          <w:szCs w:val="28"/>
        </w:rPr>
        <w:t xml:space="preserve"> и других расходов</w:t>
      </w:r>
      <w:r w:rsidR="00D54F13">
        <w:rPr>
          <w:rFonts w:ascii="Times New Roman" w:hAnsi="Times New Roman"/>
          <w:sz w:val="28"/>
          <w:szCs w:val="28"/>
        </w:rPr>
        <w:t xml:space="preserve">, а </w:t>
      </w:r>
      <w:r w:rsidR="00E327D3">
        <w:rPr>
          <w:rFonts w:ascii="Times New Roman" w:hAnsi="Times New Roman"/>
          <w:sz w:val="28"/>
          <w:szCs w:val="28"/>
        </w:rPr>
        <w:t>также реализацией  в 2017 году в рамках государственной программы Кировской области «Развитие агропромышленного комплекса» проекта строительства дороги Порез-Пукшинерь общей стоимостью 91262 тыс. рублей.</w:t>
      </w:r>
    </w:p>
    <w:p w:rsidR="00557026" w:rsidRDefault="00062909" w:rsidP="008D01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программной части в общих расходах раздела составила 100%</w:t>
      </w:r>
      <w:r w:rsidR="008920BA">
        <w:rPr>
          <w:rFonts w:ascii="Times New Roman" w:hAnsi="Times New Roman"/>
          <w:sz w:val="28"/>
          <w:szCs w:val="28"/>
        </w:rPr>
        <w:t xml:space="preserve">, бюджетные ассигнования по разделу </w:t>
      </w:r>
      <w:r w:rsidR="00D54F13">
        <w:rPr>
          <w:rFonts w:ascii="Times New Roman" w:hAnsi="Times New Roman"/>
          <w:sz w:val="28"/>
          <w:szCs w:val="28"/>
        </w:rPr>
        <w:t>реализуются</w:t>
      </w:r>
      <w:r w:rsidR="008920BA">
        <w:rPr>
          <w:rFonts w:ascii="Times New Roman" w:hAnsi="Times New Roman"/>
          <w:sz w:val="28"/>
          <w:szCs w:val="28"/>
        </w:rPr>
        <w:t xml:space="preserve"> </w:t>
      </w:r>
      <w:r w:rsidR="00D54F13">
        <w:rPr>
          <w:rFonts w:ascii="Times New Roman" w:hAnsi="Times New Roman"/>
          <w:sz w:val="28"/>
          <w:szCs w:val="28"/>
        </w:rPr>
        <w:t>по</w:t>
      </w:r>
      <w:r w:rsidR="008920BA">
        <w:rPr>
          <w:rFonts w:ascii="Times New Roman" w:hAnsi="Times New Roman"/>
          <w:sz w:val="28"/>
          <w:szCs w:val="28"/>
        </w:rPr>
        <w:t xml:space="preserve"> </w:t>
      </w:r>
      <w:r w:rsidR="00D54F13">
        <w:rPr>
          <w:rFonts w:ascii="Times New Roman" w:hAnsi="Times New Roman"/>
          <w:sz w:val="28"/>
          <w:szCs w:val="28"/>
        </w:rPr>
        <w:t>6</w:t>
      </w:r>
      <w:r w:rsidR="008920BA">
        <w:rPr>
          <w:rFonts w:ascii="Times New Roman" w:hAnsi="Times New Roman"/>
          <w:sz w:val="28"/>
          <w:szCs w:val="28"/>
        </w:rPr>
        <w:t xml:space="preserve"> муниципальны</w:t>
      </w:r>
      <w:r w:rsidR="00D54F13">
        <w:rPr>
          <w:rFonts w:ascii="Times New Roman" w:hAnsi="Times New Roman"/>
          <w:sz w:val="28"/>
          <w:szCs w:val="28"/>
        </w:rPr>
        <w:t>м</w:t>
      </w:r>
      <w:r w:rsidR="008920BA">
        <w:rPr>
          <w:rFonts w:ascii="Times New Roman" w:hAnsi="Times New Roman"/>
          <w:sz w:val="28"/>
          <w:szCs w:val="28"/>
        </w:rPr>
        <w:t xml:space="preserve"> программа</w:t>
      </w:r>
      <w:r w:rsidR="00D54F13">
        <w:rPr>
          <w:rFonts w:ascii="Times New Roman" w:hAnsi="Times New Roman"/>
          <w:sz w:val="28"/>
          <w:szCs w:val="28"/>
        </w:rPr>
        <w:t>м</w:t>
      </w:r>
      <w:r w:rsidR="00BB3030">
        <w:rPr>
          <w:rFonts w:ascii="Times New Roman" w:hAnsi="Times New Roman"/>
          <w:sz w:val="28"/>
          <w:szCs w:val="28"/>
        </w:rPr>
        <w:t>: «Обеспечение жизнедеятельности населения Малмыжского района на 2014-20</w:t>
      </w:r>
      <w:r w:rsidR="00D54F13">
        <w:rPr>
          <w:rFonts w:ascii="Times New Roman" w:hAnsi="Times New Roman"/>
          <w:sz w:val="28"/>
          <w:szCs w:val="28"/>
        </w:rPr>
        <w:t>20</w:t>
      </w:r>
      <w:r w:rsidR="00BB3030">
        <w:rPr>
          <w:rFonts w:ascii="Times New Roman" w:hAnsi="Times New Roman"/>
          <w:sz w:val="28"/>
          <w:szCs w:val="28"/>
        </w:rPr>
        <w:t xml:space="preserve"> годы», «Развитие транспортной системы в Малмыжском районе», «Поддержка и развитие малого предпринимательства в Малмыжском районе», «Развитие агропромышленного комплекса в Малмыжском районе»</w:t>
      </w:r>
      <w:r>
        <w:rPr>
          <w:rFonts w:ascii="Times New Roman" w:hAnsi="Times New Roman"/>
          <w:sz w:val="28"/>
          <w:szCs w:val="28"/>
        </w:rPr>
        <w:t>.</w:t>
      </w:r>
      <w:r w:rsidR="00BB3030">
        <w:rPr>
          <w:rFonts w:ascii="Times New Roman" w:hAnsi="Times New Roman"/>
          <w:sz w:val="28"/>
          <w:szCs w:val="28"/>
        </w:rPr>
        <w:t xml:space="preserve"> </w:t>
      </w:r>
      <w:r w:rsidR="00D54F13">
        <w:rPr>
          <w:rFonts w:ascii="Times New Roman" w:hAnsi="Times New Roman"/>
          <w:sz w:val="28"/>
          <w:szCs w:val="28"/>
        </w:rPr>
        <w:t xml:space="preserve">«Развитие муниципального управления в муниципальном образовании Малмыжский муниципальный район Кировской области», </w:t>
      </w:r>
      <w:r w:rsidR="00BB3030">
        <w:rPr>
          <w:rFonts w:ascii="Times New Roman" w:hAnsi="Times New Roman"/>
          <w:sz w:val="28"/>
          <w:szCs w:val="28"/>
        </w:rPr>
        <w:t>«Управление муниципальным имуществом на 2016-2020 годы».</w:t>
      </w:r>
    </w:p>
    <w:tbl>
      <w:tblPr>
        <w:tblStyle w:val="ae"/>
        <w:tblW w:w="9738" w:type="dxa"/>
        <w:tblLayout w:type="fixed"/>
        <w:tblLook w:val="04A0"/>
      </w:tblPr>
      <w:tblGrid>
        <w:gridCol w:w="469"/>
        <w:gridCol w:w="498"/>
        <w:gridCol w:w="2462"/>
        <w:gridCol w:w="1026"/>
        <w:gridCol w:w="1026"/>
        <w:gridCol w:w="872"/>
        <w:gridCol w:w="676"/>
        <w:gridCol w:w="678"/>
        <w:gridCol w:w="677"/>
        <w:gridCol w:w="677"/>
        <w:gridCol w:w="677"/>
      </w:tblGrid>
      <w:tr w:rsidR="00AE37F7" w:rsidRPr="009B1FD9" w:rsidTr="00221ACA">
        <w:trPr>
          <w:trHeight w:val="236"/>
        </w:trPr>
        <w:tc>
          <w:tcPr>
            <w:tcW w:w="469" w:type="dxa"/>
            <w:vMerge w:val="restart"/>
          </w:tcPr>
          <w:p w:rsidR="00AE37F7" w:rsidRPr="0024554C" w:rsidRDefault="00AE37F7" w:rsidP="008D0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498" w:type="dxa"/>
            <w:vMerge w:val="restart"/>
          </w:tcPr>
          <w:p w:rsidR="00AE37F7" w:rsidRPr="0024554C" w:rsidRDefault="00AE37F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462" w:type="dxa"/>
            <w:vMerge w:val="restart"/>
          </w:tcPr>
          <w:p w:rsidR="00AE37F7" w:rsidRPr="0024554C" w:rsidRDefault="00AE37F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026" w:type="dxa"/>
            <w:vMerge w:val="restart"/>
          </w:tcPr>
          <w:p w:rsidR="00AE37F7" w:rsidRDefault="00AE37F7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F524F9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  <w:p w:rsidR="00AE37F7" w:rsidRDefault="00AE37F7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(тыс.руб.)</w:t>
            </w:r>
          </w:p>
        </w:tc>
        <w:tc>
          <w:tcPr>
            <w:tcW w:w="1026" w:type="dxa"/>
            <w:vMerge w:val="restart"/>
          </w:tcPr>
          <w:p w:rsidR="00AE37F7" w:rsidRPr="0024554C" w:rsidRDefault="00AE37F7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F524F9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уточненный план в соответствии со сводной бюджетной роспись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ю</w:t>
            </w:r>
          </w:p>
          <w:p w:rsidR="00AE37F7" w:rsidRPr="0024554C" w:rsidRDefault="00AE37F7" w:rsidP="009C31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(тыс.руб.)</w:t>
            </w:r>
          </w:p>
        </w:tc>
        <w:tc>
          <w:tcPr>
            <w:tcW w:w="4257" w:type="dxa"/>
            <w:gridSpan w:val="6"/>
          </w:tcPr>
          <w:p w:rsidR="00AE37F7" w:rsidRPr="0024554C" w:rsidRDefault="00AE37F7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План, тыс. руб.</w:t>
            </w:r>
          </w:p>
        </w:tc>
      </w:tr>
      <w:tr w:rsidR="00221ACA" w:rsidRPr="009B1FD9" w:rsidTr="00AE37F7">
        <w:trPr>
          <w:trHeight w:val="151"/>
        </w:trPr>
        <w:tc>
          <w:tcPr>
            <w:tcW w:w="469" w:type="dxa"/>
            <w:vMerge/>
          </w:tcPr>
          <w:p w:rsidR="00221ACA" w:rsidRPr="0024554C" w:rsidRDefault="00221ACA" w:rsidP="00221A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dxa"/>
            <w:vMerge/>
          </w:tcPr>
          <w:p w:rsidR="00221ACA" w:rsidRPr="0024554C" w:rsidRDefault="00221ACA" w:rsidP="00221A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2" w:type="dxa"/>
            <w:vMerge/>
          </w:tcPr>
          <w:p w:rsidR="00221ACA" w:rsidRPr="0024554C" w:rsidRDefault="00221ACA" w:rsidP="00221A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221ACA" w:rsidRPr="0024554C" w:rsidRDefault="00221ACA" w:rsidP="00221A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221ACA" w:rsidRPr="0024554C" w:rsidRDefault="00221ACA" w:rsidP="00221A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221ACA" w:rsidRPr="0024554C" w:rsidRDefault="00221ACA" w:rsidP="00F52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F524F9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6" w:type="dxa"/>
          </w:tcPr>
          <w:p w:rsidR="00221ACA" w:rsidRPr="0024554C" w:rsidRDefault="00221ACA" w:rsidP="00F52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Рост(снижение)% к 201</w:t>
            </w:r>
            <w:r w:rsidR="00F524F9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78" w:type="dxa"/>
          </w:tcPr>
          <w:p w:rsidR="00221ACA" w:rsidRDefault="00221ACA" w:rsidP="00F52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F524F9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7" w:type="dxa"/>
          </w:tcPr>
          <w:p w:rsidR="00221ACA" w:rsidRDefault="00221ACA" w:rsidP="00F52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Рост(снижение)% к 201</w:t>
            </w:r>
            <w:r w:rsidR="00F524F9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77" w:type="dxa"/>
          </w:tcPr>
          <w:p w:rsidR="00221ACA" w:rsidRDefault="00221ACA" w:rsidP="00F52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F524F9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7" w:type="dxa"/>
          </w:tcPr>
          <w:p w:rsidR="00221ACA" w:rsidRDefault="00221ACA" w:rsidP="00F52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Рост(снижение)% к 201</w:t>
            </w:r>
            <w:r w:rsidR="00F524F9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AE37F7" w:rsidRPr="009B1FD9" w:rsidTr="00AE37F7">
        <w:trPr>
          <w:trHeight w:val="236"/>
        </w:trPr>
        <w:tc>
          <w:tcPr>
            <w:tcW w:w="469" w:type="dxa"/>
          </w:tcPr>
          <w:p w:rsidR="00AE37F7" w:rsidRDefault="00AE37F7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04</w:t>
            </w:r>
          </w:p>
        </w:tc>
        <w:tc>
          <w:tcPr>
            <w:tcW w:w="498" w:type="dxa"/>
          </w:tcPr>
          <w:p w:rsidR="00AE37F7" w:rsidRDefault="00AE37F7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462" w:type="dxa"/>
          </w:tcPr>
          <w:p w:rsidR="00AE37F7" w:rsidRPr="00365557" w:rsidRDefault="00AE37F7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26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51166,3</w:t>
            </w:r>
          </w:p>
        </w:tc>
        <w:tc>
          <w:tcPr>
            <w:tcW w:w="1026" w:type="dxa"/>
          </w:tcPr>
          <w:p w:rsidR="00AE37F7" w:rsidRPr="0024554C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140360,6</w:t>
            </w:r>
          </w:p>
        </w:tc>
        <w:tc>
          <w:tcPr>
            <w:tcW w:w="872" w:type="dxa"/>
          </w:tcPr>
          <w:p w:rsidR="00AE37F7" w:rsidRPr="0024554C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41564</w:t>
            </w:r>
          </w:p>
        </w:tc>
        <w:tc>
          <w:tcPr>
            <w:tcW w:w="676" w:type="dxa"/>
          </w:tcPr>
          <w:p w:rsidR="00AE37F7" w:rsidRPr="0024554C" w:rsidRDefault="00533D58" w:rsidP="008D4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-70,4</w:t>
            </w:r>
          </w:p>
        </w:tc>
        <w:tc>
          <w:tcPr>
            <w:tcW w:w="678" w:type="dxa"/>
          </w:tcPr>
          <w:p w:rsidR="00AE37F7" w:rsidRDefault="00F524F9" w:rsidP="008D4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38330,9</w:t>
            </w:r>
          </w:p>
        </w:tc>
        <w:tc>
          <w:tcPr>
            <w:tcW w:w="677" w:type="dxa"/>
          </w:tcPr>
          <w:p w:rsidR="00AE37F7" w:rsidRDefault="00533D58" w:rsidP="008D4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-7,8</w:t>
            </w:r>
          </w:p>
        </w:tc>
        <w:tc>
          <w:tcPr>
            <w:tcW w:w="677" w:type="dxa"/>
          </w:tcPr>
          <w:p w:rsidR="00AE37F7" w:rsidRDefault="00F524F9" w:rsidP="008D4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37876,1</w:t>
            </w:r>
          </w:p>
        </w:tc>
        <w:tc>
          <w:tcPr>
            <w:tcW w:w="677" w:type="dxa"/>
          </w:tcPr>
          <w:p w:rsidR="00AE37F7" w:rsidRDefault="00DA104D" w:rsidP="008D4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-1,2</w:t>
            </w:r>
          </w:p>
        </w:tc>
      </w:tr>
      <w:tr w:rsidR="00AE37F7" w:rsidRPr="009B1FD9" w:rsidTr="00AE37F7">
        <w:trPr>
          <w:trHeight w:val="236"/>
        </w:trPr>
        <w:tc>
          <w:tcPr>
            <w:tcW w:w="469" w:type="dxa"/>
          </w:tcPr>
          <w:p w:rsidR="00AE37F7" w:rsidRDefault="00AE37F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98" w:type="dxa"/>
          </w:tcPr>
          <w:p w:rsidR="00AE37F7" w:rsidRDefault="00AE37F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2462" w:type="dxa"/>
          </w:tcPr>
          <w:p w:rsidR="00AE37F7" w:rsidRPr="00EF700A" w:rsidRDefault="00AE37F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Сельское хозяйство</w:t>
            </w:r>
          </w:p>
        </w:tc>
        <w:tc>
          <w:tcPr>
            <w:tcW w:w="1026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18358,2</w:t>
            </w:r>
          </w:p>
        </w:tc>
        <w:tc>
          <w:tcPr>
            <w:tcW w:w="1026" w:type="dxa"/>
          </w:tcPr>
          <w:p w:rsidR="00AE37F7" w:rsidRPr="0024554C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9706,6</w:t>
            </w:r>
          </w:p>
        </w:tc>
        <w:tc>
          <w:tcPr>
            <w:tcW w:w="872" w:type="dxa"/>
          </w:tcPr>
          <w:p w:rsidR="00AE37F7" w:rsidRPr="0024554C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7418,4</w:t>
            </w:r>
          </w:p>
        </w:tc>
        <w:tc>
          <w:tcPr>
            <w:tcW w:w="676" w:type="dxa"/>
          </w:tcPr>
          <w:p w:rsidR="00AE37F7" w:rsidRPr="0024554C" w:rsidRDefault="00533D58" w:rsidP="008D4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-23,6</w:t>
            </w:r>
          </w:p>
        </w:tc>
        <w:tc>
          <w:tcPr>
            <w:tcW w:w="678" w:type="dxa"/>
          </w:tcPr>
          <w:p w:rsidR="00AE37F7" w:rsidRDefault="00F524F9" w:rsidP="008D4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6334,1</w:t>
            </w:r>
          </w:p>
        </w:tc>
        <w:tc>
          <w:tcPr>
            <w:tcW w:w="677" w:type="dxa"/>
          </w:tcPr>
          <w:p w:rsidR="00AE37F7" w:rsidRDefault="00533D58" w:rsidP="008D4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-14,6</w:t>
            </w:r>
          </w:p>
        </w:tc>
        <w:tc>
          <w:tcPr>
            <w:tcW w:w="677" w:type="dxa"/>
          </w:tcPr>
          <w:p w:rsidR="00AE37F7" w:rsidRDefault="00F524F9" w:rsidP="008D4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5981,4</w:t>
            </w:r>
          </w:p>
        </w:tc>
        <w:tc>
          <w:tcPr>
            <w:tcW w:w="677" w:type="dxa"/>
          </w:tcPr>
          <w:p w:rsidR="00AE37F7" w:rsidRDefault="00DA104D" w:rsidP="008D4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-5,6</w:t>
            </w:r>
          </w:p>
        </w:tc>
      </w:tr>
      <w:tr w:rsidR="00AE37F7" w:rsidRPr="009B1FD9" w:rsidTr="00AE37F7">
        <w:trPr>
          <w:trHeight w:val="472"/>
        </w:trPr>
        <w:tc>
          <w:tcPr>
            <w:tcW w:w="469" w:type="dxa"/>
          </w:tcPr>
          <w:p w:rsidR="00AE37F7" w:rsidRDefault="00AE37F7" w:rsidP="00EE4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</w:tcPr>
          <w:p w:rsidR="00AE37F7" w:rsidRDefault="00AE37F7" w:rsidP="00EE4D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62" w:type="dxa"/>
          </w:tcPr>
          <w:p w:rsidR="00AE37F7" w:rsidRDefault="00AE37F7" w:rsidP="0070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Транспорт </w:t>
            </w:r>
          </w:p>
        </w:tc>
        <w:tc>
          <w:tcPr>
            <w:tcW w:w="1026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808,1</w:t>
            </w:r>
          </w:p>
        </w:tc>
        <w:tc>
          <w:tcPr>
            <w:tcW w:w="1026" w:type="dxa"/>
          </w:tcPr>
          <w:p w:rsidR="00AE37F7" w:rsidRPr="0024554C" w:rsidRDefault="00F524F9" w:rsidP="00694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AE37F7" w:rsidRPr="0024554C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76" w:type="dxa"/>
          </w:tcPr>
          <w:p w:rsidR="00AE37F7" w:rsidRPr="0024554C" w:rsidRDefault="00533D58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-9,1</w:t>
            </w:r>
          </w:p>
        </w:tc>
        <w:tc>
          <w:tcPr>
            <w:tcW w:w="678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77" w:type="dxa"/>
          </w:tcPr>
          <w:p w:rsidR="00AE37F7" w:rsidRDefault="00533D58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77" w:type="dxa"/>
          </w:tcPr>
          <w:p w:rsidR="00AE37F7" w:rsidRDefault="00DA104D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E37F7" w:rsidRPr="009B1FD9" w:rsidTr="00AE37F7">
        <w:trPr>
          <w:trHeight w:val="472"/>
        </w:trPr>
        <w:tc>
          <w:tcPr>
            <w:tcW w:w="469" w:type="dxa"/>
          </w:tcPr>
          <w:p w:rsidR="00AE37F7" w:rsidRDefault="00AE37F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</w:tcPr>
          <w:p w:rsidR="00AE37F7" w:rsidRDefault="00AE37F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62" w:type="dxa"/>
          </w:tcPr>
          <w:p w:rsidR="00AE37F7" w:rsidRPr="00EF700A" w:rsidRDefault="00AE37F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26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31350,3</w:t>
            </w:r>
          </w:p>
        </w:tc>
        <w:tc>
          <w:tcPr>
            <w:tcW w:w="1026" w:type="dxa"/>
          </w:tcPr>
          <w:p w:rsidR="00AE37F7" w:rsidRPr="0024554C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128611,8</w:t>
            </w:r>
          </w:p>
        </w:tc>
        <w:tc>
          <w:tcPr>
            <w:tcW w:w="872" w:type="dxa"/>
          </w:tcPr>
          <w:p w:rsidR="00AE37F7" w:rsidRPr="0024554C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32754,4</w:t>
            </w:r>
          </w:p>
        </w:tc>
        <w:tc>
          <w:tcPr>
            <w:tcW w:w="676" w:type="dxa"/>
          </w:tcPr>
          <w:p w:rsidR="00AE37F7" w:rsidRPr="0024554C" w:rsidRDefault="00533D58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-74,5</w:t>
            </w:r>
          </w:p>
        </w:tc>
        <w:tc>
          <w:tcPr>
            <w:tcW w:w="678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30801,8</w:t>
            </w:r>
          </w:p>
        </w:tc>
        <w:tc>
          <w:tcPr>
            <w:tcW w:w="677" w:type="dxa"/>
          </w:tcPr>
          <w:p w:rsidR="00AE37F7" w:rsidRDefault="00533D58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-6</w:t>
            </w:r>
          </w:p>
        </w:tc>
        <w:tc>
          <w:tcPr>
            <w:tcW w:w="677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30699,8</w:t>
            </w:r>
          </w:p>
        </w:tc>
        <w:tc>
          <w:tcPr>
            <w:tcW w:w="677" w:type="dxa"/>
          </w:tcPr>
          <w:p w:rsidR="00AE37F7" w:rsidRDefault="00DA104D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-0,3</w:t>
            </w:r>
          </w:p>
        </w:tc>
      </w:tr>
      <w:tr w:rsidR="00AE37F7" w:rsidRPr="009B1FD9" w:rsidTr="00AE37F7">
        <w:trPr>
          <w:trHeight w:val="346"/>
        </w:trPr>
        <w:tc>
          <w:tcPr>
            <w:tcW w:w="469" w:type="dxa"/>
          </w:tcPr>
          <w:p w:rsidR="00AE37F7" w:rsidRDefault="00AE37F7" w:rsidP="009C319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98" w:type="dxa"/>
          </w:tcPr>
          <w:p w:rsidR="00AE37F7" w:rsidRDefault="00AE37F7" w:rsidP="009C319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2462" w:type="dxa"/>
          </w:tcPr>
          <w:p w:rsidR="00AE37F7" w:rsidRPr="00EF700A" w:rsidRDefault="00AE37F7" w:rsidP="00705C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26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649,7</w:t>
            </w:r>
          </w:p>
        </w:tc>
        <w:tc>
          <w:tcPr>
            <w:tcW w:w="1026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942,2</w:t>
            </w:r>
          </w:p>
        </w:tc>
        <w:tc>
          <w:tcPr>
            <w:tcW w:w="872" w:type="dxa"/>
          </w:tcPr>
          <w:p w:rsidR="00AE37F7" w:rsidRPr="0024554C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391,1</w:t>
            </w:r>
          </w:p>
        </w:tc>
        <w:tc>
          <w:tcPr>
            <w:tcW w:w="676" w:type="dxa"/>
          </w:tcPr>
          <w:p w:rsidR="00AE37F7" w:rsidRDefault="00533D58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-58,5</w:t>
            </w:r>
          </w:p>
        </w:tc>
        <w:tc>
          <w:tcPr>
            <w:tcW w:w="678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677" w:type="dxa"/>
          </w:tcPr>
          <w:p w:rsidR="00AE37F7" w:rsidRDefault="00533D58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-50,1</w:t>
            </w:r>
          </w:p>
        </w:tc>
        <w:tc>
          <w:tcPr>
            <w:tcW w:w="677" w:type="dxa"/>
          </w:tcPr>
          <w:p w:rsidR="00AE37F7" w:rsidRDefault="00F524F9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677" w:type="dxa"/>
          </w:tcPr>
          <w:p w:rsidR="00AE37F7" w:rsidRDefault="00DA104D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E327D3" w:rsidRDefault="009478B0" w:rsidP="00546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0B4">
        <w:rPr>
          <w:rFonts w:ascii="Times New Roman" w:hAnsi="Times New Roman"/>
          <w:sz w:val="28"/>
          <w:szCs w:val="28"/>
        </w:rPr>
        <w:t>В 201</w:t>
      </w:r>
      <w:r w:rsidR="00E327D3">
        <w:rPr>
          <w:rFonts w:ascii="Times New Roman" w:hAnsi="Times New Roman"/>
          <w:sz w:val="28"/>
          <w:szCs w:val="28"/>
        </w:rPr>
        <w:t>8</w:t>
      </w:r>
      <w:r w:rsidRPr="00A510B4">
        <w:rPr>
          <w:rFonts w:ascii="Times New Roman" w:hAnsi="Times New Roman"/>
          <w:sz w:val="28"/>
          <w:szCs w:val="28"/>
        </w:rPr>
        <w:t xml:space="preserve"> году за счет средств местного бюджета</w:t>
      </w:r>
      <w:r w:rsidR="00BF0845" w:rsidRPr="00A510B4">
        <w:rPr>
          <w:rFonts w:ascii="Times New Roman" w:hAnsi="Times New Roman"/>
          <w:sz w:val="28"/>
          <w:szCs w:val="28"/>
        </w:rPr>
        <w:t xml:space="preserve"> </w:t>
      </w:r>
      <w:r w:rsidR="00E327D3">
        <w:rPr>
          <w:rFonts w:ascii="Times New Roman" w:hAnsi="Times New Roman"/>
          <w:sz w:val="28"/>
          <w:szCs w:val="28"/>
        </w:rPr>
        <w:t>планируются расходы на:</w:t>
      </w:r>
    </w:p>
    <w:p w:rsidR="00AC72FF" w:rsidRDefault="00E327D3" w:rsidP="00546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предоставление МУП «Малмыж ПАТ» субсидии на возмещение части </w:t>
      </w:r>
      <w:r w:rsidRPr="00AC72FF">
        <w:rPr>
          <w:rFonts w:ascii="Times New Roman" w:hAnsi="Times New Roman"/>
          <w:sz w:val="28"/>
          <w:szCs w:val="28"/>
        </w:rPr>
        <w:t xml:space="preserve">затрат по пассажироперевозкам </w:t>
      </w:r>
      <w:r w:rsidR="00AC72FF" w:rsidRPr="00AC72FF">
        <w:rPr>
          <w:rFonts w:ascii="Times New Roman" w:hAnsi="Times New Roman"/>
          <w:sz w:val="28"/>
          <w:szCs w:val="28"/>
        </w:rPr>
        <w:t>на пригородных</w:t>
      </w:r>
      <w:r w:rsidR="00A51127">
        <w:rPr>
          <w:rFonts w:ascii="Times New Roman" w:hAnsi="Times New Roman"/>
          <w:sz w:val="28"/>
          <w:szCs w:val="28"/>
        </w:rPr>
        <w:t xml:space="preserve"> </w:t>
      </w:r>
      <w:r w:rsidR="00A51127" w:rsidRPr="00AC72FF">
        <w:rPr>
          <w:rFonts w:ascii="Times New Roman" w:hAnsi="Times New Roman"/>
          <w:sz w:val="28"/>
          <w:szCs w:val="28"/>
        </w:rPr>
        <w:t>внутри муниципальных</w:t>
      </w:r>
      <w:r w:rsidR="00AC72FF" w:rsidRPr="00AC72FF">
        <w:rPr>
          <w:rFonts w:ascii="Times New Roman" w:hAnsi="Times New Roman"/>
          <w:sz w:val="28"/>
          <w:szCs w:val="28"/>
        </w:rPr>
        <w:t xml:space="preserve"> маршрутах </w:t>
      </w:r>
      <w:r w:rsidRPr="00AC72FF">
        <w:rPr>
          <w:rFonts w:ascii="Times New Roman" w:hAnsi="Times New Roman"/>
          <w:sz w:val="28"/>
          <w:szCs w:val="28"/>
        </w:rPr>
        <w:t>в случае превышения расходов над доходами</w:t>
      </w:r>
      <w:r w:rsidR="00AC72FF">
        <w:rPr>
          <w:rFonts w:ascii="Times New Roman" w:hAnsi="Times New Roman"/>
          <w:sz w:val="28"/>
          <w:szCs w:val="28"/>
        </w:rPr>
        <w:t xml:space="preserve"> в сумме 1000 тыс. рублей,</w:t>
      </w:r>
    </w:p>
    <w:p w:rsidR="00AC72FF" w:rsidRDefault="00AC72FF" w:rsidP="00546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дорожной деятельности в части содержания районных дорог вне границ населенных пунктов в сумме 3518,2 тыс. рублей, что больше оценки 2017 года на 60,7% и софинансирования субсидии из областного бюджета на дорожную деятельность в сумме 1588,2 тыс. рублей, что ниже уровня 2017 года на 36,3%,</w:t>
      </w:r>
    </w:p>
    <w:p w:rsidR="00AC72FF" w:rsidRDefault="00AC72FF" w:rsidP="00546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поддержку субъектов малого предпринимательства в сумме 35 тыс. рублей,</w:t>
      </w:r>
    </w:p>
    <w:p w:rsidR="00705C8A" w:rsidRPr="00AC72FF" w:rsidRDefault="00AC72FF" w:rsidP="00546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формирование перечня земельных участков, предоставляемых гражданам в собственность бесплатно</w:t>
      </w:r>
      <w:r w:rsidR="00EF3575">
        <w:rPr>
          <w:rFonts w:ascii="Times New Roman" w:hAnsi="Times New Roman"/>
          <w:sz w:val="28"/>
          <w:szCs w:val="28"/>
        </w:rPr>
        <w:t>, в сумме 150 тыс. рублей.</w:t>
      </w:r>
      <w:r w:rsidRPr="00AC72FF">
        <w:rPr>
          <w:rFonts w:ascii="Times New Roman" w:hAnsi="Times New Roman"/>
          <w:sz w:val="28"/>
          <w:szCs w:val="28"/>
        </w:rPr>
        <w:t xml:space="preserve"> </w:t>
      </w:r>
    </w:p>
    <w:p w:rsidR="00AE0B4A" w:rsidRDefault="00546FA1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72FF">
        <w:rPr>
          <w:rFonts w:ascii="Times New Roman" w:hAnsi="Times New Roman"/>
          <w:sz w:val="28"/>
          <w:szCs w:val="28"/>
        </w:rPr>
        <w:t xml:space="preserve">За счет средств областного бюджета </w:t>
      </w:r>
      <w:r w:rsidR="00B46A87" w:rsidRPr="00AC72FF">
        <w:rPr>
          <w:rFonts w:ascii="Times New Roman" w:hAnsi="Times New Roman"/>
          <w:sz w:val="28"/>
          <w:szCs w:val="28"/>
        </w:rPr>
        <w:t>снижены</w:t>
      </w:r>
      <w:r w:rsidR="00B46A87">
        <w:rPr>
          <w:rFonts w:ascii="Times New Roman" w:hAnsi="Times New Roman"/>
          <w:sz w:val="28"/>
          <w:szCs w:val="28"/>
        </w:rPr>
        <w:t xml:space="preserve"> ассигнования</w:t>
      </w:r>
      <w:r>
        <w:rPr>
          <w:rFonts w:ascii="Times New Roman" w:hAnsi="Times New Roman"/>
          <w:sz w:val="28"/>
          <w:szCs w:val="28"/>
        </w:rPr>
        <w:t>:</w:t>
      </w:r>
    </w:p>
    <w:p w:rsidR="00A95422" w:rsidRDefault="00546FA1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510B4">
        <w:rPr>
          <w:rFonts w:ascii="Times New Roman" w:hAnsi="Times New Roman"/>
          <w:sz w:val="28"/>
          <w:szCs w:val="28"/>
        </w:rPr>
        <w:t>по защите от болезней, в части организации и содержания скотомогильников и ликвидации закрытых скотомогильников на территории района</w:t>
      </w:r>
      <w:r w:rsidR="008C7EF3">
        <w:rPr>
          <w:rFonts w:ascii="Times New Roman" w:hAnsi="Times New Roman"/>
          <w:sz w:val="28"/>
          <w:szCs w:val="28"/>
        </w:rPr>
        <w:t xml:space="preserve"> </w:t>
      </w:r>
      <w:r w:rsidR="00B46A87">
        <w:rPr>
          <w:rFonts w:ascii="Times New Roman" w:hAnsi="Times New Roman"/>
          <w:sz w:val="28"/>
          <w:szCs w:val="28"/>
        </w:rPr>
        <w:t>на</w:t>
      </w:r>
      <w:r w:rsidR="00A95422">
        <w:rPr>
          <w:rFonts w:ascii="Times New Roman" w:hAnsi="Times New Roman"/>
          <w:sz w:val="28"/>
          <w:szCs w:val="28"/>
        </w:rPr>
        <w:t xml:space="preserve"> </w:t>
      </w:r>
      <w:r w:rsidR="00EF3575">
        <w:rPr>
          <w:rFonts w:ascii="Times New Roman" w:hAnsi="Times New Roman"/>
          <w:sz w:val="28"/>
          <w:szCs w:val="28"/>
        </w:rPr>
        <w:t>40</w:t>
      </w:r>
      <w:r w:rsidR="00A95422">
        <w:rPr>
          <w:rFonts w:ascii="Times New Roman" w:hAnsi="Times New Roman"/>
          <w:sz w:val="28"/>
          <w:szCs w:val="28"/>
        </w:rPr>
        <w:t xml:space="preserve"> тыс. руб.</w:t>
      </w:r>
      <w:r w:rsidR="000046B3">
        <w:rPr>
          <w:rFonts w:ascii="Times New Roman" w:hAnsi="Times New Roman"/>
          <w:sz w:val="28"/>
          <w:szCs w:val="28"/>
        </w:rPr>
        <w:t xml:space="preserve"> или </w:t>
      </w:r>
      <w:r w:rsidR="00EF3575">
        <w:rPr>
          <w:rFonts w:ascii="Times New Roman" w:hAnsi="Times New Roman"/>
          <w:sz w:val="28"/>
          <w:szCs w:val="28"/>
        </w:rPr>
        <w:t>28,2</w:t>
      </w:r>
      <w:r w:rsidR="000046B3">
        <w:rPr>
          <w:rFonts w:ascii="Times New Roman" w:hAnsi="Times New Roman"/>
          <w:sz w:val="28"/>
          <w:szCs w:val="28"/>
        </w:rPr>
        <w:t>%</w:t>
      </w:r>
      <w:r w:rsidR="00A95422">
        <w:rPr>
          <w:rFonts w:ascii="Times New Roman" w:hAnsi="Times New Roman"/>
          <w:sz w:val="28"/>
          <w:szCs w:val="28"/>
        </w:rPr>
        <w:t>;</w:t>
      </w:r>
    </w:p>
    <w:p w:rsidR="008C7EF3" w:rsidRDefault="008C7EF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организации проведения мероприятий по отлову, учету и содержанию безнадзорных домашних животных на территории района на </w:t>
      </w:r>
      <w:r w:rsidR="00EF3575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EF3575">
        <w:rPr>
          <w:rFonts w:ascii="Times New Roman" w:hAnsi="Times New Roman"/>
          <w:sz w:val="28"/>
          <w:szCs w:val="28"/>
        </w:rPr>
        <w:t>11,4</w:t>
      </w:r>
      <w:r>
        <w:rPr>
          <w:rFonts w:ascii="Times New Roman" w:hAnsi="Times New Roman"/>
          <w:sz w:val="28"/>
          <w:szCs w:val="28"/>
        </w:rPr>
        <w:t>%;</w:t>
      </w:r>
    </w:p>
    <w:p w:rsidR="00EF3575" w:rsidRDefault="00EF3575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содержанию автомобильных дорог общего пользования местного значения на 1518,5 тыс. рублей или на 5,2%</w:t>
      </w:r>
      <w:r w:rsidR="00F068F3">
        <w:rPr>
          <w:rFonts w:ascii="Times New Roman" w:hAnsi="Times New Roman"/>
          <w:sz w:val="28"/>
          <w:szCs w:val="28"/>
        </w:rPr>
        <w:t>;</w:t>
      </w:r>
    </w:p>
    <w:p w:rsidR="00F068F3" w:rsidRDefault="00F068F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поддержке с/х товаропроизводителей на 2209,2 тыс. рублей или на 24%.</w:t>
      </w:r>
    </w:p>
    <w:p w:rsidR="00C0775C" w:rsidRDefault="00EF3575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0775C">
        <w:rPr>
          <w:rFonts w:ascii="Times New Roman" w:hAnsi="Times New Roman"/>
          <w:sz w:val="28"/>
          <w:szCs w:val="28"/>
        </w:rPr>
        <w:t>редусматриваются ассигнования</w:t>
      </w:r>
      <w:r w:rsidR="00C74646">
        <w:rPr>
          <w:rFonts w:ascii="Times New Roman" w:hAnsi="Times New Roman"/>
          <w:sz w:val="28"/>
          <w:szCs w:val="28"/>
        </w:rPr>
        <w:t xml:space="preserve"> за счет средств областного бюджетов </w:t>
      </w:r>
      <w:r w:rsidR="00C0775C">
        <w:rPr>
          <w:rFonts w:ascii="Times New Roman" w:hAnsi="Times New Roman"/>
          <w:sz w:val="28"/>
          <w:szCs w:val="28"/>
        </w:rPr>
        <w:t xml:space="preserve">на финансирование мероприятий </w:t>
      </w:r>
      <w:r w:rsidR="00C74646">
        <w:rPr>
          <w:rFonts w:ascii="Times New Roman" w:hAnsi="Times New Roman"/>
          <w:sz w:val="28"/>
          <w:szCs w:val="28"/>
        </w:rPr>
        <w:t xml:space="preserve">по </w:t>
      </w:r>
      <w:r w:rsidR="00C0775C">
        <w:rPr>
          <w:rFonts w:ascii="Times New Roman" w:hAnsi="Times New Roman"/>
          <w:sz w:val="28"/>
          <w:szCs w:val="28"/>
        </w:rPr>
        <w:t>выделени</w:t>
      </w:r>
      <w:r w:rsidR="00C74646">
        <w:rPr>
          <w:rFonts w:ascii="Times New Roman" w:hAnsi="Times New Roman"/>
          <w:sz w:val="28"/>
          <w:szCs w:val="28"/>
        </w:rPr>
        <w:t>ю</w:t>
      </w:r>
      <w:r w:rsidR="00C0775C">
        <w:rPr>
          <w:rFonts w:ascii="Times New Roman" w:hAnsi="Times New Roman"/>
          <w:sz w:val="28"/>
          <w:szCs w:val="28"/>
        </w:rPr>
        <w:t xml:space="preserve"> земельных участков из земель</w:t>
      </w:r>
      <w:r w:rsidR="00C74646">
        <w:rPr>
          <w:rFonts w:ascii="Times New Roman" w:hAnsi="Times New Roman"/>
          <w:sz w:val="28"/>
          <w:szCs w:val="28"/>
        </w:rPr>
        <w:t xml:space="preserve"> с/х назначения</w:t>
      </w:r>
      <w:r>
        <w:rPr>
          <w:rFonts w:ascii="Times New Roman" w:hAnsi="Times New Roman"/>
          <w:sz w:val="28"/>
          <w:szCs w:val="28"/>
        </w:rPr>
        <w:t xml:space="preserve"> в счет невостребованных земельных долей и долей от права собственности, на которые граждане отказались в сумме 196,1 тыс. рублей</w:t>
      </w:r>
      <w:r w:rsidR="00C74646">
        <w:rPr>
          <w:rFonts w:ascii="Times New Roman" w:hAnsi="Times New Roman"/>
          <w:sz w:val="28"/>
          <w:szCs w:val="28"/>
        </w:rPr>
        <w:t>.</w:t>
      </w:r>
    </w:p>
    <w:p w:rsidR="00E821A3" w:rsidRDefault="00F068F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Объем дорожного фонда на осуществление муниципальным образованием Малмыжский муниципальный район дорожной деятельности в отношении дорог общего пользования местного значения составил (п.17 проекта решения) в 2018 году 32754,4 тыс. рублей, </w:t>
      </w:r>
      <w:r w:rsidR="00E821A3">
        <w:rPr>
          <w:rFonts w:ascii="Times New Roman" w:hAnsi="Times New Roman"/>
          <w:sz w:val="28"/>
          <w:szCs w:val="28"/>
        </w:rPr>
        <w:t>что ниже без учета капитальных вложений 2017 года  на 12,3% или на 4595,4 тыс. рублей.</w:t>
      </w:r>
    </w:p>
    <w:p w:rsidR="00793E43" w:rsidRDefault="00E821A3" w:rsidP="00793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Такое снижение обуславливается также тем, что в ассигнованиях пока не учтены корректировки по фактическому поступлению </w:t>
      </w:r>
      <w:r w:rsidR="00884CD7" w:rsidRPr="003D0473">
        <w:rPr>
          <w:rFonts w:ascii="Times New Roman" w:hAnsi="Times New Roman"/>
          <w:sz w:val="28"/>
          <w:szCs w:val="28"/>
        </w:rPr>
        <w:t>в 201</w:t>
      </w:r>
      <w:r w:rsidR="009F1B2D" w:rsidRPr="003D0473">
        <w:rPr>
          <w:rFonts w:ascii="Times New Roman" w:hAnsi="Times New Roman"/>
          <w:sz w:val="28"/>
          <w:szCs w:val="28"/>
        </w:rPr>
        <w:t>7</w:t>
      </w:r>
      <w:r w:rsidR="00884CD7" w:rsidRPr="003D0473">
        <w:rPr>
          <w:rFonts w:ascii="Times New Roman" w:hAnsi="Times New Roman"/>
          <w:sz w:val="28"/>
          <w:szCs w:val="28"/>
        </w:rPr>
        <w:t xml:space="preserve"> году </w:t>
      </w:r>
      <w:r w:rsidR="00F349AC">
        <w:rPr>
          <w:rFonts w:ascii="Times New Roman" w:hAnsi="Times New Roman"/>
          <w:sz w:val="28"/>
          <w:szCs w:val="28"/>
        </w:rPr>
        <w:t xml:space="preserve">доходов от </w:t>
      </w:r>
      <w:r w:rsidR="00884CD7" w:rsidRPr="003D0473">
        <w:rPr>
          <w:rFonts w:ascii="Times New Roman" w:hAnsi="Times New Roman"/>
          <w:sz w:val="28"/>
          <w:szCs w:val="28"/>
        </w:rPr>
        <w:t>акцизов на нефтепродукты и</w:t>
      </w:r>
      <w:r w:rsidR="00F349AC">
        <w:rPr>
          <w:rFonts w:ascii="Times New Roman" w:hAnsi="Times New Roman"/>
          <w:sz w:val="28"/>
          <w:szCs w:val="28"/>
        </w:rPr>
        <w:t xml:space="preserve"> сумме</w:t>
      </w:r>
      <w:r w:rsidR="00793E43" w:rsidRPr="003D0473">
        <w:rPr>
          <w:rFonts w:ascii="Times New Roman" w:hAnsi="Times New Roman"/>
          <w:sz w:val="28"/>
          <w:szCs w:val="28"/>
        </w:rPr>
        <w:t xml:space="preserve"> остатка неиспользованных средств дорожного фонда </w:t>
      </w:r>
      <w:r>
        <w:rPr>
          <w:rFonts w:ascii="Times New Roman" w:hAnsi="Times New Roman"/>
          <w:sz w:val="28"/>
          <w:szCs w:val="28"/>
        </w:rPr>
        <w:t>2017</w:t>
      </w:r>
      <w:r w:rsidR="00793E43" w:rsidRPr="003D0473">
        <w:rPr>
          <w:rFonts w:ascii="Times New Roman" w:hAnsi="Times New Roman"/>
          <w:sz w:val="28"/>
          <w:szCs w:val="28"/>
        </w:rPr>
        <w:t xml:space="preserve"> года.</w:t>
      </w:r>
    </w:p>
    <w:p w:rsidR="00421DF2" w:rsidRDefault="00421DF2" w:rsidP="00421DF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21DF2">
        <w:rPr>
          <w:rFonts w:ascii="Times New Roman" w:hAnsi="Times New Roman"/>
          <w:b/>
          <w:sz w:val="28"/>
          <w:szCs w:val="28"/>
        </w:rPr>
        <w:t>Раздел 05 «Жилищно-коммунальное хозяйство»</w:t>
      </w:r>
    </w:p>
    <w:p w:rsidR="00421DF2" w:rsidRDefault="00421DF2" w:rsidP="00421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подраздела 0503 «Благоустройство» </w:t>
      </w:r>
      <w:r w:rsidR="00A91049">
        <w:rPr>
          <w:rFonts w:ascii="Times New Roman" w:hAnsi="Times New Roman"/>
          <w:sz w:val="28"/>
          <w:szCs w:val="28"/>
        </w:rPr>
        <w:t xml:space="preserve">главного распорядителя бюджетных средств – администрации Малмыжского района </w:t>
      </w:r>
      <w:r>
        <w:rPr>
          <w:rFonts w:ascii="Times New Roman" w:hAnsi="Times New Roman"/>
          <w:sz w:val="28"/>
          <w:szCs w:val="28"/>
        </w:rPr>
        <w:t>в 2018 году предусматриваются финансовое обеспечение в рамках межбюджетных отношений мероприятий по формированию современной городской среды Малмыжско</w:t>
      </w:r>
      <w:r w:rsidR="00A91049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городско</w:t>
      </w:r>
      <w:r w:rsidR="00A91049">
        <w:rPr>
          <w:rFonts w:ascii="Times New Roman" w:hAnsi="Times New Roman"/>
          <w:sz w:val="28"/>
          <w:szCs w:val="28"/>
        </w:rPr>
        <w:t>го поселения</w:t>
      </w:r>
      <w:r>
        <w:rPr>
          <w:rFonts w:ascii="Times New Roman" w:hAnsi="Times New Roman"/>
          <w:sz w:val="28"/>
          <w:szCs w:val="28"/>
        </w:rPr>
        <w:t xml:space="preserve"> в сумме 6463,1 тыс. рублей, в том числе за счет средств областного бюджета в сумме 4847,3 тыс. рублей и за счет средств районного бюджета в сумме 1615,8 тыс. рублей (п.14.3, 14.6 и Приложение №28 Проекта бюджета).  </w:t>
      </w:r>
    </w:p>
    <w:p w:rsidR="00D50FD5" w:rsidRPr="00421DF2" w:rsidRDefault="00D50FD5" w:rsidP="00421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планируются в рамках муниципальной программы «Управление муниципальными финансами и регулирование межбюджетных отношений на 2014-2020 годы».</w:t>
      </w:r>
    </w:p>
    <w:p w:rsidR="001964EC" w:rsidRDefault="001964EC" w:rsidP="001964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4EC">
        <w:rPr>
          <w:rFonts w:ascii="Times New Roman" w:hAnsi="Times New Roman"/>
          <w:b/>
          <w:sz w:val="28"/>
          <w:szCs w:val="28"/>
        </w:rPr>
        <w:t>Раздел 07 «Образование»</w:t>
      </w:r>
    </w:p>
    <w:p w:rsidR="001964EC" w:rsidRPr="001964EC" w:rsidRDefault="001964EC" w:rsidP="00196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4EC">
        <w:rPr>
          <w:rFonts w:ascii="Times New Roman" w:hAnsi="Times New Roman"/>
          <w:sz w:val="28"/>
          <w:szCs w:val="28"/>
        </w:rPr>
        <w:t>Струк</w:t>
      </w:r>
      <w:r>
        <w:rPr>
          <w:rFonts w:ascii="Times New Roman" w:hAnsi="Times New Roman"/>
          <w:sz w:val="28"/>
          <w:szCs w:val="28"/>
        </w:rPr>
        <w:t>тура раздела</w:t>
      </w:r>
      <w:r w:rsidR="00CB51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разрезе подразделов функциональной классификации р</w:t>
      </w:r>
      <w:r w:rsidR="001B4304">
        <w:rPr>
          <w:rFonts w:ascii="Times New Roman" w:hAnsi="Times New Roman"/>
          <w:sz w:val="28"/>
          <w:szCs w:val="28"/>
        </w:rPr>
        <w:t xml:space="preserve">асходов представлена в Проекте </w:t>
      </w:r>
      <w:r w:rsidR="008D21E2">
        <w:rPr>
          <w:rFonts w:ascii="Times New Roman" w:hAnsi="Times New Roman"/>
          <w:sz w:val="28"/>
          <w:szCs w:val="28"/>
        </w:rPr>
        <w:t>201</w:t>
      </w:r>
      <w:r w:rsidR="00E821A3">
        <w:rPr>
          <w:rFonts w:ascii="Times New Roman" w:hAnsi="Times New Roman"/>
          <w:sz w:val="28"/>
          <w:szCs w:val="28"/>
        </w:rPr>
        <w:t>8</w:t>
      </w:r>
      <w:r w:rsidR="008D21E2">
        <w:rPr>
          <w:rFonts w:ascii="Times New Roman" w:hAnsi="Times New Roman"/>
          <w:sz w:val="28"/>
          <w:szCs w:val="28"/>
        </w:rPr>
        <w:t xml:space="preserve"> года и планового периодов 201</w:t>
      </w:r>
      <w:r w:rsidR="00E821A3">
        <w:rPr>
          <w:rFonts w:ascii="Times New Roman" w:hAnsi="Times New Roman"/>
          <w:sz w:val="28"/>
          <w:szCs w:val="28"/>
        </w:rPr>
        <w:t>9</w:t>
      </w:r>
      <w:r w:rsidR="008D21E2">
        <w:rPr>
          <w:rFonts w:ascii="Times New Roman" w:hAnsi="Times New Roman"/>
          <w:sz w:val="28"/>
          <w:szCs w:val="28"/>
        </w:rPr>
        <w:t xml:space="preserve"> и 20</w:t>
      </w:r>
      <w:r w:rsidR="00E821A3">
        <w:rPr>
          <w:rFonts w:ascii="Times New Roman" w:hAnsi="Times New Roman"/>
          <w:sz w:val="28"/>
          <w:szCs w:val="28"/>
        </w:rPr>
        <w:t>20</w:t>
      </w:r>
      <w:r w:rsidR="008D21E2">
        <w:rPr>
          <w:rFonts w:ascii="Times New Roman" w:hAnsi="Times New Roman"/>
          <w:sz w:val="28"/>
          <w:szCs w:val="28"/>
        </w:rPr>
        <w:t xml:space="preserve"> годов </w:t>
      </w:r>
      <w:r w:rsidR="001B43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разделами (тыс.руб.)</w:t>
      </w:r>
      <w:r w:rsidR="004D6486">
        <w:rPr>
          <w:rFonts w:ascii="Times New Roman" w:hAnsi="Times New Roman"/>
          <w:sz w:val="28"/>
          <w:szCs w:val="28"/>
        </w:rPr>
        <w:t>.</w:t>
      </w:r>
      <w:r w:rsidR="001B4304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e"/>
        <w:tblW w:w="9942" w:type="dxa"/>
        <w:tblLayout w:type="fixed"/>
        <w:tblLook w:val="04A0"/>
      </w:tblPr>
      <w:tblGrid>
        <w:gridCol w:w="507"/>
        <w:gridCol w:w="539"/>
        <w:gridCol w:w="2561"/>
        <w:gridCol w:w="943"/>
        <w:gridCol w:w="943"/>
        <w:gridCol w:w="1078"/>
        <w:gridCol w:w="674"/>
        <w:gridCol w:w="674"/>
        <w:gridCol w:w="674"/>
        <w:gridCol w:w="675"/>
        <w:gridCol w:w="674"/>
      </w:tblGrid>
      <w:tr w:rsidR="00221ACA" w:rsidRPr="009B1FD9" w:rsidTr="00221ACA">
        <w:trPr>
          <w:trHeight w:val="349"/>
        </w:trPr>
        <w:tc>
          <w:tcPr>
            <w:tcW w:w="507" w:type="dxa"/>
            <w:vMerge w:val="restart"/>
          </w:tcPr>
          <w:p w:rsidR="00221ACA" w:rsidRPr="0024554C" w:rsidRDefault="00221ACA" w:rsidP="00CF1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39" w:type="dxa"/>
            <w:vMerge w:val="restart"/>
          </w:tcPr>
          <w:p w:rsidR="00221ACA" w:rsidRPr="0024554C" w:rsidRDefault="00221ACA" w:rsidP="00CF1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561" w:type="dxa"/>
            <w:vMerge w:val="restart"/>
          </w:tcPr>
          <w:p w:rsidR="00221ACA" w:rsidRPr="0024554C" w:rsidRDefault="00221ACA" w:rsidP="00CF1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943" w:type="dxa"/>
            <w:vMerge w:val="restart"/>
          </w:tcPr>
          <w:p w:rsidR="00221ACA" w:rsidRPr="0024554C" w:rsidRDefault="00221ACA" w:rsidP="00E821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E821A3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</w:tc>
        <w:tc>
          <w:tcPr>
            <w:tcW w:w="943" w:type="dxa"/>
            <w:vMerge w:val="restart"/>
          </w:tcPr>
          <w:p w:rsidR="00221ACA" w:rsidRPr="0024554C" w:rsidRDefault="00E821A3" w:rsidP="00221A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 w:rsidR="00221ACA">
              <w:rPr>
                <w:rFonts w:ascii="Times New Roman" w:hAnsi="Times New Roman"/>
                <w:sz w:val="20"/>
                <w:szCs w:val="20"/>
              </w:rPr>
              <w:t xml:space="preserve"> год уточненный план в соответствии со сводной бюджетной росписью</w:t>
            </w:r>
          </w:p>
        </w:tc>
        <w:tc>
          <w:tcPr>
            <w:tcW w:w="4449" w:type="dxa"/>
            <w:gridSpan w:val="6"/>
          </w:tcPr>
          <w:p w:rsidR="00221ACA" w:rsidRPr="0024554C" w:rsidRDefault="00221ACA" w:rsidP="00884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План, тыс.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21ACA" w:rsidRPr="009B1FD9" w:rsidTr="00221ACA">
        <w:trPr>
          <w:trHeight w:val="153"/>
        </w:trPr>
        <w:tc>
          <w:tcPr>
            <w:tcW w:w="507" w:type="dxa"/>
            <w:vMerge/>
          </w:tcPr>
          <w:p w:rsidR="00221ACA" w:rsidRPr="0024554C" w:rsidRDefault="00221ACA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Merge/>
          </w:tcPr>
          <w:p w:rsidR="00221ACA" w:rsidRPr="0024554C" w:rsidRDefault="00221ACA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</w:tcPr>
          <w:p w:rsidR="00221ACA" w:rsidRPr="0024554C" w:rsidRDefault="00221ACA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vMerge/>
          </w:tcPr>
          <w:p w:rsidR="00221ACA" w:rsidRPr="0024554C" w:rsidRDefault="00221ACA" w:rsidP="00CB5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vMerge/>
          </w:tcPr>
          <w:p w:rsidR="00221ACA" w:rsidRPr="0024554C" w:rsidRDefault="00221AC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221ACA" w:rsidRPr="0024554C" w:rsidRDefault="00221ACA" w:rsidP="00E821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E821A3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4" w:type="dxa"/>
          </w:tcPr>
          <w:p w:rsidR="00221ACA" w:rsidRPr="0024554C" w:rsidRDefault="00221ACA" w:rsidP="00F93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Рост(снижение)% к 201</w:t>
            </w:r>
            <w:r w:rsidR="00F939CB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74" w:type="dxa"/>
          </w:tcPr>
          <w:p w:rsidR="00221ACA" w:rsidRDefault="00221ACA" w:rsidP="00E821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E821A3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4" w:type="dxa"/>
          </w:tcPr>
          <w:p w:rsidR="00221ACA" w:rsidRDefault="00221ACA" w:rsidP="00F93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Рост(снижение)% к 201</w:t>
            </w:r>
            <w:r w:rsidR="00F939CB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75" w:type="dxa"/>
          </w:tcPr>
          <w:p w:rsidR="00221ACA" w:rsidRPr="0024554C" w:rsidRDefault="00221ACA" w:rsidP="00E821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E821A3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4" w:type="dxa"/>
          </w:tcPr>
          <w:p w:rsidR="00221ACA" w:rsidRDefault="00221ACA" w:rsidP="00F93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Рост(снижение)% к 201</w:t>
            </w:r>
            <w:r w:rsidR="00F939CB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F939CB" w:rsidRPr="009B1FD9" w:rsidTr="00221ACA">
        <w:trPr>
          <w:trHeight w:val="240"/>
        </w:trPr>
        <w:tc>
          <w:tcPr>
            <w:tcW w:w="507" w:type="dxa"/>
          </w:tcPr>
          <w:p w:rsidR="00F939CB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39" w:type="dxa"/>
          </w:tcPr>
          <w:p w:rsidR="00F939CB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561" w:type="dxa"/>
          </w:tcPr>
          <w:p w:rsidR="00F939CB" w:rsidRPr="00365557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43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266299,7</w:t>
            </w:r>
          </w:p>
        </w:tc>
        <w:tc>
          <w:tcPr>
            <w:tcW w:w="943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279646,3</w:t>
            </w:r>
          </w:p>
        </w:tc>
        <w:tc>
          <w:tcPr>
            <w:tcW w:w="1078" w:type="dxa"/>
          </w:tcPr>
          <w:p w:rsidR="00F939CB" w:rsidRPr="0024554C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252264,5</w:t>
            </w:r>
          </w:p>
        </w:tc>
        <w:tc>
          <w:tcPr>
            <w:tcW w:w="674" w:type="dxa"/>
          </w:tcPr>
          <w:p w:rsidR="00F939CB" w:rsidRPr="0024554C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-9,8</w:t>
            </w:r>
          </w:p>
        </w:tc>
        <w:tc>
          <w:tcPr>
            <w:tcW w:w="674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246794,5</w:t>
            </w:r>
          </w:p>
        </w:tc>
        <w:tc>
          <w:tcPr>
            <w:tcW w:w="674" w:type="dxa"/>
          </w:tcPr>
          <w:p w:rsidR="00F939CB" w:rsidRPr="0024554C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-2,2</w:t>
            </w:r>
          </w:p>
        </w:tc>
        <w:tc>
          <w:tcPr>
            <w:tcW w:w="675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250404,5</w:t>
            </w:r>
          </w:p>
        </w:tc>
        <w:tc>
          <w:tcPr>
            <w:tcW w:w="674" w:type="dxa"/>
          </w:tcPr>
          <w:p w:rsidR="00F939CB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+1,5</w:t>
            </w:r>
          </w:p>
        </w:tc>
      </w:tr>
      <w:tr w:rsidR="00F939CB" w:rsidRPr="009B1FD9" w:rsidTr="00221ACA">
        <w:trPr>
          <w:trHeight w:val="240"/>
        </w:trPr>
        <w:tc>
          <w:tcPr>
            <w:tcW w:w="507" w:type="dxa"/>
          </w:tcPr>
          <w:p w:rsidR="00F939CB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39" w:type="dxa"/>
          </w:tcPr>
          <w:p w:rsidR="00F939CB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2561" w:type="dxa"/>
          </w:tcPr>
          <w:p w:rsidR="00F939CB" w:rsidRPr="00EF700A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Дошкольное образование</w:t>
            </w:r>
          </w:p>
        </w:tc>
        <w:tc>
          <w:tcPr>
            <w:tcW w:w="943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58571,9</w:t>
            </w:r>
          </w:p>
        </w:tc>
        <w:tc>
          <w:tcPr>
            <w:tcW w:w="943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55345,9</w:t>
            </w:r>
          </w:p>
        </w:tc>
        <w:tc>
          <w:tcPr>
            <w:tcW w:w="1078" w:type="dxa"/>
          </w:tcPr>
          <w:p w:rsidR="00F939CB" w:rsidRPr="0024554C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57762</w:t>
            </w:r>
          </w:p>
        </w:tc>
        <w:tc>
          <w:tcPr>
            <w:tcW w:w="674" w:type="dxa"/>
          </w:tcPr>
          <w:p w:rsidR="00F939CB" w:rsidRPr="0024554C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+4,4</w:t>
            </w:r>
          </w:p>
        </w:tc>
        <w:tc>
          <w:tcPr>
            <w:tcW w:w="674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57761</w:t>
            </w:r>
          </w:p>
        </w:tc>
        <w:tc>
          <w:tcPr>
            <w:tcW w:w="674" w:type="dxa"/>
          </w:tcPr>
          <w:p w:rsidR="00F939CB" w:rsidRPr="0024554C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5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55884</w:t>
            </w:r>
          </w:p>
        </w:tc>
        <w:tc>
          <w:tcPr>
            <w:tcW w:w="674" w:type="dxa"/>
          </w:tcPr>
          <w:p w:rsidR="00F939CB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-3,3</w:t>
            </w:r>
          </w:p>
        </w:tc>
      </w:tr>
      <w:tr w:rsidR="00F939CB" w:rsidRPr="009B1FD9" w:rsidTr="00221ACA">
        <w:trPr>
          <w:trHeight w:val="479"/>
        </w:trPr>
        <w:tc>
          <w:tcPr>
            <w:tcW w:w="507" w:type="dxa"/>
          </w:tcPr>
          <w:p w:rsidR="00F939CB" w:rsidRDefault="00F939CB" w:rsidP="00D4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9" w:type="dxa"/>
          </w:tcPr>
          <w:p w:rsidR="00F939CB" w:rsidRDefault="00F939CB" w:rsidP="00D43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61" w:type="dxa"/>
          </w:tcPr>
          <w:p w:rsidR="00F939CB" w:rsidRDefault="00F939CB" w:rsidP="00D4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43" w:type="dxa"/>
          </w:tcPr>
          <w:p w:rsidR="00F939CB" w:rsidRDefault="00DD1A54" w:rsidP="00DD1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189503</w:t>
            </w:r>
          </w:p>
        </w:tc>
        <w:tc>
          <w:tcPr>
            <w:tcW w:w="943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206021,3</w:t>
            </w:r>
          </w:p>
        </w:tc>
        <w:tc>
          <w:tcPr>
            <w:tcW w:w="1078" w:type="dxa"/>
          </w:tcPr>
          <w:p w:rsidR="00F939CB" w:rsidRPr="0024554C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175267,1</w:t>
            </w:r>
          </w:p>
        </w:tc>
        <w:tc>
          <w:tcPr>
            <w:tcW w:w="674" w:type="dxa"/>
          </w:tcPr>
          <w:p w:rsidR="00F939CB" w:rsidRPr="0024554C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-14,9</w:t>
            </w:r>
          </w:p>
        </w:tc>
        <w:tc>
          <w:tcPr>
            <w:tcW w:w="674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170146,9</w:t>
            </w:r>
          </w:p>
        </w:tc>
        <w:tc>
          <w:tcPr>
            <w:tcW w:w="674" w:type="dxa"/>
          </w:tcPr>
          <w:p w:rsidR="00F939CB" w:rsidRPr="0024554C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-2,9</w:t>
            </w:r>
          </w:p>
        </w:tc>
        <w:tc>
          <w:tcPr>
            <w:tcW w:w="675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175633,9</w:t>
            </w:r>
          </w:p>
        </w:tc>
        <w:tc>
          <w:tcPr>
            <w:tcW w:w="674" w:type="dxa"/>
          </w:tcPr>
          <w:p w:rsidR="00F939CB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+3,2</w:t>
            </w:r>
          </w:p>
        </w:tc>
      </w:tr>
      <w:tr w:rsidR="00F939CB" w:rsidRPr="009B1FD9" w:rsidTr="00221ACA">
        <w:trPr>
          <w:trHeight w:val="479"/>
        </w:trPr>
        <w:tc>
          <w:tcPr>
            <w:tcW w:w="507" w:type="dxa"/>
          </w:tcPr>
          <w:p w:rsidR="00F939CB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9" w:type="dxa"/>
          </w:tcPr>
          <w:p w:rsidR="00F939CB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61" w:type="dxa"/>
          </w:tcPr>
          <w:p w:rsidR="00F939CB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43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12796,6</w:t>
            </w:r>
          </w:p>
        </w:tc>
        <w:tc>
          <w:tcPr>
            <w:tcW w:w="943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12965,6</w:t>
            </w:r>
          </w:p>
        </w:tc>
        <w:tc>
          <w:tcPr>
            <w:tcW w:w="1078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13456,1</w:t>
            </w:r>
          </w:p>
        </w:tc>
        <w:tc>
          <w:tcPr>
            <w:tcW w:w="674" w:type="dxa"/>
          </w:tcPr>
          <w:p w:rsidR="00F939CB" w:rsidRPr="0024554C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+3,8</w:t>
            </w:r>
          </w:p>
        </w:tc>
        <w:tc>
          <w:tcPr>
            <w:tcW w:w="674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13416,1</w:t>
            </w:r>
          </w:p>
        </w:tc>
        <w:tc>
          <w:tcPr>
            <w:tcW w:w="674" w:type="dxa"/>
          </w:tcPr>
          <w:p w:rsidR="00F939CB" w:rsidRPr="0024554C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-0,3</w:t>
            </w:r>
          </w:p>
        </w:tc>
        <w:tc>
          <w:tcPr>
            <w:tcW w:w="675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13416,1</w:t>
            </w:r>
          </w:p>
        </w:tc>
        <w:tc>
          <w:tcPr>
            <w:tcW w:w="674" w:type="dxa"/>
          </w:tcPr>
          <w:p w:rsidR="00F939CB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39CB" w:rsidRPr="009B1FD9" w:rsidTr="00221ACA">
        <w:trPr>
          <w:trHeight w:val="479"/>
        </w:trPr>
        <w:tc>
          <w:tcPr>
            <w:tcW w:w="507" w:type="dxa"/>
          </w:tcPr>
          <w:p w:rsidR="00F939CB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9" w:type="dxa"/>
          </w:tcPr>
          <w:p w:rsidR="00F939CB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561" w:type="dxa"/>
          </w:tcPr>
          <w:p w:rsidR="00F939CB" w:rsidRPr="00EF700A" w:rsidRDefault="00F939CB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43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1091,1</w:t>
            </w:r>
          </w:p>
        </w:tc>
        <w:tc>
          <w:tcPr>
            <w:tcW w:w="943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1072,8</w:t>
            </w:r>
          </w:p>
        </w:tc>
        <w:tc>
          <w:tcPr>
            <w:tcW w:w="1078" w:type="dxa"/>
          </w:tcPr>
          <w:p w:rsidR="00F939CB" w:rsidRPr="0024554C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989,4</w:t>
            </w:r>
          </w:p>
        </w:tc>
        <w:tc>
          <w:tcPr>
            <w:tcW w:w="674" w:type="dxa"/>
          </w:tcPr>
          <w:p w:rsidR="00F939CB" w:rsidRPr="0024554C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-7,8</w:t>
            </w:r>
          </w:p>
        </w:tc>
        <w:tc>
          <w:tcPr>
            <w:tcW w:w="674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680,6</w:t>
            </w:r>
          </w:p>
        </w:tc>
        <w:tc>
          <w:tcPr>
            <w:tcW w:w="674" w:type="dxa"/>
          </w:tcPr>
          <w:p w:rsidR="00F939CB" w:rsidRPr="0024554C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-31,2</w:t>
            </w:r>
          </w:p>
        </w:tc>
        <w:tc>
          <w:tcPr>
            <w:tcW w:w="675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680,6</w:t>
            </w:r>
          </w:p>
        </w:tc>
        <w:tc>
          <w:tcPr>
            <w:tcW w:w="674" w:type="dxa"/>
          </w:tcPr>
          <w:p w:rsidR="00F939CB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39CB" w:rsidRPr="009B1FD9" w:rsidTr="00221ACA">
        <w:trPr>
          <w:trHeight w:val="351"/>
        </w:trPr>
        <w:tc>
          <w:tcPr>
            <w:tcW w:w="507" w:type="dxa"/>
          </w:tcPr>
          <w:p w:rsidR="00F939CB" w:rsidRDefault="00F939CB" w:rsidP="00B40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9" w:type="dxa"/>
          </w:tcPr>
          <w:p w:rsidR="00F939CB" w:rsidRDefault="00F939CB" w:rsidP="00B40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61" w:type="dxa"/>
          </w:tcPr>
          <w:p w:rsidR="00F939CB" w:rsidRPr="00EF700A" w:rsidRDefault="00F939CB" w:rsidP="00D43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43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4337,1</w:t>
            </w:r>
          </w:p>
        </w:tc>
        <w:tc>
          <w:tcPr>
            <w:tcW w:w="943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4240,7</w:t>
            </w:r>
          </w:p>
        </w:tc>
        <w:tc>
          <w:tcPr>
            <w:tcW w:w="1078" w:type="dxa"/>
          </w:tcPr>
          <w:p w:rsidR="00F939CB" w:rsidRPr="0024554C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4789,9</w:t>
            </w:r>
          </w:p>
        </w:tc>
        <w:tc>
          <w:tcPr>
            <w:tcW w:w="674" w:type="dxa"/>
          </w:tcPr>
          <w:p w:rsidR="00F939CB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+13</w:t>
            </w:r>
          </w:p>
        </w:tc>
        <w:tc>
          <w:tcPr>
            <w:tcW w:w="674" w:type="dxa"/>
          </w:tcPr>
          <w:p w:rsidR="00F939CB" w:rsidRDefault="00F939CB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4789,9</w:t>
            </w:r>
          </w:p>
        </w:tc>
        <w:tc>
          <w:tcPr>
            <w:tcW w:w="674" w:type="dxa"/>
          </w:tcPr>
          <w:p w:rsidR="00F939CB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5" w:type="dxa"/>
          </w:tcPr>
          <w:p w:rsidR="00F939CB" w:rsidRDefault="00F939CB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4789,9</w:t>
            </w:r>
          </w:p>
        </w:tc>
        <w:tc>
          <w:tcPr>
            <w:tcW w:w="674" w:type="dxa"/>
          </w:tcPr>
          <w:p w:rsidR="00F939CB" w:rsidRDefault="00F349AC" w:rsidP="00D43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F349AC" w:rsidRDefault="00F349AC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Основную долю ассигнований </w:t>
      </w:r>
      <w:r w:rsidR="00E1316B">
        <w:rPr>
          <w:rFonts w:ascii="Times New Roman" w:hAnsi="Times New Roman"/>
          <w:sz w:val="28"/>
          <w:szCs w:val="28"/>
        </w:rPr>
        <w:t xml:space="preserve">– 92,4% </w:t>
      </w:r>
      <w:r>
        <w:rPr>
          <w:rFonts w:ascii="Times New Roman" w:hAnsi="Times New Roman"/>
          <w:sz w:val="28"/>
          <w:szCs w:val="28"/>
        </w:rPr>
        <w:t>в структуре расходов по разделу «Образование» занима</w:t>
      </w:r>
      <w:r w:rsidR="00E1316B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 «Общее образование» - 69,5%</w:t>
      </w:r>
      <w:r w:rsidR="00E1316B">
        <w:rPr>
          <w:rFonts w:ascii="Times New Roman" w:hAnsi="Times New Roman"/>
          <w:sz w:val="28"/>
          <w:szCs w:val="28"/>
        </w:rPr>
        <w:t xml:space="preserve"> и «Дошкольное образование» - 22,9%.</w:t>
      </w:r>
    </w:p>
    <w:p w:rsidR="005A54B6" w:rsidRDefault="001B4304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Планируемые в 201</w:t>
      </w:r>
      <w:r w:rsidR="00E1316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E1316B">
        <w:rPr>
          <w:rFonts w:ascii="Times New Roman" w:hAnsi="Times New Roman"/>
          <w:sz w:val="28"/>
          <w:szCs w:val="28"/>
        </w:rPr>
        <w:t>расходные обязательства снижаются к уровню оценки 2017 года на 9,8% или на 27381,8 тыс. рублей,</w:t>
      </w:r>
      <w:r>
        <w:rPr>
          <w:rFonts w:ascii="Times New Roman" w:hAnsi="Times New Roman"/>
          <w:sz w:val="28"/>
          <w:szCs w:val="28"/>
        </w:rPr>
        <w:t xml:space="preserve"> в том числе по</w:t>
      </w:r>
      <w:r w:rsidR="005A54B6">
        <w:rPr>
          <w:rFonts w:ascii="Times New Roman" w:hAnsi="Times New Roman"/>
          <w:sz w:val="28"/>
          <w:szCs w:val="28"/>
        </w:rPr>
        <w:t>:</w:t>
      </w:r>
    </w:p>
    <w:p w:rsidR="00DB1EAD" w:rsidRDefault="005A54B6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4304">
        <w:rPr>
          <w:rFonts w:ascii="Times New Roman" w:hAnsi="Times New Roman"/>
          <w:sz w:val="28"/>
          <w:szCs w:val="28"/>
        </w:rPr>
        <w:t xml:space="preserve"> «Общему образованию» на </w:t>
      </w:r>
      <w:r w:rsidR="00E1316B">
        <w:rPr>
          <w:rFonts w:ascii="Times New Roman" w:hAnsi="Times New Roman"/>
          <w:sz w:val="28"/>
          <w:szCs w:val="28"/>
        </w:rPr>
        <w:t>14,9</w:t>
      </w:r>
      <w:r w:rsidR="001B4304">
        <w:rPr>
          <w:rFonts w:ascii="Times New Roman" w:hAnsi="Times New Roman"/>
          <w:sz w:val="28"/>
          <w:szCs w:val="28"/>
        </w:rPr>
        <w:t>%</w:t>
      </w:r>
      <w:r w:rsidR="008D21E2">
        <w:rPr>
          <w:rFonts w:ascii="Times New Roman" w:hAnsi="Times New Roman"/>
          <w:sz w:val="28"/>
          <w:szCs w:val="28"/>
        </w:rPr>
        <w:t xml:space="preserve"> или на </w:t>
      </w:r>
      <w:r w:rsidR="00E1316B">
        <w:rPr>
          <w:rFonts w:ascii="Times New Roman" w:hAnsi="Times New Roman"/>
          <w:sz w:val="28"/>
          <w:szCs w:val="28"/>
        </w:rPr>
        <w:t>30</w:t>
      </w:r>
      <w:r w:rsidR="00DB1EAD">
        <w:rPr>
          <w:rFonts w:ascii="Times New Roman" w:hAnsi="Times New Roman"/>
          <w:sz w:val="28"/>
          <w:szCs w:val="28"/>
        </w:rPr>
        <w:t>3</w:t>
      </w:r>
      <w:r w:rsidR="00E1316B">
        <w:rPr>
          <w:rFonts w:ascii="Times New Roman" w:hAnsi="Times New Roman"/>
          <w:sz w:val="28"/>
          <w:szCs w:val="28"/>
        </w:rPr>
        <w:t>54,2</w:t>
      </w:r>
      <w:r w:rsidR="008D21E2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из них за счет снижения финансирования из областного бюджета </w:t>
      </w:r>
      <w:r w:rsidR="00A9064E">
        <w:rPr>
          <w:rFonts w:ascii="Times New Roman" w:hAnsi="Times New Roman"/>
          <w:sz w:val="28"/>
          <w:szCs w:val="28"/>
        </w:rPr>
        <w:t>на 34</w:t>
      </w:r>
      <w:r w:rsidR="00DB1EAD">
        <w:rPr>
          <w:rFonts w:ascii="Times New Roman" w:hAnsi="Times New Roman"/>
          <w:sz w:val="28"/>
          <w:szCs w:val="28"/>
        </w:rPr>
        <w:t>258,7</w:t>
      </w:r>
      <w:r w:rsidR="00A9064E">
        <w:rPr>
          <w:rFonts w:ascii="Times New Roman" w:hAnsi="Times New Roman"/>
          <w:sz w:val="28"/>
          <w:szCs w:val="28"/>
        </w:rPr>
        <w:t xml:space="preserve"> тыс. рублей и роста финансирования за счет средств районного бюджета на </w:t>
      </w:r>
      <w:r w:rsidR="00DB1EAD">
        <w:rPr>
          <w:rFonts w:ascii="Times New Roman" w:hAnsi="Times New Roman"/>
          <w:sz w:val="28"/>
          <w:szCs w:val="28"/>
        </w:rPr>
        <w:t>3904,5 тыс. рублей.</w:t>
      </w:r>
      <w:r>
        <w:rPr>
          <w:rFonts w:ascii="Times New Roman" w:hAnsi="Times New Roman"/>
          <w:sz w:val="28"/>
          <w:szCs w:val="28"/>
        </w:rPr>
        <w:t xml:space="preserve"> </w:t>
      </w:r>
      <w:r w:rsidR="00DB1EAD">
        <w:rPr>
          <w:rFonts w:ascii="Times New Roman" w:hAnsi="Times New Roman"/>
          <w:sz w:val="28"/>
          <w:szCs w:val="28"/>
        </w:rPr>
        <w:t xml:space="preserve">Такое снижение обусловлено рядом причин, одной из которых, как уже указывалось явилась передача Лицея г. Малмыж на областной уровень, а также </w:t>
      </w:r>
      <w:r w:rsidR="006C6CA0">
        <w:rPr>
          <w:rFonts w:ascii="Times New Roman" w:hAnsi="Times New Roman"/>
          <w:sz w:val="28"/>
          <w:szCs w:val="28"/>
        </w:rPr>
        <w:t xml:space="preserve">в 2017 году предоставлялись средства на выполнение предписаний надзорных органов, предъявляемых к безопасности зданий общеобразовательных учреждений. </w:t>
      </w:r>
    </w:p>
    <w:p w:rsidR="00DB1EAD" w:rsidRDefault="005A54B6" w:rsidP="00DB1E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4304">
        <w:rPr>
          <w:rFonts w:ascii="Times New Roman" w:hAnsi="Times New Roman"/>
          <w:sz w:val="28"/>
          <w:szCs w:val="28"/>
        </w:rPr>
        <w:t xml:space="preserve"> «Молодежной политике и оздоровлению детей» на </w:t>
      </w:r>
      <w:r w:rsidR="00E1316B">
        <w:rPr>
          <w:rFonts w:ascii="Times New Roman" w:hAnsi="Times New Roman"/>
          <w:sz w:val="28"/>
          <w:szCs w:val="28"/>
        </w:rPr>
        <w:t>7</w:t>
      </w:r>
      <w:r w:rsidR="001B4304">
        <w:rPr>
          <w:rFonts w:ascii="Times New Roman" w:hAnsi="Times New Roman"/>
          <w:sz w:val="28"/>
          <w:szCs w:val="28"/>
        </w:rPr>
        <w:t>,</w:t>
      </w:r>
      <w:r w:rsidR="00E1316B">
        <w:rPr>
          <w:rFonts w:ascii="Times New Roman" w:hAnsi="Times New Roman"/>
          <w:sz w:val="28"/>
          <w:szCs w:val="28"/>
        </w:rPr>
        <w:t>8</w:t>
      </w:r>
      <w:r w:rsidR="001B4304">
        <w:rPr>
          <w:rFonts w:ascii="Times New Roman" w:hAnsi="Times New Roman"/>
          <w:sz w:val="28"/>
          <w:szCs w:val="28"/>
        </w:rPr>
        <w:t>%</w:t>
      </w:r>
      <w:r w:rsidR="008D21E2">
        <w:rPr>
          <w:rFonts w:ascii="Times New Roman" w:hAnsi="Times New Roman"/>
          <w:sz w:val="28"/>
          <w:szCs w:val="28"/>
        </w:rPr>
        <w:t xml:space="preserve"> или на </w:t>
      </w:r>
      <w:r w:rsidR="00E1316B">
        <w:rPr>
          <w:rFonts w:ascii="Times New Roman" w:hAnsi="Times New Roman"/>
          <w:sz w:val="28"/>
          <w:szCs w:val="28"/>
        </w:rPr>
        <w:t>83,4</w:t>
      </w:r>
      <w:r w:rsidR="008D21E2">
        <w:rPr>
          <w:rFonts w:ascii="Times New Roman" w:hAnsi="Times New Roman"/>
          <w:sz w:val="28"/>
          <w:szCs w:val="28"/>
        </w:rPr>
        <w:t xml:space="preserve"> тыс. рублей</w:t>
      </w:r>
      <w:r w:rsidR="006C6CA0">
        <w:rPr>
          <w:rFonts w:ascii="Times New Roman" w:hAnsi="Times New Roman"/>
          <w:sz w:val="28"/>
          <w:szCs w:val="28"/>
        </w:rPr>
        <w:t>, в связи со снижением средств</w:t>
      </w:r>
      <w:r w:rsidR="00DB1EAD">
        <w:rPr>
          <w:rFonts w:ascii="Times New Roman" w:hAnsi="Times New Roman"/>
          <w:sz w:val="28"/>
          <w:szCs w:val="28"/>
        </w:rPr>
        <w:t xml:space="preserve"> субсидии на оплату питания детей в оздоровительных учреждениях с дневным пребыванием</w:t>
      </w:r>
      <w:r w:rsidR="006C6CA0">
        <w:rPr>
          <w:rFonts w:ascii="Times New Roman" w:hAnsi="Times New Roman"/>
          <w:sz w:val="28"/>
          <w:szCs w:val="28"/>
        </w:rPr>
        <w:t xml:space="preserve"> и средств софинансирования</w:t>
      </w:r>
      <w:r w:rsidR="006C6CA0" w:rsidRPr="006C6CA0">
        <w:rPr>
          <w:rFonts w:ascii="Times New Roman" w:hAnsi="Times New Roman"/>
          <w:sz w:val="28"/>
          <w:szCs w:val="28"/>
        </w:rPr>
        <w:t xml:space="preserve"> </w:t>
      </w:r>
      <w:r w:rsidR="006C6CA0">
        <w:rPr>
          <w:rFonts w:ascii="Times New Roman" w:hAnsi="Times New Roman"/>
          <w:sz w:val="28"/>
          <w:szCs w:val="28"/>
        </w:rPr>
        <w:t>данного мероприятия из районного бюджета на 260,4 тыс. рублей. В тоже время за счет средств местного бюджета предусматриваются расходы на проведение «Костра Дружбы» в 2018 году в сумме 180 тыс. рублей и организацию занятости детей и подростков в каникулярное время в сумме 30 тыс. рублей.</w:t>
      </w:r>
    </w:p>
    <w:p w:rsidR="009372BA" w:rsidRDefault="009372BA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увеличатся расходы по отношению к показателям сводной бюджетной росписи на 2017 год (на 15.11.2017 года): </w:t>
      </w:r>
    </w:p>
    <w:p w:rsidR="009D11A9" w:rsidRDefault="009372BA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C6CA0">
        <w:rPr>
          <w:rFonts w:ascii="Times New Roman" w:hAnsi="Times New Roman"/>
          <w:sz w:val="28"/>
          <w:szCs w:val="28"/>
        </w:rPr>
        <w:t>по дошкольным образовательным учреждениям</w:t>
      </w:r>
      <w:r>
        <w:rPr>
          <w:rFonts w:ascii="Times New Roman" w:hAnsi="Times New Roman"/>
          <w:sz w:val="28"/>
          <w:szCs w:val="28"/>
        </w:rPr>
        <w:t xml:space="preserve"> на 4,4% или на 2416,1 тыс. </w:t>
      </w:r>
      <w:r w:rsidRPr="0068198B">
        <w:rPr>
          <w:rFonts w:ascii="Times New Roman" w:hAnsi="Times New Roman"/>
          <w:sz w:val="28"/>
          <w:szCs w:val="28"/>
        </w:rPr>
        <w:t>рублей, в том числе за счет средств областного бюджета на 9797,7 тыс. рублей и снизятся расходы за счет средств районного бюджета в сумме 7381,6 тыс. рублей.</w:t>
      </w:r>
      <w:r>
        <w:rPr>
          <w:rFonts w:ascii="Times New Roman" w:hAnsi="Times New Roman"/>
          <w:sz w:val="28"/>
          <w:szCs w:val="28"/>
        </w:rPr>
        <w:t xml:space="preserve"> В целом вырастут расходы на оплату труда на 954,7 тыс. рублей и уплату налогов и сборов на 191,3 тыс. р</w:t>
      </w:r>
      <w:r w:rsidR="00507361">
        <w:rPr>
          <w:rFonts w:ascii="Times New Roman" w:hAnsi="Times New Roman"/>
          <w:sz w:val="28"/>
          <w:szCs w:val="28"/>
        </w:rPr>
        <w:t>ублей,</w:t>
      </w:r>
      <w:r>
        <w:rPr>
          <w:rFonts w:ascii="Times New Roman" w:hAnsi="Times New Roman"/>
          <w:sz w:val="28"/>
          <w:szCs w:val="28"/>
        </w:rPr>
        <w:t xml:space="preserve"> уменьшатся на закупки товаров, работ, услуг на 123,4 тыс. рублей</w:t>
      </w:r>
      <w:r w:rsidR="00507361">
        <w:rPr>
          <w:rFonts w:ascii="Times New Roman" w:hAnsi="Times New Roman"/>
          <w:sz w:val="28"/>
          <w:szCs w:val="28"/>
        </w:rPr>
        <w:t>;</w:t>
      </w:r>
    </w:p>
    <w:p w:rsidR="00507361" w:rsidRDefault="00507361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дополнительному образованию </w:t>
      </w:r>
      <w:r w:rsidR="00056AEF">
        <w:rPr>
          <w:rFonts w:ascii="Times New Roman" w:hAnsi="Times New Roman"/>
          <w:sz w:val="28"/>
          <w:szCs w:val="28"/>
        </w:rPr>
        <w:t xml:space="preserve">(ДДТ, ДЮСШ, Музыкальная школа) </w:t>
      </w:r>
      <w:r>
        <w:rPr>
          <w:rFonts w:ascii="Times New Roman" w:hAnsi="Times New Roman"/>
          <w:sz w:val="28"/>
          <w:szCs w:val="28"/>
        </w:rPr>
        <w:t>на 3,8% или на 490,5 тыс. рублей,</w:t>
      </w:r>
      <w:r w:rsidRPr="005073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за счет средств областного бюджета на 408,6 тыс. рублей на оплату труда и за счет средств районного бюджета в сумме 81,9 тыс. рублей. В целом вырастут расходы на оплату труда на 97</w:t>
      </w:r>
      <w:r w:rsidR="00056AEF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056AEF">
        <w:rPr>
          <w:rFonts w:ascii="Times New Roman" w:hAnsi="Times New Roman"/>
          <w:sz w:val="28"/>
          <w:szCs w:val="28"/>
        </w:rPr>
        <w:t>,</w:t>
      </w:r>
      <w:r w:rsidR="00056AEF" w:rsidRPr="00056AEF">
        <w:rPr>
          <w:rFonts w:ascii="Times New Roman" w:hAnsi="Times New Roman"/>
          <w:sz w:val="28"/>
          <w:szCs w:val="28"/>
        </w:rPr>
        <w:t xml:space="preserve"> </w:t>
      </w:r>
      <w:r w:rsidR="00056AEF">
        <w:rPr>
          <w:rFonts w:ascii="Times New Roman" w:hAnsi="Times New Roman"/>
          <w:sz w:val="28"/>
          <w:szCs w:val="28"/>
        </w:rPr>
        <w:t>закупку товаров, работ, услуг на 274,1 тыс. рублей</w:t>
      </w:r>
      <w:r>
        <w:rPr>
          <w:rFonts w:ascii="Times New Roman" w:hAnsi="Times New Roman"/>
          <w:sz w:val="28"/>
          <w:szCs w:val="28"/>
        </w:rPr>
        <w:t xml:space="preserve"> и уплату налогов и сборов на 1</w:t>
      </w:r>
      <w:r w:rsidR="00056AEF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,</w:t>
      </w:r>
      <w:r w:rsidR="00056AE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056AEF">
        <w:rPr>
          <w:rFonts w:ascii="Times New Roman" w:hAnsi="Times New Roman"/>
          <w:sz w:val="28"/>
          <w:szCs w:val="28"/>
        </w:rPr>
        <w:t xml:space="preserve">. В 2018 году в рамках проекта местных инициатив планируется ремонт </w:t>
      </w:r>
      <w:r w:rsidR="00FF0A08">
        <w:rPr>
          <w:rFonts w:ascii="Times New Roman" w:hAnsi="Times New Roman"/>
          <w:sz w:val="28"/>
          <w:szCs w:val="28"/>
        </w:rPr>
        <w:t xml:space="preserve">фасада </w:t>
      </w:r>
      <w:r w:rsidR="00056AEF">
        <w:rPr>
          <w:rFonts w:ascii="Times New Roman" w:hAnsi="Times New Roman"/>
          <w:sz w:val="28"/>
          <w:szCs w:val="28"/>
        </w:rPr>
        <w:t>музыкальной школы г. Малмыж</w:t>
      </w:r>
      <w:r w:rsidR="00F04B7E">
        <w:rPr>
          <w:rFonts w:ascii="Times New Roman" w:hAnsi="Times New Roman"/>
          <w:sz w:val="28"/>
          <w:szCs w:val="28"/>
        </w:rPr>
        <w:t>,</w:t>
      </w:r>
      <w:r w:rsidR="00056AEF">
        <w:rPr>
          <w:rFonts w:ascii="Times New Roman" w:hAnsi="Times New Roman"/>
          <w:sz w:val="28"/>
          <w:szCs w:val="28"/>
        </w:rPr>
        <w:t xml:space="preserve"> в связи с чем планируются средства районного бюджета на софинансирование данного мероприятия в сумме 250 тыс. рублей;</w:t>
      </w:r>
    </w:p>
    <w:p w:rsidR="00056AEF" w:rsidRDefault="00056AEF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содержанию централизованной бухгалтерии и методического кабинета управления образования администрации Малмыжского района</w:t>
      </w:r>
      <w:r w:rsidR="006F565E">
        <w:rPr>
          <w:rFonts w:ascii="Times New Roman" w:hAnsi="Times New Roman"/>
          <w:sz w:val="28"/>
          <w:szCs w:val="28"/>
        </w:rPr>
        <w:t>, финансируемых за счет средств районного бюджета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6F565E">
        <w:rPr>
          <w:rFonts w:ascii="Times New Roman" w:hAnsi="Times New Roman"/>
          <w:sz w:val="28"/>
          <w:szCs w:val="28"/>
        </w:rPr>
        <w:t xml:space="preserve"> 10,4% или на 549,2 тыс. рублей. </w:t>
      </w:r>
      <w:r>
        <w:rPr>
          <w:rFonts w:ascii="Times New Roman" w:hAnsi="Times New Roman"/>
          <w:sz w:val="28"/>
          <w:szCs w:val="28"/>
        </w:rPr>
        <w:t xml:space="preserve"> </w:t>
      </w:r>
      <w:r w:rsidR="006F565E">
        <w:rPr>
          <w:rFonts w:ascii="Times New Roman" w:hAnsi="Times New Roman"/>
          <w:sz w:val="28"/>
          <w:szCs w:val="28"/>
        </w:rPr>
        <w:t xml:space="preserve">В целом вырастут расходы на оплату труда на 550 тыс. рублей и уменьшатся на закупки товаров, работ, услуг на 0,8 тыс. рублей. </w:t>
      </w:r>
    </w:p>
    <w:p w:rsidR="00B127C6" w:rsidRDefault="00B127C6" w:rsidP="00B12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Расходы, планируемые </w:t>
      </w:r>
      <w:r w:rsidR="006F565E">
        <w:rPr>
          <w:rFonts w:ascii="Times New Roman" w:hAnsi="Times New Roman"/>
          <w:sz w:val="28"/>
          <w:szCs w:val="28"/>
        </w:rPr>
        <w:t xml:space="preserve">в разделе «Образование» </w:t>
      </w:r>
      <w:r>
        <w:rPr>
          <w:rFonts w:ascii="Times New Roman" w:hAnsi="Times New Roman"/>
          <w:sz w:val="28"/>
          <w:szCs w:val="28"/>
        </w:rPr>
        <w:t>на 201</w:t>
      </w:r>
      <w:r w:rsidR="006F565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снижаются</w:t>
      </w:r>
      <w:r w:rsidR="006F565E">
        <w:rPr>
          <w:rFonts w:ascii="Times New Roman" w:hAnsi="Times New Roman"/>
          <w:sz w:val="28"/>
          <w:szCs w:val="28"/>
        </w:rPr>
        <w:t xml:space="preserve"> на 2,2</w:t>
      </w:r>
      <w:r>
        <w:rPr>
          <w:rFonts w:ascii="Times New Roman" w:hAnsi="Times New Roman"/>
          <w:sz w:val="28"/>
          <w:szCs w:val="28"/>
        </w:rPr>
        <w:t xml:space="preserve">% к уровню 2017 года и </w:t>
      </w:r>
      <w:r w:rsidR="006F565E">
        <w:rPr>
          <w:rFonts w:ascii="Times New Roman" w:hAnsi="Times New Roman"/>
          <w:sz w:val="28"/>
          <w:szCs w:val="28"/>
        </w:rPr>
        <w:t>увеличиваются в 2020</w:t>
      </w:r>
      <w:r w:rsidR="00D506BA">
        <w:rPr>
          <w:rFonts w:ascii="Times New Roman" w:hAnsi="Times New Roman"/>
          <w:sz w:val="28"/>
          <w:szCs w:val="28"/>
        </w:rPr>
        <w:t xml:space="preserve"> году по отношению к </w:t>
      </w:r>
      <w:r>
        <w:rPr>
          <w:rFonts w:ascii="Times New Roman" w:hAnsi="Times New Roman"/>
          <w:sz w:val="28"/>
          <w:szCs w:val="28"/>
        </w:rPr>
        <w:t>201</w:t>
      </w:r>
      <w:r w:rsidR="006F565E">
        <w:rPr>
          <w:rFonts w:ascii="Times New Roman" w:hAnsi="Times New Roman"/>
          <w:sz w:val="28"/>
          <w:szCs w:val="28"/>
        </w:rPr>
        <w:t>9</w:t>
      </w:r>
      <w:r w:rsidR="00D506BA">
        <w:rPr>
          <w:rFonts w:ascii="Times New Roman" w:hAnsi="Times New Roman"/>
          <w:sz w:val="28"/>
          <w:szCs w:val="28"/>
        </w:rPr>
        <w:t xml:space="preserve"> году на </w:t>
      </w:r>
      <w:r w:rsidR="006F565E">
        <w:rPr>
          <w:rFonts w:ascii="Times New Roman" w:hAnsi="Times New Roman"/>
          <w:sz w:val="28"/>
          <w:szCs w:val="28"/>
        </w:rPr>
        <w:t>1,5</w:t>
      </w:r>
      <w:r w:rsidR="00D506BA">
        <w:rPr>
          <w:rFonts w:ascii="Times New Roman" w:hAnsi="Times New Roman"/>
          <w:sz w:val="28"/>
          <w:szCs w:val="28"/>
        </w:rPr>
        <w:t>%.</w:t>
      </w:r>
    </w:p>
    <w:p w:rsidR="009A3A1A" w:rsidRDefault="009A3A1A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раздела</w:t>
      </w:r>
      <w:r w:rsidR="00B127C6">
        <w:rPr>
          <w:rFonts w:ascii="Times New Roman" w:hAnsi="Times New Roman"/>
          <w:sz w:val="28"/>
          <w:szCs w:val="28"/>
        </w:rPr>
        <w:t xml:space="preserve"> «Образование»</w:t>
      </w:r>
      <w:r>
        <w:rPr>
          <w:rFonts w:ascii="Times New Roman" w:hAnsi="Times New Roman"/>
          <w:sz w:val="28"/>
          <w:szCs w:val="28"/>
        </w:rPr>
        <w:t xml:space="preserve"> реализуются мероприятия </w:t>
      </w:r>
      <w:r w:rsidR="00B127C6">
        <w:rPr>
          <w:rFonts w:ascii="Times New Roman" w:hAnsi="Times New Roman"/>
          <w:sz w:val="28"/>
          <w:szCs w:val="28"/>
        </w:rPr>
        <w:t xml:space="preserve">по </w:t>
      </w:r>
      <w:r w:rsidR="00FF0A08">
        <w:rPr>
          <w:rFonts w:ascii="Times New Roman" w:hAnsi="Times New Roman"/>
          <w:sz w:val="28"/>
          <w:szCs w:val="28"/>
        </w:rPr>
        <w:t>пяти</w:t>
      </w:r>
      <w:r>
        <w:rPr>
          <w:rFonts w:ascii="Times New Roman" w:hAnsi="Times New Roman"/>
          <w:sz w:val="28"/>
          <w:szCs w:val="28"/>
        </w:rPr>
        <w:t xml:space="preserve"> муниципальны</w:t>
      </w:r>
      <w:r w:rsidR="00B127C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B127C6">
        <w:rPr>
          <w:rFonts w:ascii="Times New Roman" w:hAnsi="Times New Roman"/>
          <w:sz w:val="28"/>
          <w:szCs w:val="28"/>
        </w:rPr>
        <w:t>ам</w:t>
      </w:r>
      <w:r w:rsidR="00CC0137">
        <w:rPr>
          <w:rFonts w:ascii="Times New Roman" w:hAnsi="Times New Roman"/>
          <w:sz w:val="28"/>
          <w:szCs w:val="28"/>
        </w:rPr>
        <w:t>: «Развитие образования в Малмыжском районе», «Развитие культуры в Малмыжском районе», «Повышение эффективности реализации молодежной</w:t>
      </w:r>
      <w:r w:rsidR="00EE22A0">
        <w:rPr>
          <w:rFonts w:ascii="Times New Roman" w:hAnsi="Times New Roman"/>
          <w:sz w:val="28"/>
          <w:szCs w:val="28"/>
        </w:rPr>
        <w:t xml:space="preserve"> политики в Малмыжском районе», «</w:t>
      </w:r>
      <w:r w:rsidR="00CC0137">
        <w:rPr>
          <w:rFonts w:ascii="Times New Roman" w:hAnsi="Times New Roman"/>
          <w:sz w:val="28"/>
          <w:szCs w:val="28"/>
        </w:rPr>
        <w:t>Профилактика правонарушений и преступлений в Малмыжском районе Кировской области на 2016-2020 годы»</w:t>
      </w:r>
      <w:r w:rsidR="00FF0A08">
        <w:rPr>
          <w:rFonts w:ascii="Times New Roman" w:hAnsi="Times New Roman"/>
          <w:sz w:val="28"/>
          <w:szCs w:val="28"/>
        </w:rPr>
        <w:t>, «Развитие общественной инфраструктуры в муниципальном образовании Малмыжский муниципальный район Кировской области на 2015-2020 г.г.»</w:t>
      </w:r>
      <w:r>
        <w:rPr>
          <w:rFonts w:ascii="Times New Roman" w:hAnsi="Times New Roman"/>
          <w:sz w:val="28"/>
          <w:szCs w:val="28"/>
        </w:rPr>
        <w:t>. Доля программной части в общих расходах составляет по годам планируемого периода 100%.</w:t>
      </w:r>
    </w:p>
    <w:p w:rsidR="006F565E" w:rsidRPr="00465C8A" w:rsidRDefault="006F565E" w:rsidP="006F56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C8A">
        <w:rPr>
          <w:rFonts w:ascii="Times New Roman" w:hAnsi="Times New Roman"/>
          <w:sz w:val="28"/>
          <w:szCs w:val="28"/>
        </w:rPr>
        <w:t>По результатам экспертизы расходов по данному разделу КСК отмечает следующее:</w:t>
      </w:r>
    </w:p>
    <w:p w:rsidR="00465C8A" w:rsidRDefault="005508E8" w:rsidP="005508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C8A">
        <w:rPr>
          <w:rFonts w:ascii="Times New Roman" w:hAnsi="Times New Roman"/>
          <w:sz w:val="28"/>
          <w:szCs w:val="28"/>
        </w:rPr>
        <w:t xml:space="preserve">- согласно Методики планирования бюджетных ассигнований бюджета Малмыжского района на 2018 год и плановый период 2019 и 2020 годов, утвержденные приказом финансового управления администрации Малмыжского района от 01.08.2017 №35 при расчете средств на оплату труда и отчисления </w:t>
      </w:r>
      <w:r w:rsidR="00247B06" w:rsidRPr="00465C8A">
        <w:rPr>
          <w:rFonts w:ascii="Times New Roman" w:hAnsi="Times New Roman"/>
          <w:sz w:val="28"/>
          <w:szCs w:val="28"/>
        </w:rPr>
        <w:t xml:space="preserve">работников МКУ </w:t>
      </w:r>
      <w:r w:rsidRPr="00465C8A">
        <w:rPr>
          <w:rFonts w:ascii="Times New Roman" w:hAnsi="Times New Roman"/>
          <w:sz w:val="28"/>
          <w:szCs w:val="28"/>
        </w:rPr>
        <w:t xml:space="preserve">по утвержденной формуле за основу берутся </w:t>
      </w:r>
      <w:r w:rsidR="00247B06" w:rsidRPr="00465C8A">
        <w:rPr>
          <w:rFonts w:ascii="Times New Roman" w:hAnsi="Times New Roman"/>
          <w:sz w:val="28"/>
          <w:szCs w:val="28"/>
        </w:rPr>
        <w:t>принятые бюджетные обязательства по оплате труда за 2016 год, которые составили</w:t>
      </w:r>
      <w:r w:rsidRPr="00465C8A">
        <w:rPr>
          <w:rFonts w:ascii="Times New Roman" w:hAnsi="Times New Roman"/>
          <w:sz w:val="28"/>
          <w:szCs w:val="28"/>
        </w:rPr>
        <w:t xml:space="preserve"> по подразделу 0709 «Другие вопросы в области образования» </w:t>
      </w:r>
      <w:r w:rsidR="00465C8A">
        <w:rPr>
          <w:rFonts w:ascii="Times New Roman" w:hAnsi="Times New Roman"/>
          <w:sz w:val="28"/>
          <w:szCs w:val="28"/>
        </w:rPr>
        <w:t xml:space="preserve"> в 2016 году </w:t>
      </w:r>
      <w:r w:rsidR="00247B06" w:rsidRPr="00465C8A">
        <w:rPr>
          <w:rFonts w:ascii="Times New Roman" w:hAnsi="Times New Roman"/>
          <w:sz w:val="28"/>
          <w:szCs w:val="28"/>
        </w:rPr>
        <w:t xml:space="preserve">3842,39 </w:t>
      </w:r>
      <w:r w:rsidRPr="00465C8A">
        <w:rPr>
          <w:rFonts w:ascii="Times New Roman" w:hAnsi="Times New Roman"/>
          <w:sz w:val="28"/>
          <w:szCs w:val="28"/>
        </w:rPr>
        <w:t>тыс. рублей</w:t>
      </w:r>
      <w:r w:rsidR="00331CE4">
        <w:rPr>
          <w:rFonts w:ascii="Times New Roman" w:hAnsi="Times New Roman"/>
          <w:sz w:val="28"/>
          <w:szCs w:val="28"/>
        </w:rPr>
        <w:t xml:space="preserve">, а по музыкальной школе </w:t>
      </w:r>
      <w:r w:rsidR="007C539A">
        <w:rPr>
          <w:rFonts w:ascii="Times New Roman" w:hAnsi="Times New Roman"/>
          <w:sz w:val="28"/>
          <w:szCs w:val="28"/>
        </w:rPr>
        <w:t>4259,65 тыс. рублей</w:t>
      </w:r>
      <w:r w:rsidRPr="00465C8A">
        <w:rPr>
          <w:rFonts w:ascii="Times New Roman" w:hAnsi="Times New Roman"/>
          <w:sz w:val="28"/>
          <w:szCs w:val="28"/>
        </w:rPr>
        <w:t xml:space="preserve">. </w:t>
      </w:r>
    </w:p>
    <w:p w:rsidR="007C539A" w:rsidRDefault="00465C8A" w:rsidP="005508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65C8A">
        <w:rPr>
          <w:rFonts w:ascii="Times New Roman" w:hAnsi="Times New Roman"/>
          <w:sz w:val="28"/>
          <w:szCs w:val="28"/>
        </w:rPr>
        <w:t xml:space="preserve">роектом бюджета на 2018 год плановые показатели на указанные цели </w:t>
      </w:r>
      <w:r>
        <w:rPr>
          <w:rFonts w:ascii="Times New Roman" w:hAnsi="Times New Roman"/>
          <w:sz w:val="28"/>
          <w:szCs w:val="28"/>
        </w:rPr>
        <w:t>определены в сумме 4384,8 тыс. рублей</w:t>
      </w:r>
      <w:r w:rsidR="007C539A">
        <w:rPr>
          <w:rFonts w:ascii="Times New Roman" w:hAnsi="Times New Roman"/>
          <w:sz w:val="28"/>
          <w:szCs w:val="28"/>
        </w:rPr>
        <w:t xml:space="preserve"> и 3929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F565E" w:rsidRPr="00465C8A" w:rsidRDefault="005508E8" w:rsidP="005508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C8A">
        <w:rPr>
          <w:rFonts w:ascii="Times New Roman" w:hAnsi="Times New Roman"/>
          <w:sz w:val="28"/>
          <w:szCs w:val="28"/>
        </w:rPr>
        <w:t>Таким образом,</w:t>
      </w:r>
      <w:r w:rsidR="00465C8A">
        <w:rPr>
          <w:rFonts w:ascii="Times New Roman" w:hAnsi="Times New Roman"/>
          <w:sz w:val="28"/>
          <w:szCs w:val="28"/>
        </w:rPr>
        <w:t xml:space="preserve"> можно сделать вывод о завышении </w:t>
      </w:r>
      <w:r w:rsidR="00465C8A" w:rsidRPr="00465C8A">
        <w:rPr>
          <w:rFonts w:ascii="Times New Roman" w:hAnsi="Times New Roman"/>
          <w:sz w:val="28"/>
          <w:szCs w:val="28"/>
        </w:rPr>
        <w:t>расход</w:t>
      </w:r>
      <w:r w:rsidR="00465C8A">
        <w:rPr>
          <w:rFonts w:ascii="Times New Roman" w:hAnsi="Times New Roman"/>
          <w:sz w:val="28"/>
          <w:szCs w:val="28"/>
        </w:rPr>
        <w:t>ов</w:t>
      </w:r>
      <w:r w:rsidR="00465C8A" w:rsidRPr="00465C8A">
        <w:rPr>
          <w:rFonts w:ascii="Times New Roman" w:hAnsi="Times New Roman"/>
          <w:sz w:val="28"/>
          <w:szCs w:val="28"/>
        </w:rPr>
        <w:t xml:space="preserve"> </w:t>
      </w:r>
      <w:r w:rsidR="007C539A">
        <w:rPr>
          <w:rFonts w:ascii="Times New Roman" w:hAnsi="Times New Roman"/>
          <w:sz w:val="28"/>
          <w:szCs w:val="28"/>
        </w:rPr>
        <w:t xml:space="preserve">по централизованной бухгалтерии и методическому кабинету управления образования </w:t>
      </w:r>
      <w:r w:rsidRPr="00465C8A">
        <w:rPr>
          <w:rFonts w:ascii="Times New Roman" w:hAnsi="Times New Roman"/>
          <w:sz w:val="28"/>
          <w:szCs w:val="28"/>
        </w:rPr>
        <w:t xml:space="preserve">в сумме </w:t>
      </w:r>
      <w:r w:rsidR="00465C8A">
        <w:rPr>
          <w:rFonts w:ascii="Times New Roman" w:hAnsi="Times New Roman"/>
          <w:sz w:val="28"/>
          <w:szCs w:val="28"/>
        </w:rPr>
        <w:t>542,41</w:t>
      </w:r>
      <w:r w:rsidRPr="00465C8A">
        <w:rPr>
          <w:rFonts w:ascii="Times New Roman" w:hAnsi="Times New Roman"/>
          <w:sz w:val="28"/>
          <w:szCs w:val="28"/>
        </w:rPr>
        <w:t xml:space="preserve"> тыс. рублей</w:t>
      </w:r>
      <w:r w:rsidR="00465C8A">
        <w:rPr>
          <w:rFonts w:ascii="Times New Roman" w:hAnsi="Times New Roman"/>
          <w:sz w:val="28"/>
          <w:szCs w:val="28"/>
        </w:rPr>
        <w:t xml:space="preserve"> или 14,1%</w:t>
      </w:r>
      <w:r w:rsidR="007C539A">
        <w:rPr>
          <w:rFonts w:ascii="Times New Roman" w:hAnsi="Times New Roman"/>
          <w:sz w:val="28"/>
          <w:szCs w:val="28"/>
        </w:rPr>
        <w:t xml:space="preserve"> и занижения по музыкальной школе на 330,65 тыс. рублей или 7,8%</w:t>
      </w:r>
      <w:r w:rsidRPr="00465C8A">
        <w:rPr>
          <w:rFonts w:ascii="Times New Roman" w:hAnsi="Times New Roman"/>
          <w:sz w:val="28"/>
          <w:szCs w:val="28"/>
        </w:rPr>
        <w:t>.</w:t>
      </w:r>
    </w:p>
    <w:p w:rsidR="00E614E2" w:rsidRDefault="00E614E2" w:rsidP="00E614E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08 «Культура, кинематография»</w:t>
      </w:r>
    </w:p>
    <w:p w:rsidR="00BF5B40" w:rsidRPr="00BF5B40" w:rsidRDefault="00BF5B40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раздела представлена двумя подразделами по функциональной классификации расходов бюджета (тыс. руб.)</w:t>
      </w:r>
    </w:p>
    <w:tbl>
      <w:tblPr>
        <w:tblStyle w:val="ae"/>
        <w:tblW w:w="9772" w:type="dxa"/>
        <w:tblLayout w:type="fixed"/>
        <w:tblLook w:val="04A0"/>
      </w:tblPr>
      <w:tblGrid>
        <w:gridCol w:w="499"/>
        <w:gridCol w:w="529"/>
        <w:gridCol w:w="2516"/>
        <w:gridCol w:w="927"/>
        <w:gridCol w:w="927"/>
        <w:gridCol w:w="1060"/>
        <w:gridCol w:w="662"/>
        <w:gridCol w:w="663"/>
        <w:gridCol w:w="663"/>
        <w:gridCol w:w="663"/>
        <w:gridCol w:w="663"/>
      </w:tblGrid>
      <w:tr w:rsidR="009074BA" w:rsidRPr="009B1FD9" w:rsidTr="001B4304">
        <w:trPr>
          <w:trHeight w:val="228"/>
        </w:trPr>
        <w:tc>
          <w:tcPr>
            <w:tcW w:w="499" w:type="dxa"/>
            <w:vMerge w:val="restart"/>
          </w:tcPr>
          <w:p w:rsidR="009074BA" w:rsidRPr="0024554C" w:rsidRDefault="009074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29" w:type="dxa"/>
            <w:vMerge w:val="restart"/>
          </w:tcPr>
          <w:p w:rsidR="009074BA" w:rsidRPr="0024554C" w:rsidRDefault="009074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516" w:type="dxa"/>
            <w:vMerge w:val="restart"/>
          </w:tcPr>
          <w:p w:rsidR="009074BA" w:rsidRPr="0024554C" w:rsidRDefault="009074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927" w:type="dxa"/>
            <w:vMerge w:val="restart"/>
          </w:tcPr>
          <w:p w:rsidR="009074BA" w:rsidRDefault="009074BA" w:rsidP="005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5508E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</w:tc>
        <w:tc>
          <w:tcPr>
            <w:tcW w:w="927" w:type="dxa"/>
            <w:vMerge w:val="restart"/>
          </w:tcPr>
          <w:p w:rsidR="009074BA" w:rsidRPr="0024554C" w:rsidRDefault="009074BA" w:rsidP="005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5508E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</w:t>
            </w:r>
            <w:r w:rsidR="00D506BA"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4374" w:type="dxa"/>
            <w:gridSpan w:val="6"/>
          </w:tcPr>
          <w:p w:rsidR="009074BA" w:rsidRPr="0024554C" w:rsidRDefault="009074BA" w:rsidP="005D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План, тыс. рублей</w:t>
            </w:r>
          </w:p>
        </w:tc>
      </w:tr>
      <w:tr w:rsidR="009074BA" w:rsidRPr="009B1FD9" w:rsidTr="009074BA">
        <w:trPr>
          <w:trHeight w:val="2333"/>
        </w:trPr>
        <w:tc>
          <w:tcPr>
            <w:tcW w:w="499" w:type="dxa"/>
            <w:vMerge/>
          </w:tcPr>
          <w:p w:rsidR="009074BA" w:rsidRPr="0024554C" w:rsidRDefault="009074BA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9074BA" w:rsidRPr="0024554C" w:rsidRDefault="009074BA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</w:tcPr>
          <w:p w:rsidR="009074BA" w:rsidRPr="0024554C" w:rsidRDefault="009074BA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</w:tcPr>
          <w:p w:rsidR="009074BA" w:rsidRPr="0024554C" w:rsidRDefault="009074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</w:tcPr>
          <w:p w:rsidR="009074BA" w:rsidRPr="0024554C" w:rsidRDefault="009074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9074BA" w:rsidRPr="0024554C" w:rsidRDefault="009074BA" w:rsidP="005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5508E8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62" w:type="dxa"/>
          </w:tcPr>
          <w:p w:rsidR="009074BA" w:rsidRPr="0024554C" w:rsidRDefault="009074BA" w:rsidP="005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Рост(снижение)% к 201</w:t>
            </w:r>
            <w:r w:rsidR="005508E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63" w:type="dxa"/>
          </w:tcPr>
          <w:p w:rsidR="009074BA" w:rsidRDefault="009074BA" w:rsidP="005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5508E8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63" w:type="dxa"/>
          </w:tcPr>
          <w:p w:rsidR="009074BA" w:rsidRDefault="009074BA" w:rsidP="005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Рост(снижение)% к 201</w:t>
            </w:r>
            <w:r w:rsidR="005508E8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63" w:type="dxa"/>
          </w:tcPr>
          <w:p w:rsidR="009074BA" w:rsidRDefault="009074BA" w:rsidP="005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508E8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63" w:type="dxa"/>
          </w:tcPr>
          <w:p w:rsidR="009074BA" w:rsidRDefault="009074BA" w:rsidP="009074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</w:t>
            </w:r>
            <w:r w:rsidR="005508E8">
              <w:rPr>
                <w:rFonts w:ascii="Times New Roman" w:hAnsi="Times New Roman"/>
                <w:sz w:val="20"/>
                <w:szCs w:val="20"/>
              </w:rPr>
              <w:t>(снижение)% к 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9074BA" w:rsidRPr="009B1FD9" w:rsidTr="009074BA">
        <w:trPr>
          <w:trHeight w:val="228"/>
        </w:trPr>
        <w:tc>
          <w:tcPr>
            <w:tcW w:w="499" w:type="dxa"/>
          </w:tcPr>
          <w:p w:rsidR="009074BA" w:rsidRDefault="009074BA" w:rsidP="00AB3A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29" w:type="dxa"/>
          </w:tcPr>
          <w:p w:rsidR="009074BA" w:rsidRDefault="009074BA" w:rsidP="005C2F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516" w:type="dxa"/>
          </w:tcPr>
          <w:p w:rsidR="009074BA" w:rsidRPr="00365557" w:rsidRDefault="009074BA" w:rsidP="005C2F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27" w:type="dxa"/>
          </w:tcPr>
          <w:p w:rsidR="009074BA" w:rsidRDefault="002F6283" w:rsidP="007F26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21721,4</w:t>
            </w:r>
          </w:p>
        </w:tc>
        <w:tc>
          <w:tcPr>
            <w:tcW w:w="927" w:type="dxa"/>
          </w:tcPr>
          <w:p w:rsidR="009074BA" w:rsidRPr="0024554C" w:rsidRDefault="002F628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37020,1</w:t>
            </w:r>
          </w:p>
        </w:tc>
        <w:tc>
          <w:tcPr>
            <w:tcW w:w="1060" w:type="dxa"/>
          </w:tcPr>
          <w:p w:rsidR="009074BA" w:rsidRPr="0024554C" w:rsidRDefault="005508E8" w:rsidP="00CF7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35945</w:t>
            </w:r>
          </w:p>
        </w:tc>
        <w:tc>
          <w:tcPr>
            <w:tcW w:w="662" w:type="dxa"/>
          </w:tcPr>
          <w:p w:rsidR="009074BA" w:rsidRPr="0024554C" w:rsidRDefault="003C29F8" w:rsidP="00CF7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-2,9</w:t>
            </w:r>
          </w:p>
        </w:tc>
        <w:tc>
          <w:tcPr>
            <w:tcW w:w="663" w:type="dxa"/>
          </w:tcPr>
          <w:p w:rsidR="009074BA" w:rsidRDefault="005508E8" w:rsidP="00CF7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31164,6</w:t>
            </w:r>
          </w:p>
        </w:tc>
        <w:tc>
          <w:tcPr>
            <w:tcW w:w="663" w:type="dxa"/>
          </w:tcPr>
          <w:p w:rsidR="009074BA" w:rsidRDefault="003C29F8" w:rsidP="00CF7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-13,3</w:t>
            </w:r>
          </w:p>
        </w:tc>
        <w:tc>
          <w:tcPr>
            <w:tcW w:w="663" w:type="dxa"/>
          </w:tcPr>
          <w:p w:rsidR="009074BA" w:rsidRDefault="005508E8" w:rsidP="00CF7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31164,6</w:t>
            </w:r>
          </w:p>
        </w:tc>
        <w:tc>
          <w:tcPr>
            <w:tcW w:w="663" w:type="dxa"/>
          </w:tcPr>
          <w:p w:rsidR="009074BA" w:rsidRDefault="005508E8" w:rsidP="00CF7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074BA" w:rsidRPr="009B1FD9" w:rsidTr="009074BA">
        <w:trPr>
          <w:trHeight w:val="228"/>
        </w:trPr>
        <w:tc>
          <w:tcPr>
            <w:tcW w:w="499" w:type="dxa"/>
          </w:tcPr>
          <w:p w:rsidR="009074BA" w:rsidRDefault="009074BA" w:rsidP="00AB3A5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9" w:type="dxa"/>
          </w:tcPr>
          <w:p w:rsidR="009074BA" w:rsidRDefault="009074BA" w:rsidP="005C2F6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2516" w:type="dxa"/>
          </w:tcPr>
          <w:p w:rsidR="009074BA" w:rsidRPr="00EF700A" w:rsidRDefault="009074BA" w:rsidP="005C2F6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Культура </w:t>
            </w:r>
          </w:p>
        </w:tc>
        <w:tc>
          <w:tcPr>
            <w:tcW w:w="927" w:type="dxa"/>
          </w:tcPr>
          <w:p w:rsidR="009074BA" w:rsidRDefault="002F628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20021,4</w:t>
            </w:r>
          </w:p>
        </w:tc>
        <w:tc>
          <w:tcPr>
            <w:tcW w:w="927" w:type="dxa"/>
          </w:tcPr>
          <w:p w:rsidR="009074BA" w:rsidRPr="0024554C" w:rsidRDefault="002F628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35055,9</w:t>
            </w:r>
          </w:p>
        </w:tc>
        <w:tc>
          <w:tcPr>
            <w:tcW w:w="1060" w:type="dxa"/>
          </w:tcPr>
          <w:p w:rsidR="009074BA" w:rsidRPr="0024554C" w:rsidRDefault="005508E8" w:rsidP="00CF7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33964,8</w:t>
            </w:r>
          </w:p>
        </w:tc>
        <w:tc>
          <w:tcPr>
            <w:tcW w:w="662" w:type="dxa"/>
          </w:tcPr>
          <w:p w:rsidR="009074BA" w:rsidRPr="0024554C" w:rsidRDefault="003C29F8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-,1</w:t>
            </w:r>
          </w:p>
        </w:tc>
        <w:tc>
          <w:tcPr>
            <w:tcW w:w="663" w:type="dxa"/>
          </w:tcPr>
          <w:p w:rsidR="009074BA" w:rsidRDefault="005508E8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29184,4</w:t>
            </w:r>
          </w:p>
        </w:tc>
        <w:tc>
          <w:tcPr>
            <w:tcW w:w="663" w:type="dxa"/>
          </w:tcPr>
          <w:p w:rsidR="009074BA" w:rsidRDefault="003C29F8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-14,1</w:t>
            </w:r>
          </w:p>
        </w:tc>
        <w:tc>
          <w:tcPr>
            <w:tcW w:w="663" w:type="dxa"/>
          </w:tcPr>
          <w:p w:rsidR="009074BA" w:rsidRDefault="005508E8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29184,4</w:t>
            </w:r>
          </w:p>
        </w:tc>
        <w:tc>
          <w:tcPr>
            <w:tcW w:w="663" w:type="dxa"/>
          </w:tcPr>
          <w:p w:rsidR="009074BA" w:rsidRDefault="005508E8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074BA" w:rsidRPr="009B1FD9" w:rsidTr="009074BA">
        <w:trPr>
          <w:trHeight w:val="457"/>
        </w:trPr>
        <w:tc>
          <w:tcPr>
            <w:tcW w:w="499" w:type="dxa"/>
          </w:tcPr>
          <w:p w:rsidR="009074BA" w:rsidRDefault="009074BA" w:rsidP="00AB3A5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29" w:type="dxa"/>
          </w:tcPr>
          <w:p w:rsidR="009074BA" w:rsidRDefault="009074BA" w:rsidP="00AB3A5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16" w:type="dxa"/>
          </w:tcPr>
          <w:p w:rsidR="009074BA" w:rsidRDefault="009074BA" w:rsidP="005C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Другие вопросы в области культуры,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кинематографии</w:t>
            </w:r>
          </w:p>
        </w:tc>
        <w:tc>
          <w:tcPr>
            <w:tcW w:w="927" w:type="dxa"/>
          </w:tcPr>
          <w:p w:rsidR="009074BA" w:rsidRDefault="002F628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927" w:type="dxa"/>
          </w:tcPr>
          <w:p w:rsidR="009074BA" w:rsidRPr="0024554C" w:rsidRDefault="002F628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1964,2</w:t>
            </w:r>
          </w:p>
        </w:tc>
        <w:tc>
          <w:tcPr>
            <w:tcW w:w="1060" w:type="dxa"/>
          </w:tcPr>
          <w:p w:rsidR="009074BA" w:rsidRPr="0024554C" w:rsidRDefault="005508E8" w:rsidP="00CF7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1980,2</w:t>
            </w:r>
          </w:p>
        </w:tc>
        <w:tc>
          <w:tcPr>
            <w:tcW w:w="662" w:type="dxa"/>
          </w:tcPr>
          <w:p w:rsidR="009074BA" w:rsidRPr="0024554C" w:rsidRDefault="007C539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="003C29F8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663" w:type="dxa"/>
          </w:tcPr>
          <w:p w:rsidR="009074BA" w:rsidRDefault="005508E8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1980,2</w:t>
            </w:r>
          </w:p>
        </w:tc>
        <w:tc>
          <w:tcPr>
            <w:tcW w:w="663" w:type="dxa"/>
          </w:tcPr>
          <w:p w:rsidR="009074BA" w:rsidRDefault="005508E8" w:rsidP="00245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3" w:type="dxa"/>
          </w:tcPr>
          <w:p w:rsidR="009074BA" w:rsidRDefault="005508E8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1980,2</w:t>
            </w:r>
          </w:p>
        </w:tc>
        <w:tc>
          <w:tcPr>
            <w:tcW w:w="663" w:type="dxa"/>
          </w:tcPr>
          <w:p w:rsidR="009074BA" w:rsidRDefault="005508E8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D506BA" w:rsidRDefault="003C29F8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Анализируя показатели, можно сделать вывод о снижении расходов на культуру в планируемом периоде к оценке 2017 года на 1075,1 тыс. рублей или 2,9%, но по отношению к отчетному 2016 году расходы вырастут на 65,5%, причем как по учреждениям культуры на 69,6%, так и в органах управления на 16,5%.</w:t>
      </w:r>
    </w:p>
    <w:p w:rsidR="003C29F8" w:rsidRDefault="003C29F8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Снижение обусловлено, прежде всего, произведенными в 2017 году расходами </w:t>
      </w:r>
      <w:r w:rsidRPr="0024595C">
        <w:rPr>
          <w:rFonts w:ascii="Times New Roman" w:hAnsi="Times New Roman"/>
          <w:sz w:val="28"/>
          <w:szCs w:val="28"/>
        </w:rPr>
        <w:t>на приобретение и установку оборудования для создания условий для показа национальных фильмов в сумме 4810,4 тыс. рублей</w:t>
      </w:r>
      <w:r w:rsidR="002D5A62">
        <w:rPr>
          <w:rFonts w:ascii="Times New Roman" w:hAnsi="Times New Roman"/>
          <w:sz w:val="28"/>
          <w:szCs w:val="28"/>
        </w:rPr>
        <w:t xml:space="preserve">, выделением в 2017 году областных средств на развитие и укрепление материально-технической базы </w:t>
      </w:r>
      <w:r w:rsidR="00FF0A08">
        <w:rPr>
          <w:rFonts w:ascii="Times New Roman" w:hAnsi="Times New Roman"/>
          <w:sz w:val="28"/>
          <w:szCs w:val="28"/>
        </w:rPr>
        <w:t xml:space="preserve">домов культуры, </w:t>
      </w:r>
      <w:r w:rsidR="002D5A62">
        <w:rPr>
          <w:rFonts w:ascii="Times New Roman" w:hAnsi="Times New Roman"/>
          <w:sz w:val="28"/>
          <w:szCs w:val="28"/>
        </w:rPr>
        <w:t>а также снижением ассигнований на вознаграждение за прокат фильмов на 500 тыс. руб</w:t>
      </w:r>
      <w:r>
        <w:rPr>
          <w:rFonts w:ascii="Times New Roman" w:hAnsi="Times New Roman"/>
          <w:sz w:val="28"/>
          <w:szCs w:val="28"/>
        </w:rPr>
        <w:t>.</w:t>
      </w:r>
      <w:r w:rsidR="002D5A62">
        <w:rPr>
          <w:rFonts w:ascii="Times New Roman" w:hAnsi="Times New Roman"/>
          <w:sz w:val="28"/>
          <w:szCs w:val="28"/>
        </w:rPr>
        <w:t xml:space="preserve"> и проведение районных культурно - досуговых мероприятий на 207,3 тыс. рублей, в связи с тем, что </w:t>
      </w:r>
      <w:r w:rsidR="00FF0A08">
        <w:rPr>
          <w:rFonts w:ascii="Times New Roman" w:hAnsi="Times New Roman"/>
          <w:sz w:val="28"/>
          <w:szCs w:val="28"/>
        </w:rPr>
        <w:t>их объем зависи</w:t>
      </w:r>
      <w:r w:rsidR="002D5A62">
        <w:rPr>
          <w:rFonts w:ascii="Times New Roman" w:hAnsi="Times New Roman"/>
          <w:sz w:val="28"/>
          <w:szCs w:val="28"/>
        </w:rPr>
        <w:t>т от поступлений в бюджет района определенных доходов.</w:t>
      </w:r>
    </w:p>
    <w:p w:rsidR="002D5A62" w:rsidRDefault="002D5A62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</w:t>
      </w:r>
      <w:r w:rsidR="00FF0A08">
        <w:rPr>
          <w:rFonts w:ascii="Times New Roman" w:hAnsi="Times New Roman"/>
          <w:sz w:val="28"/>
          <w:szCs w:val="28"/>
        </w:rPr>
        <w:t xml:space="preserve"> перенесены мероприятия 2017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FF0A08">
        <w:rPr>
          <w:rFonts w:ascii="Times New Roman" w:hAnsi="Times New Roman"/>
          <w:sz w:val="28"/>
          <w:szCs w:val="28"/>
        </w:rPr>
        <w:t>в рамках проекта местных инициатив по ремонту крыши Музея в сумме 2271,4 тыс. рублей.</w:t>
      </w:r>
    </w:p>
    <w:p w:rsidR="00774205" w:rsidRDefault="00CC0137" w:rsidP="00CC01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уровню ожидаемого исполнения бюджета за 201</w:t>
      </w:r>
      <w:r w:rsidR="0077420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201</w:t>
      </w:r>
      <w:r w:rsidR="0077420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774205">
        <w:rPr>
          <w:rFonts w:ascii="Times New Roman" w:hAnsi="Times New Roman"/>
          <w:sz w:val="28"/>
          <w:szCs w:val="28"/>
        </w:rPr>
        <w:t>:</w:t>
      </w:r>
    </w:p>
    <w:p w:rsidR="00774205" w:rsidRDefault="00774205" w:rsidP="00CC01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C0137">
        <w:rPr>
          <w:rFonts w:ascii="Times New Roman" w:hAnsi="Times New Roman"/>
          <w:sz w:val="28"/>
          <w:szCs w:val="28"/>
        </w:rPr>
        <w:t xml:space="preserve"> вырастут расходы по </w:t>
      </w:r>
      <w:r>
        <w:rPr>
          <w:rFonts w:ascii="Times New Roman" w:hAnsi="Times New Roman"/>
          <w:sz w:val="28"/>
          <w:szCs w:val="28"/>
        </w:rPr>
        <w:t>центральной  библиотечной сети на 136,6 тыс. руб. (1,6%), в том числе на оплату труда на 24,1 тыс. рублей, закупку товаров, работ, услуг на 109,7 тыс. рублей и оплату налогов и сборов на 2,8 тыс. рублей;</w:t>
      </w:r>
    </w:p>
    <w:p w:rsidR="00CC0137" w:rsidRPr="0024595C" w:rsidRDefault="00774205" w:rsidP="00CC01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снизятся расходы по </w:t>
      </w:r>
      <w:r w:rsidR="00CC0137">
        <w:rPr>
          <w:rFonts w:ascii="Times New Roman" w:hAnsi="Times New Roman"/>
          <w:sz w:val="28"/>
          <w:szCs w:val="28"/>
        </w:rPr>
        <w:t xml:space="preserve">Дому досуга на </w:t>
      </w:r>
      <w:r>
        <w:rPr>
          <w:rFonts w:ascii="Times New Roman" w:hAnsi="Times New Roman"/>
          <w:sz w:val="28"/>
          <w:szCs w:val="28"/>
        </w:rPr>
        <w:t xml:space="preserve">470,7 </w:t>
      </w:r>
      <w:r w:rsidR="00CC0137">
        <w:rPr>
          <w:rFonts w:ascii="Times New Roman" w:hAnsi="Times New Roman"/>
          <w:sz w:val="28"/>
          <w:szCs w:val="28"/>
        </w:rPr>
        <w:t>тыс. рублей (</w:t>
      </w:r>
      <w:r>
        <w:rPr>
          <w:rFonts w:ascii="Times New Roman" w:hAnsi="Times New Roman"/>
          <w:sz w:val="28"/>
          <w:szCs w:val="28"/>
        </w:rPr>
        <w:t>4,9</w:t>
      </w:r>
      <w:r w:rsidR="00CC0137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 xml:space="preserve"> за счет снижения расходов на содержание</w:t>
      </w:r>
      <w:r w:rsidR="00CC0137">
        <w:rPr>
          <w:rFonts w:ascii="Times New Roman" w:hAnsi="Times New Roman"/>
          <w:sz w:val="28"/>
          <w:szCs w:val="28"/>
        </w:rPr>
        <w:t xml:space="preserve">, по Музею на </w:t>
      </w:r>
      <w:r>
        <w:rPr>
          <w:rFonts w:ascii="Times New Roman" w:hAnsi="Times New Roman"/>
          <w:sz w:val="28"/>
          <w:szCs w:val="28"/>
        </w:rPr>
        <w:t>205,6</w:t>
      </w:r>
      <w:r w:rsidR="00CC0137">
        <w:rPr>
          <w:rFonts w:ascii="Times New Roman" w:hAnsi="Times New Roman"/>
          <w:sz w:val="28"/>
          <w:szCs w:val="28"/>
        </w:rPr>
        <w:t xml:space="preserve"> тыс. руб. (</w:t>
      </w:r>
      <w:r>
        <w:rPr>
          <w:rFonts w:ascii="Times New Roman" w:hAnsi="Times New Roman"/>
          <w:sz w:val="28"/>
          <w:szCs w:val="28"/>
        </w:rPr>
        <w:t xml:space="preserve">4%) за счет снижения оплаты труда и </w:t>
      </w:r>
      <w:r w:rsidR="002D5A62">
        <w:rPr>
          <w:rFonts w:ascii="Times New Roman" w:hAnsi="Times New Roman"/>
          <w:sz w:val="28"/>
          <w:szCs w:val="28"/>
        </w:rPr>
        <w:t>расходов на содержание.</w:t>
      </w:r>
      <w:r w:rsidR="00CC0137">
        <w:rPr>
          <w:rFonts w:ascii="Times New Roman" w:hAnsi="Times New Roman"/>
          <w:sz w:val="28"/>
          <w:szCs w:val="28"/>
        </w:rPr>
        <w:t xml:space="preserve"> </w:t>
      </w:r>
    </w:p>
    <w:p w:rsidR="008600A5" w:rsidRDefault="00CC0137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8038C">
        <w:rPr>
          <w:rFonts w:ascii="Times New Roman" w:hAnsi="Times New Roman"/>
          <w:sz w:val="28"/>
          <w:szCs w:val="28"/>
        </w:rPr>
        <w:t>а организацию деятельности Управления культуры</w:t>
      </w:r>
      <w:r>
        <w:rPr>
          <w:rFonts w:ascii="Times New Roman" w:hAnsi="Times New Roman"/>
          <w:sz w:val="28"/>
          <w:szCs w:val="28"/>
        </w:rPr>
        <w:t xml:space="preserve"> администрации Малмыжского района расходы </w:t>
      </w:r>
      <w:r w:rsidR="002D5A62">
        <w:rPr>
          <w:rFonts w:ascii="Times New Roman" w:hAnsi="Times New Roman"/>
          <w:sz w:val="28"/>
          <w:szCs w:val="28"/>
        </w:rPr>
        <w:t>увеличатся на</w:t>
      </w:r>
      <w:r w:rsidR="00147D1A">
        <w:rPr>
          <w:rFonts w:ascii="Times New Roman" w:hAnsi="Times New Roman"/>
          <w:sz w:val="28"/>
          <w:szCs w:val="28"/>
        </w:rPr>
        <w:t xml:space="preserve"> </w:t>
      </w:r>
      <w:r w:rsidR="002D5A62">
        <w:rPr>
          <w:rFonts w:ascii="Times New Roman" w:hAnsi="Times New Roman"/>
          <w:sz w:val="28"/>
          <w:szCs w:val="28"/>
        </w:rPr>
        <w:t>1</w:t>
      </w:r>
      <w:r w:rsidR="00147D1A">
        <w:rPr>
          <w:rFonts w:ascii="Times New Roman" w:hAnsi="Times New Roman"/>
          <w:sz w:val="28"/>
          <w:szCs w:val="28"/>
        </w:rPr>
        <w:t xml:space="preserve">6 тыс. рублей или на </w:t>
      </w:r>
      <w:r w:rsidR="002D5A62">
        <w:rPr>
          <w:rFonts w:ascii="Times New Roman" w:hAnsi="Times New Roman"/>
          <w:sz w:val="28"/>
          <w:szCs w:val="28"/>
        </w:rPr>
        <w:t>0,8</w:t>
      </w:r>
      <w:r w:rsidR="00147D1A">
        <w:rPr>
          <w:rFonts w:ascii="Times New Roman" w:hAnsi="Times New Roman"/>
          <w:sz w:val="28"/>
          <w:szCs w:val="28"/>
        </w:rPr>
        <w:t>% за счет рост</w:t>
      </w:r>
      <w:r w:rsidR="002D5A62">
        <w:rPr>
          <w:rFonts w:ascii="Times New Roman" w:hAnsi="Times New Roman"/>
          <w:sz w:val="28"/>
          <w:szCs w:val="28"/>
        </w:rPr>
        <w:t>а</w:t>
      </w:r>
      <w:r w:rsidR="00147D1A">
        <w:rPr>
          <w:rFonts w:ascii="Times New Roman" w:hAnsi="Times New Roman"/>
          <w:sz w:val="28"/>
          <w:szCs w:val="28"/>
        </w:rPr>
        <w:t xml:space="preserve"> расходов на </w:t>
      </w:r>
      <w:r w:rsidR="002D5A62">
        <w:rPr>
          <w:rFonts w:ascii="Times New Roman" w:hAnsi="Times New Roman"/>
          <w:sz w:val="28"/>
          <w:szCs w:val="28"/>
        </w:rPr>
        <w:t>оплату труда и содержание</w:t>
      </w:r>
      <w:r w:rsidR="0078038C">
        <w:rPr>
          <w:rFonts w:ascii="Times New Roman" w:hAnsi="Times New Roman"/>
          <w:sz w:val="28"/>
          <w:szCs w:val="28"/>
        </w:rPr>
        <w:t xml:space="preserve">. </w:t>
      </w:r>
    </w:p>
    <w:p w:rsidR="00B71AFD" w:rsidRDefault="00B71AFD" w:rsidP="00B71A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раздела реализуется</w:t>
      </w:r>
      <w:r w:rsidR="00FF0A08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FF0A08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04B7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«Развитие культуры в Малмыжском районе»</w:t>
      </w:r>
      <w:r w:rsidR="00F04B7E">
        <w:rPr>
          <w:rFonts w:ascii="Times New Roman" w:hAnsi="Times New Roman"/>
          <w:sz w:val="28"/>
          <w:szCs w:val="28"/>
        </w:rPr>
        <w:t>,</w:t>
      </w:r>
      <w:r w:rsidR="00F04B7E" w:rsidRPr="00F04B7E">
        <w:rPr>
          <w:rFonts w:ascii="Times New Roman" w:hAnsi="Times New Roman"/>
          <w:sz w:val="28"/>
          <w:szCs w:val="28"/>
        </w:rPr>
        <w:t xml:space="preserve"> </w:t>
      </w:r>
      <w:r w:rsidR="00F04B7E">
        <w:rPr>
          <w:rFonts w:ascii="Times New Roman" w:hAnsi="Times New Roman"/>
          <w:sz w:val="28"/>
          <w:szCs w:val="28"/>
        </w:rPr>
        <w:t>«Развитие общественной инфраструктуры в муниципальном образовании Малмыжский муниципальный район Кировской области на 2015-2020 г.г.»</w:t>
      </w:r>
      <w:r>
        <w:rPr>
          <w:rFonts w:ascii="Times New Roman" w:hAnsi="Times New Roman"/>
          <w:sz w:val="28"/>
          <w:szCs w:val="28"/>
        </w:rPr>
        <w:t>. Доля программной части в общих расходах составляет по годам планируемого периода 100%.</w:t>
      </w:r>
    </w:p>
    <w:p w:rsidR="00F04B7E" w:rsidRPr="00465C8A" w:rsidRDefault="00F04B7E" w:rsidP="00F04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C8A">
        <w:rPr>
          <w:rFonts w:ascii="Times New Roman" w:hAnsi="Times New Roman"/>
          <w:sz w:val="28"/>
          <w:szCs w:val="28"/>
        </w:rPr>
        <w:t>По результатам экспертизы расходов по данному разделу КСК отмечает следующее:</w:t>
      </w:r>
    </w:p>
    <w:p w:rsidR="00331CE4" w:rsidRDefault="00F04B7E" w:rsidP="00F04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C8A">
        <w:rPr>
          <w:rFonts w:ascii="Times New Roman" w:hAnsi="Times New Roman"/>
          <w:sz w:val="28"/>
          <w:szCs w:val="28"/>
        </w:rPr>
        <w:t>- согласно Методики планирования бюджетных ассигнований бюджета Малмыжского района на 2018 год и плановый период 2019 и 2020 годов, утвержденные приказом финансового управления администрации Малмыжского района от 01.08.2017 №35 при расчете средств на оплату труда и отчисления работников МКУ по утвержденной формуле за основу берутся принятые бюджетные обязательства по оплате труда за 2016 год, которые составили</w:t>
      </w:r>
      <w:r w:rsidR="00331CE4">
        <w:rPr>
          <w:rFonts w:ascii="Times New Roman" w:hAnsi="Times New Roman"/>
          <w:sz w:val="28"/>
          <w:szCs w:val="28"/>
        </w:rPr>
        <w:t>:</w:t>
      </w:r>
    </w:p>
    <w:p w:rsidR="00331CE4" w:rsidRDefault="00331CE4" w:rsidP="00F04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Дому Досуга – 7007,48 тыс. рублей,</w:t>
      </w:r>
    </w:p>
    <w:p w:rsidR="00331CE4" w:rsidRDefault="00331CE4" w:rsidP="00F04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Музею – 1583,12</w:t>
      </w:r>
      <w:r w:rsidRPr="00331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</w:t>
      </w:r>
    </w:p>
    <w:p w:rsidR="00331CE4" w:rsidRDefault="00331CE4" w:rsidP="00F04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ЦБС – 6707,85</w:t>
      </w:r>
      <w:r w:rsidRPr="00331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</w:t>
      </w:r>
    </w:p>
    <w:p w:rsidR="00F04B7E" w:rsidRDefault="00F04B7E" w:rsidP="00F04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C8A">
        <w:rPr>
          <w:rFonts w:ascii="Times New Roman" w:hAnsi="Times New Roman"/>
          <w:sz w:val="28"/>
          <w:szCs w:val="28"/>
        </w:rPr>
        <w:lastRenderedPageBreak/>
        <w:t xml:space="preserve"> по </w:t>
      </w:r>
      <w:r w:rsidR="00331CE4">
        <w:rPr>
          <w:rFonts w:ascii="Times New Roman" w:hAnsi="Times New Roman"/>
          <w:sz w:val="28"/>
          <w:szCs w:val="28"/>
        </w:rPr>
        <w:t xml:space="preserve">Управлению культуры по </w:t>
      </w:r>
      <w:r w:rsidRPr="00465C8A">
        <w:rPr>
          <w:rFonts w:ascii="Times New Roman" w:hAnsi="Times New Roman"/>
          <w:sz w:val="28"/>
          <w:szCs w:val="28"/>
        </w:rPr>
        <w:t>подразделу 0</w:t>
      </w:r>
      <w:r>
        <w:rPr>
          <w:rFonts w:ascii="Times New Roman" w:hAnsi="Times New Roman"/>
          <w:sz w:val="28"/>
          <w:szCs w:val="28"/>
        </w:rPr>
        <w:t>804</w:t>
      </w:r>
      <w:r w:rsidRPr="00465C8A">
        <w:rPr>
          <w:rFonts w:ascii="Times New Roman" w:hAnsi="Times New Roman"/>
          <w:sz w:val="28"/>
          <w:szCs w:val="28"/>
        </w:rPr>
        <w:t xml:space="preserve"> «Другие вопросы в области </w:t>
      </w:r>
      <w:r w:rsidR="00331CE4">
        <w:rPr>
          <w:rFonts w:ascii="Times New Roman" w:hAnsi="Times New Roman"/>
          <w:sz w:val="28"/>
          <w:szCs w:val="28"/>
        </w:rPr>
        <w:t>культуры, кинематографии</w:t>
      </w:r>
      <w:r w:rsidR="007C539A">
        <w:rPr>
          <w:rFonts w:ascii="Times New Roman" w:hAnsi="Times New Roman"/>
          <w:sz w:val="28"/>
          <w:szCs w:val="28"/>
        </w:rPr>
        <w:t xml:space="preserve"> </w:t>
      </w:r>
      <w:r w:rsidR="00331CE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331CE4">
        <w:rPr>
          <w:rFonts w:ascii="Times New Roman" w:hAnsi="Times New Roman"/>
          <w:sz w:val="28"/>
          <w:szCs w:val="28"/>
        </w:rPr>
        <w:t>1328,05</w:t>
      </w:r>
      <w:r w:rsidRPr="00465C8A">
        <w:rPr>
          <w:rFonts w:ascii="Times New Roman" w:hAnsi="Times New Roman"/>
          <w:sz w:val="28"/>
          <w:szCs w:val="28"/>
        </w:rPr>
        <w:t xml:space="preserve"> тыс. рублей. </w:t>
      </w:r>
    </w:p>
    <w:p w:rsidR="00F04B7E" w:rsidRDefault="00F04B7E" w:rsidP="00421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65C8A">
        <w:rPr>
          <w:rFonts w:ascii="Times New Roman" w:hAnsi="Times New Roman"/>
          <w:sz w:val="28"/>
          <w:szCs w:val="28"/>
        </w:rPr>
        <w:t xml:space="preserve">роектом бюджета на 2018 год плановые показатели на указанные цели </w:t>
      </w:r>
      <w:r>
        <w:rPr>
          <w:rFonts w:ascii="Times New Roman" w:hAnsi="Times New Roman"/>
          <w:sz w:val="28"/>
          <w:szCs w:val="28"/>
        </w:rPr>
        <w:t>определены</w:t>
      </w:r>
      <w:r w:rsidR="00331CE4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</w:t>
      </w:r>
      <w:r w:rsidR="00331CE4">
        <w:rPr>
          <w:rFonts w:ascii="Times New Roman" w:hAnsi="Times New Roman"/>
          <w:sz w:val="28"/>
          <w:szCs w:val="28"/>
        </w:rPr>
        <w:t>по Дому Досуга – 7650 тыс. рублей, по Музею – 1700</w:t>
      </w:r>
      <w:r w:rsidR="00331CE4" w:rsidRPr="00331CE4">
        <w:rPr>
          <w:rFonts w:ascii="Times New Roman" w:hAnsi="Times New Roman"/>
          <w:sz w:val="28"/>
          <w:szCs w:val="28"/>
        </w:rPr>
        <w:t xml:space="preserve"> </w:t>
      </w:r>
      <w:r w:rsidR="00331CE4">
        <w:rPr>
          <w:rFonts w:ascii="Times New Roman" w:hAnsi="Times New Roman"/>
          <w:sz w:val="28"/>
          <w:szCs w:val="28"/>
        </w:rPr>
        <w:t>тыс. рублей, по ЦБС – 7050</w:t>
      </w:r>
      <w:r w:rsidR="00331CE4" w:rsidRPr="00331CE4">
        <w:rPr>
          <w:rFonts w:ascii="Times New Roman" w:hAnsi="Times New Roman"/>
          <w:sz w:val="28"/>
          <w:szCs w:val="28"/>
        </w:rPr>
        <w:t xml:space="preserve"> </w:t>
      </w:r>
      <w:r w:rsidR="00331CE4">
        <w:rPr>
          <w:rFonts w:ascii="Times New Roman" w:hAnsi="Times New Roman"/>
          <w:sz w:val="28"/>
          <w:szCs w:val="28"/>
        </w:rPr>
        <w:t>тыс. рублей,</w:t>
      </w:r>
      <w:r w:rsidR="00331CE4" w:rsidRPr="00465C8A">
        <w:rPr>
          <w:rFonts w:ascii="Times New Roman" w:hAnsi="Times New Roman"/>
          <w:sz w:val="28"/>
          <w:szCs w:val="28"/>
        </w:rPr>
        <w:t xml:space="preserve"> по </w:t>
      </w:r>
      <w:r w:rsidR="00331CE4">
        <w:rPr>
          <w:rFonts w:ascii="Times New Roman" w:hAnsi="Times New Roman"/>
          <w:sz w:val="28"/>
          <w:szCs w:val="28"/>
        </w:rPr>
        <w:t xml:space="preserve">Управлению культуры по </w:t>
      </w:r>
      <w:r w:rsidR="00331CE4" w:rsidRPr="00465C8A">
        <w:rPr>
          <w:rFonts w:ascii="Times New Roman" w:hAnsi="Times New Roman"/>
          <w:sz w:val="28"/>
          <w:szCs w:val="28"/>
        </w:rPr>
        <w:t>подразделу 0</w:t>
      </w:r>
      <w:r w:rsidR="00331CE4">
        <w:rPr>
          <w:rFonts w:ascii="Times New Roman" w:hAnsi="Times New Roman"/>
          <w:sz w:val="28"/>
          <w:szCs w:val="28"/>
        </w:rPr>
        <w:t>804</w:t>
      </w:r>
      <w:r w:rsidR="00331CE4" w:rsidRPr="00465C8A">
        <w:rPr>
          <w:rFonts w:ascii="Times New Roman" w:hAnsi="Times New Roman"/>
          <w:sz w:val="28"/>
          <w:szCs w:val="28"/>
        </w:rPr>
        <w:t xml:space="preserve"> «Другие вопросы в области </w:t>
      </w:r>
      <w:r w:rsidR="00331CE4">
        <w:rPr>
          <w:rFonts w:ascii="Times New Roman" w:hAnsi="Times New Roman"/>
          <w:sz w:val="28"/>
          <w:szCs w:val="28"/>
        </w:rPr>
        <w:t>культуры, кинематографии</w:t>
      </w:r>
      <w:r w:rsidR="007C539A">
        <w:rPr>
          <w:rFonts w:ascii="Times New Roman" w:hAnsi="Times New Roman"/>
          <w:sz w:val="28"/>
          <w:szCs w:val="28"/>
        </w:rPr>
        <w:t xml:space="preserve"> –</w:t>
      </w:r>
      <w:r w:rsidR="00331CE4">
        <w:rPr>
          <w:rFonts w:ascii="Times New Roman" w:hAnsi="Times New Roman"/>
          <w:sz w:val="28"/>
          <w:szCs w:val="28"/>
        </w:rPr>
        <w:t xml:space="preserve"> 1</w:t>
      </w:r>
      <w:r w:rsidR="007C539A">
        <w:rPr>
          <w:rFonts w:ascii="Times New Roman" w:hAnsi="Times New Roman"/>
          <w:sz w:val="28"/>
          <w:szCs w:val="28"/>
        </w:rPr>
        <w:t>569,2</w:t>
      </w:r>
      <w:r w:rsidR="00331CE4" w:rsidRPr="00465C8A">
        <w:rPr>
          <w:rFonts w:ascii="Times New Roman" w:hAnsi="Times New Roman"/>
          <w:sz w:val="28"/>
          <w:szCs w:val="28"/>
        </w:rPr>
        <w:t xml:space="preserve"> тыс. рублей</w:t>
      </w:r>
      <w:r w:rsidR="007C539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5C8A">
        <w:rPr>
          <w:rFonts w:ascii="Times New Roman" w:hAnsi="Times New Roman"/>
          <w:sz w:val="28"/>
          <w:szCs w:val="28"/>
        </w:rPr>
        <w:t>Таким образом,</w:t>
      </w:r>
      <w:r>
        <w:rPr>
          <w:rFonts w:ascii="Times New Roman" w:hAnsi="Times New Roman"/>
          <w:sz w:val="28"/>
          <w:szCs w:val="28"/>
        </w:rPr>
        <w:t xml:space="preserve"> можно сделать вывод о завышении </w:t>
      </w:r>
      <w:r w:rsidRPr="00465C8A">
        <w:rPr>
          <w:rFonts w:ascii="Times New Roman" w:hAnsi="Times New Roman"/>
          <w:sz w:val="28"/>
          <w:szCs w:val="28"/>
        </w:rPr>
        <w:t>расход</w:t>
      </w:r>
      <w:r>
        <w:rPr>
          <w:rFonts w:ascii="Times New Roman" w:hAnsi="Times New Roman"/>
          <w:sz w:val="28"/>
          <w:szCs w:val="28"/>
        </w:rPr>
        <w:t>ов</w:t>
      </w:r>
      <w:r w:rsidRPr="00465C8A">
        <w:rPr>
          <w:rFonts w:ascii="Times New Roman" w:hAnsi="Times New Roman"/>
          <w:sz w:val="28"/>
          <w:szCs w:val="28"/>
        </w:rPr>
        <w:t xml:space="preserve"> </w:t>
      </w:r>
      <w:r w:rsidR="007C539A">
        <w:rPr>
          <w:rFonts w:ascii="Times New Roman" w:hAnsi="Times New Roman"/>
          <w:sz w:val="28"/>
          <w:szCs w:val="28"/>
        </w:rPr>
        <w:t>по учреждениям культуры вопреки утвержденной Методике на</w:t>
      </w:r>
      <w:r w:rsidRPr="00465C8A">
        <w:rPr>
          <w:rFonts w:ascii="Times New Roman" w:hAnsi="Times New Roman"/>
          <w:sz w:val="28"/>
          <w:szCs w:val="28"/>
        </w:rPr>
        <w:t xml:space="preserve"> </w:t>
      </w:r>
      <w:r w:rsidR="007C539A">
        <w:rPr>
          <w:rFonts w:ascii="Times New Roman" w:hAnsi="Times New Roman"/>
          <w:sz w:val="28"/>
          <w:szCs w:val="28"/>
        </w:rPr>
        <w:t>1342,7</w:t>
      </w:r>
      <w:r w:rsidRPr="00465C8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или </w:t>
      </w:r>
      <w:r w:rsidR="007C539A">
        <w:rPr>
          <w:rFonts w:ascii="Times New Roman" w:hAnsi="Times New Roman"/>
          <w:sz w:val="28"/>
          <w:szCs w:val="28"/>
        </w:rPr>
        <w:t>8,1</w:t>
      </w:r>
      <w:r>
        <w:rPr>
          <w:rFonts w:ascii="Times New Roman" w:hAnsi="Times New Roman"/>
          <w:sz w:val="28"/>
          <w:szCs w:val="28"/>
        </w:rPr>
        <w:t>%</w:t>
      </w:r>
      <w:r w:rsidRPr="00465C8A">
        <w:rPr>
          <w:rFonts w:ascii="Times New Roman" w:hAnsi="Times New Roman"/>
          <w:sz w:val="28"/>
          <w:szCs w:val="28"/>
        </w:rPr>
        <w:t>.</w:t>
      </w:r>
    </w:p>
    <w:p w:rsidR="00AB3A5E" w:rsidRDefault="00AB3A5E" w:rsidP="00E614E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3A5E">
        <w:rPr>
          <w:rFonts w:ascii="Times New Roman" w:hAnsi="Times New Roman"/>
          <w:b/>
          <w:sz w:val="28"/>
          <w:szCs w:val="28"/>
        </w:rPr>
        <w:t>Раздел 10 «Социальная политика»</w:t>
      </w:r>
    </w:p>
    <w:p w:rsidR="00F07694" w:rsidRPr="00F07694" w:rsidRDefault="00F07694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раздела представлена в Проекте бюджета четырьмя подразделами (тыс. руб.)</w:t>
      </w:r>
    </w:p>
    <w:tbl>
      <w:tblPr>
        <w:tblStyle w:val="ae"/>
        <w:tblW w:w="9857" w:type="dxa"/>
        <w:tblLayout w:type="fixed"/>
        <w:tblLook w:val="04A0"/>
      </w:tblPr>
      <w:tblGrid>
        <w:gridCol w:w="503"/>
        <w:gridCol w:w="534"/>
        <w:gridCol w:w="2540"/>
        <w:gridCol w:w="935"/>
        <w:gridCol w:w="935"/>
        <w:gridCol w:w="1068"/>
        <w:gridCol w:w="668"/>
        <w:gridCol w:w="668"/>
        <w:gridCol w:w="670"/>
        <w:gridCol w:w="668"/>
        <w:gridCol w:w="668"/>
      </w:tblGrid>
      <w:tr w:rsidR="00B71AFD" w:rsidRPr="009B1FD9" w:rsidTr="0024595C">
        <w:trPr>
          <w:trHeight w:val="881"/>
        </w:trPr>
        <w:tc>
          <w:tcPr>
            <w:tcW w:w="503" w:type="dxa"/>
            <w:vMerge w:val="restart"/>
          </w:tcPr>
          <w:p w:rsidR="00B71AFD" w:rsidRPr="0024554C" w:rsidRDefault="00B71AFD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34" w:type="dxa"/>
            <w:vMerge w:val="restart"/>
          </w:tcPr>
          <w:p w:rsidR="00B71AFD" w:rsidRPr="0024554C" w:rsidRDefault="00B71AFD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540" w:type="dxa"/>
            <w:vMerge w:val="restart"/>
          </w:tcPr>
          <w:p w:rsidR="00B71AFD" w:rsidRPr="0024554C" w:rsidRDefault="00B71AFD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935" w:type="dxa"/>
            <w:vMerge w:val="restart"/>
          </w:tcPr>
          <w:p w:rsidR="00B71AFD" w:rsidRDefault="00B71AFD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  <w:p w:rsidR="00B71AFD" w:rsidRDefault="00B71AFD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 w:val="restart"/>
          </w:tcPr>
          <w:p w:rsidR="00B71AFD" w:rsidRPr="0024554C" w:rsidRDefault="00B71AFD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уточненный план в соответствии со сводной бюджетной росписью</w:t>
            </w:r>
          </w:p>
          <w:p w:rsidR="00B71AFD" w:rsidRPr="0024554C" w:rsidRDefault="00B71AFD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gridSpan w:val="6"/>
          </w:tcPr>
          <w:p w:rsidR="00B71AFD" w:rsidRPr="0024554C" w:rsidRDefault="00B71AFD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План, тыс. рублей</w:t>
            </w:r>
          </w:p>
        </w:tc>
      </w:tr>
      <w:tr w:rsidR="00B71AFD" w:rsidRPr="009B1FD9" w:rsidTr="00B71AFD">
        <w:trPr>
          <w:trHeight w:val="2401"/>
        </w:trPr>
        <w:tc>
          <w:tcPr>
            <w:tcW w:w="503" w:type="dxa"/>
            <w:vMerge/>
          </w:tcPr>
          <w:p w:rsidR="00B71AFD" w:rsidRPr="0024554C" w:rsidRDefault="00B71AFD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</w:tcPr>
          <w:p w:rsidR="00B71AFD" w:rsidRPr="0024554C" w:rsidRDefault="00B71AFD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</w:tcPr>
          <w:p w:rsidR="00B71AFD" w:rsidRPr="0024554C" w:rsidRDefault="00B71AFD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</w:tcPr>
          <w:p w:rsidR="00B71AFD" w:rsidRPr="0024554C" w:rsidRDefault="00B71AFD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</w:tcPr>
          <w:p w:rsidR="00B71AFD" w:rsidRPr="0024554C" w:rsidRDefault="00B71AFD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B71AFD" w:rsidRPr="0024554C" w:rsidRDefault="00B71AFD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68" w:type="dxa"/>
          </w:tcPr>
          <w:p w:rsidR="00B71AFD" w:rsidRPr="0024554C" w:rsidRDefault="00B71AFD" w:rsidP="00B71A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</w:t>
            </w:r>
            <w:r w:rsidR="002F6283">
              <w:rPr>
                <w:rFonts w:ascii="Times New Roman" w:hAnsi="Times New Roman"/>
                <w:sz w:val="20"/>
                <w:szCs w:val="20"/>
              </w:rPr>
              <w:t>ние) % к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68" w:type="dxa"/>
          </w:tcPr>
          <w:p w:rsidR="00B71AFD" w:rsidRDefault="00B71AFD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0" w:type="dxa"/>
          </w:tcPr>
          <w:p w:rsidR="00B71AFD" w:rsidRDefault="00B71AFD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68" w:type="dxa"/>
          </w:tcPr>
          <w:p w:rsidR="00B71AFD" w:rsidRDefault="00B71AFD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2F6283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68" w:type="dxa"/>
          </w:tcPr>
          <w:p w:rsidR="00B71AFD" w:rsidRDefault="00B71AFD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2F6283">
              <w:rPr>
                <w:rFonts w:ascii="Times New Roman" w:hAnsi="Times New Roman"/>
                <w:sz w:val="20"/>
                <w:szCs w:val="20"/>
              </w:rPr>
              <w:t>ост (снижение) % к 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B71AFD" w:rsidRPr="009B1FD9" w:rsidTr="00B71AFD">
        <w:trPr>
          <w:trHeight w:val="386"/>
        </w:trPr>
        <w:tc>
          <w:tcPr>
            <w:tcW w:w="503" w:type="dxa"/>
          </w:tcPr>
          <w:p w:rsidR="00B71AFD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34" w:type="dxa"/>
          </w:tcPr>
          <w:p w:rsidR="00B71AFD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540" w:type="dxa"/>
          </w:tcPr>
          <w:p w:rsidR="00B71AFD" w:rsidRPr="00365557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35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23180,9</w:t>
            </w:r>
          </w:p>
        </w:tc>
        <w:tc>
          <w:tcPr>
            <w:tcW w:w="935" w:type="dxa"/>
          </w:tcPr>
          <w:p w:rsidR="00B71AFD" w:rsidRPr="0024554C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27216,7</w:t>
            </w:r>
          </w:p>
        </w:tc>
        <w:tc>
          <w:tcPr>
            <w:tcW w:w="1068" w:type="dxa"/>
          </w:tcPr>
          <w:p w:rsidR="00B71AFD" w:rsidRPr="0024554C" w:rsidRDefault="002F628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27534,4</w:t>
            </w:r>
          </w:p>
        </w:tc>
        <w:tc>
          <w:tcPr>
            <w:tcW w:w="668" w:type="dxa"/>
          </w:tcPr>
          <w:p w:rsidR="00B71AFD" w:rsidRPr="0024554C" w:rsidRDefault="007C539A" w:rsidP="00A16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+1,</w:t>
            </w:r>
            <w:r w:rsidR="00A166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25001,2</w:t>
            </w:r>
          </w:p>
        </w:tc>
        <w:tc>
          <w:tcPr>
            <w:tcW w:w="670" w:type="dxa"/>
          </w:tcPr>
          <w:p w:rsidR="00B71AFD" w:rsidRDefault="00A166A4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-9,2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28141,4</w:t>
            </w:r>
          </w:p>
        </w:tc>
        <w:tc>
          <w:tcPr>
            <w:tcW w:w="668" w:type="dxa"/>
          </w:tcPr>
          <w:p w:rsidR="00B71AFD" w:rsidRDefault="00A166A4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+12,6</w:t>
            </w:r>
          </w:p>
        </w:tc>
      </w:tr>
      <w:tr w:rsidR="00B71AFD" w:rsidRPr="009B1FD9" w:rsidTr="00B71AFD">
        <w:trPr>
          <w:trHeight w:val="386"/>
        </w:trPr>
        <w:tc>
          <w:tcPr>
            <w:tcW w:w="503" w:type="dxa"/>
          </w:tcPr>
          <w:p w:rsidR="00B71AFD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34" w:type="dxa"/>
          </w:tcPr>
          <w:p w:rsidR="00B71AFD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2540" w:type="dxa"/>
          </w:tcPr>
          <w:p w:rsidR="00B71AFD" w:rsidRPr="00EF700A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935" w:type="dxa"/>
          </w:tcPr>
          <w:p w:rsidR="00B71AFD" w:rsidRDefault="002F6283" w:rsidP="00B71A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2618,5</w:t>
            </w:r>
          </w:p>
        </w:tc>
        <w:tc>
          <w:tcPr>
            <w:tcW w:w="935" w:type="dxa"/>
          </w:tcPr>
          <w:p w:rsidR="00B71AFD" w:rsidRPr="0024554C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2559,5</w:t>
            </w:r>
          </w:p>
        </w:tc>
        <w:tc>
          <w:tcPr>
            <w:tcW w:w="1068" w:type="dxa"/>
          </w:tcPr>
          <w:p w:rsidR="00B71AFD" w:rsidRPr="0024554C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2890</w:t>
            </w:r>
          </w:p>
        </w:tc>
        <w:tc>
          <w:tcPr>
            <w:tcW w:w="668" w:type="dxa"/>
          </w:tcPr>
          <w:p w:rsidR="00B71AFD" w:rsidRPr="0024554C" w:rsidRDefault="007C539A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+12,9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2890</w:t>
            </w:r>
          </w:p>
        </w:tc>
        <w:tc>
          <w:tcPr>
            <w:tcW w:w="670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2890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AFD" w:rsidRPr="009B1FD9" w:rsidTr="00B71AFD">
        <w:trPr>
          <w:trHeight w:val="774"/>
        </w:trPr>
        <w:tc>
          <w:tcPr>
            <w:tcW w:w="503" w:type="dxa"/>
          </w:tcPr>
          <w:p w:rsidR="00B71AFD" w:rsidRDefault="00B71AFD" w:rsidP="00C33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34" w:type="dxa"/>
          </w:tcPr>
          <w:p w:rsidR="00B71AFD" w:rsidRDefault="00B71AFD" w:rsidP="00C33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40" w:type="dxa"/>
          </w:tcPr>
          <w:p w:rsidR="00B71AFD" w:rsidRDefault="00B71AFD" w:rsidP="00C3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35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7008</w:t>
            </w:r>
          </w:p>
        </w:tc>
        <w:tc>
          <w:tcPr>
            <w:tcW w:w="935" w:type="dxa"/>
          </w:tcPr>
          <w:p w:rsidR="00B71AFD" w:rsidRPr="0024554C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7238,4</w:t>
            </w:r>
          </w:p>
        </w:tc>
        <w:tc>
          <w:tcPr>
            <w:tcW w:w="1068" w:type="dxa"/>
          </w:tcPr>
          <w:p w:rsidR="00B71AFD" w:rsidRPr="0024554C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6998</w:t>
            </w:r>
          </w:p>
        </w:tc>
        <w:tc>
          <w:tcPr>
            <w:tcW w:w="668" w:type="dxa"/>
          </w:tcPr>
          <w:p w:rsidR="00B71AFD" w:rsidRPr="0024554C" w:rsidRDefault="007C539A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-3,3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7301</w:t>
            </w:r>
          </w:p>
        </w:tc>
        <w:tc>
          <w:tcPr>
            <w:tcW w:w="670" w:type="dxa"/>
          </w:tcPr>
          <w:p w:rsidR="00B71AFD" w:rsidRDefault="00A166A4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+4,3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7605</w:t>
            </w:r>
          </w:p>
        </w:tc>
        <w:tc>
          <w:tcPr>
            <w:tcW w:w="668" w:type="dxa"/>
          </w:tcPr>
          <w:p w:rsidR="00B71AFD" w:rsidRDefault="00A166A4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+4,2</w:t>
            </w:r>
          </w:p>
        </w:tc>
      </w:tr>
      <w:tr w:rsidR="00B71AFD" w:rsidRPr="009B1FD9" w:rsidTr="00B71AFD">
        <w:trPr>
          <w:trHeight w:val="386"/>
        </w:trPr>
        <w:tc>
          <w:tcPr>
            <w:tcW w:w="503" w:type="dxa"/>
          </w:tcPr>
          <w:p w:rsidR="00B71AFD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</w:tcPr>
          <w:p w:rsidR="00B71AFD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40" w:type="dxa"/>
          </w:tcPr>
          <w:p w:rsidR="00B71AFD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35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13453,2</w:t>
            </w:r>
          </w:p>
        </w:tc>
        <w:tc>
          <w:tcPr>
            <w:tcW w:w="935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17318,8</w:t>
            </w:r>
          </w:p>
        </w:tc>
        <w:tc>
          <w:tcPr>
            <w:tcW w:w="10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17546,4</w:t>
            </w:r>
          </w:p>
        </w:tc>
        <w:tc>
          <w:tcPr>
            <w:tcW w:w="668" w:type="dxa"/>
          </w:tcPr>
          <w:p w:rsidR="00B71AFD" w:rsidRPr="0024554C" w:rsidRDefault="007C539A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+1,3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14710,2</w:t>
            </w:r>
          </w:p>
        </w:tc>
        <w:tc>
          <w:tcPr>
            <w:tcW w:w="670" w:type="dxa"/>
          </w:tcPr>
          <w:p w:rsidR="00B71AFD" w:rsidRDefault="00A166A4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-16,2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17546,4</w:t>
            </w:r>
          </w:p>
        </w:tc>
        <w:tc>
          <w:tcPr>
            <w:tcW w:w="668" w:type="dxa"/>
          </w:tcPr>
          <w:p w:rsidR="00B71AFD" w:rsidRDefault="00A166A4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+19,3</w:t>
            </w:r>
          </w:p>
        </w:tc>
      </w:tr>
      <w:tr w:rsidR="00B71AFD" w:rsidRPr="009B1FD9" w:rsidTr="00B71AFD">
        <w:trPr>
          <w:trHeight w:val="774"/>
        </w:trPr>
        <w:tc>
          <w:tcPr>
            <w:tcW w:w="503" w:type="dxa"/>
          </w:tcPr>
          <w:p w:rsidR="00B71AFD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</w:tcPr>
          <w:p w:rsidR="00B71AFD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40" w:type="dxa"/>
          </w:tcPr>
          <w:p w:rsidR="00B71AFD" w:rsidRPr="00EF700A" w:rsidRDefault="00B71AFD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Другие вопросы социальной политики</w:t>
            </w:r>
          </w:p>
        </w:tc>
        <w:tc>
          <w:tcPr>
            <w:tcW w:w="935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101,3</w:t>
            </w:r>
          </w:p>
        </w:tc>
        <w:tc>
          <w:tcPr>
            <w:tcW w:w="935" w:type="dxa"/>
          </w:tcPr>
          <w:p w:rsidR="00B71AFD" w:rsidRPr="0024554C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68" w:type="dxa"/>
          </w:tcPr>
          <w:p w:rsidR="00B71AFD" w:rsidRPr="0024554C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68" w:type="dxa"/>
          </w:tcPr>
          <w:p w:rsidR="00B71AFD" w:rsidRPr="0024554C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7C539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0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68" w:type="dxa"/>
          </w:tcPr>
          <w:p w:rsidR="00B71AFD" w:rsidRDefault="002F628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87DDD" w:rsidRDefault="00A87DDD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A75E3B">
        <w:rPr>
          <w:rFonts w:ascii="Times New Roman" w:hAnsi="Times New Roman"/>
          <w:sz w:val="28"/>
          <w:szCs w:val="28"/>
        </w:rPr>
        <w:t xml:space="preserve">асходы </w:t>
      </w:r>
      <w:r w:rsidR="00B21BBC">
        <w:rPr>
          <w:rFonts w:ascii="Times New Roman" w:hAnsi="Times New Roman"/>
          <w:sz w:val="28"/>
          <w:szCs w:val="28"/>
        </w:rPr>
        <w:t>201</w:t>
      </w:r>
      <w:r w:rsidR="00A166A4">
        <w:rPr>
          <w:rFonts w:ascii="Times New Roman" w:hAnsi="Times New Roman"/>
          <w:sz w:val="28"/>
          <w:szCs w:val="28"/>
        </w:rPr>
        <w:t>8</w:t>
      </w:r>
      <w:r w:rsidR="00B21BBC">
        <w:rPr>
          <w:rFonts w:ascii="Times New Roman" w:hAnsi="Times New Roman"/>
          <w:sz w:val="28"/>
          <w:szCs w:val="28"/>
        </w:rPr>
        <w:t xml:space="preserve"> год</w:t>
      </w:r>
      <w:r w:rsidR="00A166A4">
        <w:rPr>
          <w:rFonts w:ascii="Times New Roman" w:hAnsi="Times New Roman"/>
          <w:sz w:val="28"/>
          <w:szCs w:val="28"/>
        </w:rPr>
        <w:t>а</w:t>
      </w:r>
      <w:r w:rsidR="00B21BBC">
        <w:rPr>
          <w:rFonts w:ascii="Times New Roman" w:hAnsi="Times New Roman"/>
          <w:sz w:val="28"/>
          <w:szCs w:val="28"/>
        </w:rPr>
        <w:t xml:space="preserve"> </w:t>
      </w:r>
      <w:r w:rsidR="00A166A4">
        <w:rPr>
          <w:rFonts w:ascii="Times New Roman" w:hAnsi="Times New Roman"/>
          <w:sz w:val="28"/>
          <w:szCs w:val="28"/>
        </w:rPr>
        <w:t>на «Социальную политику» увеличиваются к оценке 2017 года на 1,2% или на 317,7 тыс. рублей, а к отчету 2016 года на 18,8% или на 4353,5 тыс. рублей</w:t>
      </w:r>
      <w:r>
        <w:rPr>
          <w:rFonts w:ascii="Times New Roman" w:hAnsi="Times New Roman"/>
          <w:sz w:val="28"/>
          <w:szCs w:val="28"/>
        </w:rPr>
        <w:t>.</w:t>
      </w:r>
      <w:r w:rsidR="00B21BBC">
        <w:rPr>
          <w:rFonts w:ascii="Times New Roman" w:hAnsi="Times New Roman"/>
          <w:sz w:val="28"/>
          <w:szCs w:val="28"/>
        </w:rPr>
        <w:t xml:space="preserve"> В </w:t>
      </w:r>
      <w:r w:rsidR="00A166A4">
        <w:rPr>
          <w:rFonts w:ascii="Times New Roman" w:hAnsi="Times New Roman"/>
          <w:sz w:val="28"/>
          <w:szCs w:val="28"/>
        </w:rPr>
        <w:t>последующих годах</w:t>
      </w:r>
      <w:r w:rsidR="00B21BBC">
        <w:rPr>
          <w:rFonts w:ascii="Times New Roman" w:hAnsi="Times New Roman"/>
          <w:sz w:val="28"/>
          <w:szCs w:val="28"/>
        </w:rPr>
        <w:t xml:space="preserve"> планируем</w:t>
      </w:r>
      <w:r w:rsidR="00A166A4">
        <w:rPr>
          <w:rFonts w:ascii="Times New Roman" w:hAnsi="Times New Roman"/>
          <w:sz w:val="28"/>
          <w:szCs w:val="28"/>
        </w:rPr>
        <w:t>ого периода расходы снижаются в 2019 году на 9,2% и растут к уровню 2019 года на 12,6%</w:t>
      </w:r>
      <w:r w:rsidR="00B21BBC">
        <w:rPr>
          <w:rFonts w:ascii="Times New Roman" w:hAnsi="Times New Roman"/>
          <w:sz w:val="28"/>
          <w:szCs w:val="28"/>
        </w:rPr>
        <w:t>.</w:t>
      </w:r>
    </w:p>
    <w:p w:rsidR="00A166A4" w:rsidRDefault="00A166A4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доля расходов в структуре относится к «Охране семьи и детства» - 63,7%, рост их составил по отношению к оценке 2017 года - 1,3%.</w:t>
      </w:r>
    </w:p>
    <w:p w:rsidR="00372AC4" w:rsidRDefault="00A166A4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раздела реализуются мероприятия</w:t>
      </w:r>
      <w:r w:rsidR="00372AC4">
        <w:rPr>
          <w:rFonts w:ascii="Times New Roman" w:hAnsi="Times New Roman"/>
          <w:sz w:val="28"/>
          <w:szCs w:val="28"/>
        </w:rPr>
        <w:t>:</w:t>
      </w:r>
    </w:p>
    <w:p w:rsidR="00A166A4" w:rsidRDefault="00372AC4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A166A4">
        <w:rPr>
          <w:rFonts w:ascii="Times New Roman" w:hAnsi="Times New Roman"/>
          <w:sz w:val="28"/>
          <w:szCs w:val="28"/>
        </w:rPr>
        <w:t xml:space="preserve"> по публичным обязательствам</w:t>
      </w:r>
      <w:r w:rsidR="00F70014">
        <w:rPr>
          <w:rFonts w:ascii="Times New Roman" w:hAnsi="Times New Roman"/>
          <w:sz w:val="28"/>
          <w:szCs w:val="28"/>
        </w:rPr>
        <w:t>, финансируемым за счет средств областного бюджета,</w:t>
      </w:r>
      <w:r w:rsidR="00A166A4">
        <w:rPr>
          <w:rFonts w:ascii="Times New Roman" w:hAnsi="Times New Roman"/>
          <w:sz w:val="28"/>
          <w:szCs w:val="28"/>
        </w:rPr>
        <w:t xml:space="preserve"> в части назначения и</w:t>
      </w:r>
      <w:r w:rsidR="00F70014">
        <w:rPr>
          <w:rFonts w:ascii="Times New Roman" w:hAnsi="Times New Roman"/>
          <w:sz w:val="28"/>
          <w:szCs w:val="28"/>
        </w:rPr>
        <w:t xml:space="preserve"> </w:t>
      </w:r>
      <w:r w:rsidR="00A166A4">
        <w:rPr>
          <w:rFonts w:ascii="Times New Roman" w:hAnsi="Times New Roman"/>
          <w:sz w:val="28"/>
          <w:szCs w:val="28"/>
        </w:rPr>
        <w:t xml:space="preserve">ежемесячных выплат </w:t>
      </w:r>
      <w:r w:rsidR="00F70014">
        <w:rPr>
          <w:rFonts w:ascii="Times New Roman" w:hAnsi="Times New Roman"/>
          <w:sz w:val="28"/>
          <w:szCs w:val="28"/>
        </w:rPr>
        <w:t>на детей-сирот и детей, оставшихся без попечения родителей и начисления и ежемесячных выплат вознаграждения, причитающегося приемным родителям в сумме 4834 тыс. рублей</w:t>
      </w:r>
      <w:r>
        <w:rPr>
          <w:rFonts w:ascii="Times New Roman" w:hAnsi="Times New Roman"/>
          <w:sz w:val="28"/>
          <w:szCs w:val="28"/>
        </w:rPr>
        <w:t xml:space="preserve"> (ниже на 369 тыс. рублей)</w:t>
      </w:r>
      <w:r w:rsidR="00F70014">
        <w:rPr>
          <w:rFonts w:ascii="Times New Roman" w:hAnsi="Times New Roman"/>
          <w:sz w:val="28"/>
          <w:szCs w:val="28"/>
        </w:rPr>
        <w:t xml:space="preserve">, назначения и </w:t>
      </w:r>
      <w:r w:rsidR="00F70014">
        <w:rPr>
          <w:rFonts w:ascii="Times New Roman" w:hAnsi="Times New Roman"/>
          <w:sz w:val="28"/>
          <w:szCs w:val="28"/>
        </w:rPr>
        <w:lastRenderedPageBreak/>
        <w:t>выплаты компенсации родительской платы за детские дошкольные учреждения в сумме 2735,9 тыс. рублей</w:t>
      </w:r>
      <w:r>
        <w:rPr>
          <w:rFonts w:ascii="Times New Roman" w:hAnsi="Times New Roman"/>
          <w:sz w:val="28"/>
          <w:szCs w:val="28"/>
        </w:rPr>
        <w:t xml:space="preserve"> (ниже на 84,4</w:t>
      </w:r>
      <w:proofErr w:type="gramEnd"/>
      <w:r>
        <w:rPr>
          <w:rFonts w:ascii="Times New Roman" w:hAnsi="Times New Roman"/>
          <w:sz w:val="28"/>
          <w:szCs w:val="28"/>
        </w:rPr>
        <w:t xml:space="preserve"> тыс. рублей);</w:t>
      </w:r>
    </w:p>
    <w:p w:rsidR="00372AC4" w:rsidRDefault="00372AC4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жилья детям-сиротам</w:t>
      </w:r>
      <w:r w:rsidRPr="00372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детям, оставшимся без попечения родителей</w:t>
      </w:r>
      <w:r w:rsidRPr="00372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областного бюджета в сумме 9217,5 тыс. рублей и ремонт жилья детей-сирот за счет средств районного бюджета в сумме 715 тыс. рублей.</w:t>
      </w:r>
    </w:p>
    <w:p w:rsidR="00184756" w:rsidRDefault="00372AC4" w:rsidP="00184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Вторыми по значению в структуре расходов планируются ассигнования на «Социальное обеспечение населения» -</w:t>
      </w:r>
      <w:r w:rsidR="001847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25,4% в сумме 6998 тыс. рублей, что ниже оценки на 0,1%</w:t>
      </w:r>
      <w:r w:rsidR="00184756">
        <w:rPr>
          <w:rFonts w:ascii="Times New Roman" w:hAnsi="Times New Roman"/>
          <w:sz w:val="28"/>
          <w:szCs w:val="28"/>
        </w:rPr>
        <w:t xml:space="preserve">. В их состав входят затраты, компенсируемые за счет средств областного бюджета, на возмещение расходов по коммунальным услугам педагогическим работникам и работникам культуры, работающим и проживающим в сельской местности. </w:t>
      </w:r>
    </w:p>
    <w:p w:rsidR="0028723B" w:rsidRDefault="00184756" w:rsidP="00184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</w:t>
      </w:r>
      <w:r w:rsidR="00A75E3B">
        <w:rPr>
          <w:rFonts w:ascii="Times New Roman" w:hAnsi="Times New Roman"/>
          <w:sz w:val="28"/>
          <w:szCs w:val="28"/>
        </w:rPr>
        <w:t xml:space="preserve">о отношению к </w:t>
      </w:r>
      <w:r w:rsidR="00B21BBC">
        <w:rPr>
          <w:rFonts w:ascii="Times New Roman" w:hAnsi="Times New Roman"/>
          <w:sz w:val="28"/>
          <w:szCs w:val="28"/>
        </w:rPr>
        <w:t>уточненному плану</w:t>
      </w:r>
      <w:r w:rsidR="00A75E3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="00A75E3B">
        <w:rPr>
          <w:rFonts w:ascii="Times New Roman" w:hAnsi="Times New Roman"/>
          <w:sz w:val="28"/>
          <w:szCs w:val="28"/>
        </w:rPr>
        <w:t xml:space="preserve"> года </w:t>
      </w:r>
      <w:r w:rsidR="00B21BBC">
        <w:rPr>
          <w:rFonts w:ascii="Times New Roman" w:hAnsi="Times New Roman"/>
          <w:sz w:val="28"/>
          <w:szCs w:val="28"/>
        </w:rPr>
        <w:t xml:space="preserve">вырастут расходы  </w:t>
      </w:r>
      <w:r w:rsidR="00A75E3B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="00A75E3B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на «Пенсионное обеспечение» на 10,4% или 330,5 тыс. рублей на мероприятия в части начисления и выплаты</w:t>
      </w:r>
      <w:r w:rsidR="00A75E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доплат</w:t>
      </w:r>
      <w:r w:rsidR="0030365C">
        <w:rPr>
          <w:rFonts w:ascii="Times New Roman" w:hAnsi="Times New Roman"/>
          <w:sz w:val="28"/>
          <w:szCs w:val="28"/>
        </w:rPr>
        <w:t xml:space="preserve"> к пенсии</w:t>
      </w:r>
      <w:r w:rsidR="00A87DDD">
        <w:rPr>
          <w:rFonts w:ascii="Times New Roman" w:hAnsi="Times New Roman"/>
          <w:sz w:val="28"/>
          <w:szCs w:val="28"/>
        </w:rPr>
        <w:t xml:space="preserve"> муниципальны</w:t>
      </w:r>
      <w:r>
        <w:rPr>
          <w:rFonts w:ascii="Times New Roman" w:hAnsi="Times New Roman"/>
          <w:sz w:val="28"/>
          <w:szCs w:val="28"/>
        </w:rPr>
        <w:t>х</w:t>
      </w:r>
      <w:r w:rsidR="00A87DDD">
        <w:rPr>
          <w:rFonts w:ascii="Times New Roman" w:hAnsi="Times New Roman"/>
          <w:sz w:val="28"/>
          <w:szCs w:val="28"/>
        </w:rPr>
        <w:t xml:space="preserve"> служащи</w:t>
      </w:r>
      <w:r>
        <w:rPr>
          <w:rFonts w:ascii="Times New Roman" w:hAnsi="Times New Roman"/>
          <w:sz w:val="28"/>
          <w:szCs w:val="28"/>
        </w:rPr>
        <w:t>х</w:t>
      </w:r>
      <w:r w:rsidR="00E83939">
        <w:rPr>
          <w:rFonts w:ascii="Times New Roman" w:hAnsi="Times New Roman"/>
          <w:sz w:val="28"/>
          <w:szCs w:val="28"/>
        </w:rPr>
        <w:t xml:space="preserve"> и должностны</w:t>
      </w:r>
      <w:r>
        <w:rPr>
          <w:rFonts w:ascii="Times New Roman" w:hAnsi="Times New Roman"/>
          <w:sz w:val="28"/>
          <w:szCs w:val="28"/>
        </w:rPr>
        <w:t>х лиц</w:t>
      </w:r>
      <w:r w:rsidR="00E83939">
        <w:rPr>
          <w:rFonts w:ascii="Times New Roman" w:hAnsi="Times New Roman"/>
          <w:sz w:val="28"/>
          <w:szCs w:val="28"/>
        </w:rPr>
        <w:t>, замещавши</w:t>
      </w:r>
      <w:r>
        <w:rPr>
          <w:rFonts w:ascii="Times New Roman" w:hAnsi="Times New Roman"/>
          <w:sz w:val="28"/>
          <w:szCs w:val="28"/>
        </w:rPr>
        <w:t>х</w:t>
      </w:r>
      <w:r w:rsidR="00E83939">
        <w:rPr>
          <w:rFonts w:ascii="Times New Roman" w:hAnsi="Times New Roman"/>
          <w:sz w:val="28"/>
          <w:szCs w:val="28"/>
        </w:rPr>
        <w:t xml:space="preserve"> должность муниципальной службы</w:t>
      </w:r>
      <w:r>
        <w:rPr>
          <w:rFonts w:ascii="Times New Roman" w:hAnsi="Times New Roman"/>
          <w:sz w:val="28"/>
          <w:szCs w:val="28"/>
        </w:rPr>
        <w:t xml:space="preserve"> и</w:t>
      </w:r>
      <w:r w:rsidR="0030365C">
        <w:rPr>
          <w:rFonts w:ascii="Times New Roman" w:hAnsi="Times New Roman"/>
          <w:sz w:val="28"/>
          <w:szCs w:val="28"/>
        </w:rPr>
        <w:t xml:space="preserve"> вышедши</w:t>
      </w:r>
      <w:r>
        <w:rPr>
          <w:rFonts w:ascii="Times New Roman" w:hAnsi="Times New Roman"/>
          <w:sz w:val="28"/>
          <w:szCs w:val="28"/>
        </w:rPr>
        <w:t>х</w:t>
      </w:r>
      <w:r w:rsidR="0030365C">
        <w:rPr>
          <w:rFonts w:ascii="Times New Roman" w:hAnsi="Times New Roman"/>
          <w:sz w:val="28"/>
          <w:szCs w:val="28"/>
        </w:rPr>
        <w:t xml:space="preserve"> на пенсию</w:t>
      </w:r>
      <w:r>
        <w:rPr>
          <w:rFonts w:ascii="Times New Roman" w:hAnsi="Times New Roman"/>
          <w:sz w:val="28"/>
          <w:szCs w:val="28"/>
        </w:rPr>
        <w:t>.</w:t>
      </w:r>
    </w:p>
    <w:p w:rsidR="00FC3648" w:rsidRPr="00CD1EC2" w:rsidRDefault="00CD1EC2" w:rsidP="00CD1E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По подразделу «Другие вопросы социальной политики»,</w:t>
      </w:r>
      <w:r w:rsidR="002872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и в предыдущие годы, предусматриваются ассигнования районного бюджета в виде субсидий некоммерческим предприятиям: </w:t>
      </w:r>
      <w:r w:rsidRPr="00D15999">
        <w:rPr>
          <w:rFonts w:ascii="Times New Roman" w:hAnsi="Times New Roman"/>
          <w:sz w:val="28"/>
          <w:szCs w:val="28"/>
        </w:rPr>
        <w:t>Совету ветеранов войны и труда и Общественной организации всероссийского общества инвалидов</w:t>
      </w:r>
      <w:r>
        <w:rPr>
          <w:rFonts w:ascii="Times New Roman" w:hAnsi="Times New Roman"/>
          <w:sz w:val="28"/>
          <w:szCs w:val="28"/>
        </w:rPr>
        <w:t xml:space="preserve"> в сумме 90 тыс. рублей, а также расходы на поздравления и подарки ветеранам войны, труда, почетным долгожителям и пенсионерам в сумме 10 тыс. рублей. </w:t>
      </w:r>
    </w:p>
    <w:p w:rsidR="008E59DA" w:rsidRDefault="008E59DA" w:rsidP="00E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раздела реализуется </w:t>
      </w:r>
      <w:r w:rsidR="00EE22A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EE22A0">
        <w:rPr>
          <w:rFonts w:ascii="Times New Roman" w:hAnsi="Times New Roman"/>
          <w:sz w:val="28"/>
          <w:szCs w:val="28"/>
        </w:rPr>
        <w:t>ых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EE22A0">
        <w:rPr>
          <w:rFonts w:ascii="Times New Roman" w:hAnsi="Times New Roman"/>
          <w:sz w:val="28"/>
          <w:szCs w:val="28"/>
        </w:rPr>
        <w:t xml:space="preserve">«Развитие образования в Малмыжском районе», </w:t>
      </w:r>
      <w:r>
        <w:rPr>
          <w:rFonts w:ascii="Times New Roman" w:hAnsi="Times New Roman"/>
          <w:sz w:val="28"/>
          <w:szCs w:val="28"/>
        </w:rPr>
        <w:t>«Развитие культуры в Малмыжском районе»</w:t>
      </w:r>
      <w:r w:rsidR="00EE22A0">
        <w:rPr>
          <w:rFonts w:ascii="Times New Roman" w:hAnsi="Times New Roman"/>
          <w:sz w:val="28"/>
          <w:szCs w:val="28"/>
        </w:rPr>
        <w:t>,</w:t>
      </w:r>
      <w:r w:rsidR="00EE22A0" w:rsidRPr="00EE22A0">
        <w:rPr>
          <w:rFonts w:ascii="Times New Roman" w:hAnsi="Times New Roman"/>
          <w:sz w:val="28"/>
          <w:szCs w:val="28"/>
        </w:rPr>
        <w:t xml:space="preserve"> </w:t>
      </w:r>
      <w:r w:rsidR="00EE22A0">
        <w:rPr>
          <w:rFonts w:ascii="Times New Roman" w:hAnsi="Times New Roman"/>
          <w:sz w:val="28"/>
          <w:szCs w:val="28"/>
        </w:rPr>
        <w:t>«Развитие муниципального управления в муниципальном образовании Малмыжский муниципал</w:t>
      </w:r>
      <w:r w:rsidR="00CD1EC2">
        <w:rPr>
          <w:rFonts w:ascii="Times New Roman" w:hAnsi="Times New Roman"/>
          <w:sz w:val="28"/>
          <w:szCs w:val="28"/>
        </w:rPr>
        <w:t>ьный район Кировской области»</w:t>
      </w:r>
      <w:r>
        <w:rPr>
          <w:rFonts w:ascii="Times New Roman" w:hAnsi="Times New Roman"/>
          <w:sz w:val="28"/>
          <w:szCs w:val="28"/>
        </w:rPr>
        <w:t>. Доля программной части в общих расходах составляет по годам планируемого периода 100%.</w:t>
      </w:r>
    </w:p>
    <w:p w:rsidR="00AB3A5E" w:rsidRDefault="00AB3A5E" w:rsidP="00AB3A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3A5E">
        <w:rPr>
          <w:rFonts w:ascii="Times New Roman" w:hAnsi="Times New Roman"/>
          <w:b/>
          <w:sz w:val="28"/>
          <w:szCs w:val="28"/>
        </w:rPr>
        <w:t>Раздел 11 «Физическая культура и спорт»</w:t>
      </w:r>
    </w:p>
    <w:p w:rsidR="009A2000" w:rsidRDefault="00CD1EC2" w:rsidP="00640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мероприятия по физической культуре и спорту по муниципальной программе «Развитие физической культуры и спорта»  в течение последних лет остаются почти неизменными. Так, в </w:t>
      </w:r>
      <w:r w:rsidR="004018E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4018E0">
        <w:rPr>
          <w:rFonts w:ascii="Times New Roman" w:hAnsi="Times New Roman"/>
          <w:sz w:val="28"/>
          <w:szCs w:val="28"/>
        </w:rPr>
        <w:t xml:space="preserve"> году </w:t>
      </w:r>
      <w:r w:rsidR="003E5ADB">
        <w:rPr>
          <w:rFonts w:ascii="Times New Roman" w:hAnsi="Times New Roman"/>
          <w:sz w:val="28"/>
          <w:szCs w:val="28"/>
        </w:rPr>
        <w:t>и плановом периоде 201</w:t>
      </w:r>
      <w:r>
        <w:rPr>
          <w:rFonts w:ascii="Times New Roman" w:hAnsi="Times New Roman"/>
          <w:sz w:val="28"/>
          <w:szCs w:val="28"/>
        </w:rPr>
        <w:t>9</w:t>
      </w:r>
      <w:r w:rsidR="003E5ADB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20</w:t>
      </w:r>
      <w:r w:rsidR="003E5ADB">
        <w:rPr>
          <w:rFonts w:ascii="Times New Roman" w:hAnsi="Times New Roman"/>
          <w:sz w:val="28"/>
          <w:szCs w:val="28"/>
        </w:rPr>
        <w:t xml:space="preserve"> годов</w:t>
      </w:r>
      <w:r w:rsidR="005E51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плановые показатели составляют по 100 тыс. рублей на уровне оценки 2017 года, но на 9,7 тыс. рублей ниже отчетного 2016 года.</w:t>
      </w:r>
    </w:p>
    <w:p w:rsidR="00605D4D" w:rsidRDefault="00605D4D" w:rsidP="00605D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13 «Обслуживание государственного и муниципального долга»</w:t>
      </w:r>
    </w:p>
    <w:p w:rsidR="007874CA" w:rsidRDefault="00DE32D3" w:rsidP="00DE32D3">
      <w:pPr>
        <w:pStyle w:val="ConsPlusNormal"/>
        <w:ind w:firstLine="540"/>
        <w:jc w:val="both"/>
      </w:pPr>
      <w:r>
        <w:t xml:space="preserve">Объем расходов на обслуживание муниципального долга </w:t>
      </w:r>
      <w:r w:rsidR="007874CA">
        <w:t xml:space="preserve">составит </w:t>
      </w:r>
      <w:r>
        <w:t>в 201</w:t>
      </w:r>
      <w:r w:rsidR="00CD1EC2">
        <w:t>8</w:t>
      </w:r>
      <w:r>
        <w:t xml:space="preserve"> году </w:t>
      </w:r>
      <w:r w:rsidR="007874CA">
        <w:t xml:space="preserve">1880 тыс. рублей </w:t>
      </w:r>
      <w:r w:rsidR="003E5ADB">
        <w:t>и плановом периоде 201</w:t>
      </w:r>
      <w:r w:rsidR="00CD1EC2">
        <w:t>9</w:t>
      </w:r>
      <w:r w:rsidR="003E5ADB">
        <w:t xml:space="preserve"> и 20</w:t>
      </w:r>
      <w:r w:rsidR="00CD1EC2">
        <w:t>20</w:t>
      </w:r>
      <w:r w:rsidR="007874CA">
        <w:t xml:space="preserve"> годах по</w:t>
      </w:r>
      <w:r w:rsidR="003E5ADB">
        <w:t xml:space="preserve"> </w:t>
      </w:r>
      <w:r w:rsidR="00CD1EC2">
        <w:t>1380</w:t>
      </w:r>
      <w:r w:rsidR="003E5ADB">
        <w:t xml:space="preserve"> тыс. рублей</w:t>
      </w:r>
      <w:r w:rsidR="007874CA">
        <w:t>, что составит 0,8</w:t>
      </w:r>
      <w:r>
        <w:t xml:space="preserve">% </w:t>
      </w:r>
      <w:r w:rsidR="007874CA">
        <w:t xml:space="preserve">и 0,6% </w:t>
      </w:r>
      <w:r>
        <w:t>от</w:t>
      </w:r>
      <w:r w:rsidR="007874CA">
        <w:t xml:space="preserve"> предельного 15% </w:t>
      </w:r>
      <w:r>
        <w:t>об</w:t>
      </w:r>
      <w:r w:rsidR="007874CA">
        <w:t>ъема расходов районного бюджета без учета</w:t>
      </w:r>
      <w:r>
        <w:t xml:space="preserve"> субвенций, предоставляемых из бюджетов бюджетной системы Российской Федерации</w:t>
      </w:r>
      <w:r w:rsidR="007874CA">
        <w:t xml:space="preserve">. </w:t>
      </w:r>
    </w:p>
    <w:p w:rsidR="009143A7" w:rsidRDefault="007874CA" w:rsidP="009143A7">
      <w:pPr>
        <w:pStyle w:val="ConsPlusNormal"/>
        <w:ind w:firstLine="540"/>
        <w:jc w:val="both"/>
      </w:pPr>
      <w:r>
        <w:lastRenderedPageBreak/>
        <w:t>В рамках раздела  предусматривается исполнение обязательств по выданной МУП «Газстрой» муниципальной гарантии</w:t>
      </w:r>
      <w:r w:rsidR="000735F4">
        <w:t xml:space="preserve"> без права регрессного требования</w:t>
      </w:r>
      <w:r w:rsidR="009143A7">
        <w:t xml:space="preserve"> в 2017 году – в сумме 946 тыс. рублей ежегодно, а также обслуживанию муниципального долга в случае его образования при взятии муниципальным образованием кредитов.</w:t>
      </w:r>
    </w:p>
    <w:p w:rsidR="00ED5BF2" w:rsidRDefault="00ED5BF2" w:rsidP="009143A7">
      <w:pPr>
        <w:pStyle w:val="ConsPlusNormal"/>
        <w:ind w:firstLine="540"/>
        <w:jc w:val="both"/>
      </w:pPr>
      <w:r>
        <w:t>Статьей 110</w:t>
      </w:r>
      <w:r w:rsidR="00C46F5B">
        <w:t>.2</w:t>
      </w:r>
      <w:r>
        <w:t xml:space="preserve"> Бюджетного кодекса РФ определяется утверждение Программы муниципальных гарантий при их предоставлении, являющейся приложением к соответствующему решению о бюджете. В нарушение вышеуказанного соответствующее приложение отсутствует</w:t>
      </w:r>
      <w:r w:rsidR="00692F41">
        <w:t xml:space="preserve">, в Проекте решения о бюджете пунктом </w:t>
      </w:r>
      <w:r w:rsidR="00455C86">
        <w:t xml:space="preserve">23 </w:t>
      </w:r>
      <w:r w:rsidR="00692F41">
        <w:t>указывается, о том</w:t>
      </w:r>
      <w:r w:rsidR="00455C86">
        <w:t>,</w:t>
      </w:r>
      <w:r w:rsidR="00692F41">
        <w:t xml:space="preserve"> что муниц</w:t>
      </w:r>
      <w:r w:rsidR="00455C86">
        <w:t>и</w:t>
      </w:r>
      <w:r w:rsidR="00692F41">
        <w:t xml:space="preserve">пальные гарантии </w:t>
      </w:r>
      <w:r w:rsidR="00455C86">
        <w:t>в 2018 году и плановом периоде 2019 и 2020 годах не п</w:t>
      </w:r>
      <w:r w:rsidR="008B1691">
        <w:t>редоставляются. В таком случае сделка</w:t>
      </w:r>
      <w:r w:rsidR="00455C86">
        <w:t xml:space="preserve"> о</w:t>
      </w:r>
      <w:r>
        <w:t xml:space="preserve"> </w:t>
      </w:r>
      <w:r w:rsidR="00455C86">
        <w:t xml:space="preserve">предоставлении муниципальной гарантии </w:t>
      </w:r>
      <w:r w:rsidR="008B1691">
        <w:t xml:space="preserve">согласно ст.168 Гражданского кодекса РФ </w:t>
      </w:r>
      <w:r w:rsidR="00455C86">
        <w:t xml:space="preserve">будет </w:t>
      </w:r>
      <w:r w:rsidR="008B1691">
        <w:t>признана ничтожной</w:t>
      </w:r>
      <w:r w:rsidR="004C335C">
        <w:t xml:space="preserve">, а </w:t>
      </w:r>
      <w:r w:rsidR="007C45CE">
        <w:t>использование бюджетных средств</w:t>
      </w:r>
      <w:r w:rsidR="004C335C">
        <w:t xml:space="preserve"> района на исполнение муниципальных гарантий </w:t>
      </w:r>
      <w:r w:rsidR="008B1691">
        <w:t xml:space="preserve">будет </w:t>
      </w:r>
      <w:r w:rsidR="004C335C">
        <w:t>не законным</w:t>
      </w:r>
      <w:r w:rsidR="00455C86">
        <w:t>.</w:t>
      </w:r>
    </w:p>
    <w:p w:rsidR="00D50FD5" w:rsidRDefault="00D50FD5" w:rsidP="009143A7">
      <w:pPr>
        <w:pStyle w:val="ConsPlusNormal"/>
        <w:ind w:firstLine="540"/>
        <w:jc w:val="both"/>
      </w:pPr>
      <w:r>
        <w:t>Реализация мероприятий осуществляется в рамках муниципальной программы «Развитие муниципального управления в муниципальном образовании Малмыжский муниципальный район Кировской области»</w:t>
      </w:r>
    </w:p>
    <w:p w:rsidR="00C04180" w:rsidRDefault="00C04180" w:rsidP="00D50FD5">
      <w:pPr>
        <w:pStyle w:val="ConsPlusNormal"/>
        <w:ind w:firstLine="540"/>
        <w:jc w:val="center"/>
        <w:rPr>
          <w:b/>
        </w:rPr>
      </w:pPr>
      <w:r>
        <w:rPr>
          <w:b/>
        </w:rPr>
        <w:t>Раздел 14 «Межбюджетные трансферты общего характера бюджетам субъектов РФ и муниципальных образований»</w:t>
      </w:r>
    </w:p>
    <w:p w:rsidR="00DE32D3" w:rsidRDefault="009A2E82" w:rsidP="009A2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9143A7">
        <w:rPr>
          <w:rFonts w:ascii="Times New Roman" w:hAnsi="Times New Roman"/>
          <w:sz w:val="28"/>
          <w:szCs w:val="28"/>
        </w:rPr>
        <w:t xml:space="preserve">данному </w:t>
      </w:r>
      <w:r>
        <w:rPr>
          <w:rFonts w:ascii="Times New Roman" w:hAnsi="Times New Roman"/>
          <w:sz w:val="28"/>
          <w:szCs w:val="28"/>
        </w:rPr>
        <w:t xml:space="preserve">разделу </w:t>
      </w:r>
      <w:r w:rsidR="009143A7">
        <w:rPr>
          <w:rFonts w:ascii="Times New Roman" w:hAnsi="Times New Roman"/>
          <w:sz w:val="28"/>
          <w:szCs w:val="28"/>
        </w:rPr>
        <w:t>в</w:t>
      </w:r>
      <w:r w:rsidR="00916B62">
        <w:rPr>
          <w:rFonts w:ascii="Times New Roman" w:hAnsi="Times New Roman"/>
          <w:sz w:val="28"/>
          <w:szCs w:val="28"/>
        </w:rPr>
        <w:t xml:space="preserve"> 201</w:t>
      </w:r>
      <w:r w:rsidR="009143A7">
        <w:rPr>
          <w:rFonts w:ascii="Times New Roman" w:hAnsi="Times New Roman"/>
          <w:sz w:val="28"/>
          <w:szCs w:val="28"/>
        </w:rPr>
        <w:t>8</w:t>
      </w:r>
      <w:r w:rsidR="00916B62">
        <w:rPr>
          <w:rFonts w:ascii="Times New Roman" w:hAnsi="Times New Roman"/>
          <w:sz w:val="28"/>
          <w:szCs w:val="28"/>
        </w:rPr>
        <w:t xml:space="preserve"> год</w:t>
      </w:r>
      <w:r w:rsidR="009143A7">
        <w:rPr>
          <w:rFonts w:ascii="Times New Roman" w:hAnsi="Times New Roman"/>
          <w:sz w:val="28"/>
          <w:szCs w:val="28"/>
        </w:rPr>
        <w:t>у</w:t>
      </w:r>
      <w:r w:rsidR="00916B62">
        <w:rPr>
          <w:rFonts w:ascii="Times New Roman" w:hAnsi="Times New Roman"/>
          <w:sz w:val="28"/>
          <w:szCs w:val="28"/>
        </w:rPr>
        <w:t xml:space="preserve"> и плановый период 2018 и 2019 год</w:t>
      </w:r>
      <w:r w:rsidR="009143A7">
        <w:rPr>
          <w:rFonts w:ascii="Times New Roman" w:hAnsi="Times New Roman"/>
          <w:sz w:val="28"/>
          <w:szCs w:val="28"/>
        </w:rPr>
        <w:t>ы</w:t>
      </w:r>
      <w:r w:rsidR="00916B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планиру</w:t>
      </w:r>
      <w:r w:rsidR="009143A7">
        <w:rPr>
          <w:rFonts w:ascii="Times New Roman" w:hAnsi="Times New Roman"/>
          <w:sz w:val="28"/>
          <w:szCs w:val="28"/>
        </w:rPr>
        <w:t>ется предоставление</w:t>
      </w:r>
      <w:r>
        <w:rPr>
          <w:rFonts w:ascii="Times New Roman" w:hAnsi="Times New Roman"/>
          <w:sz w:val="28"/>
          <w:szCs w:val="28"/>
        </w:rPr>
        <w:t xml:space="preserve"> межбюджетны</w:t>
      </w:r>
      <w:r w:rsidR="009143A7">
        <w:rPr>
          <w:rFonts w:ascii="Times New Roman" w:hAnsi="Times New Roman"/>
          <w:sz w:val="28"/>
          <w:szCs w:val="28"/>
        </w:rPr>
        <w:t>х</w:t>
      </w:r>
      <w:r w:rsidR="00916B62">
        <w:rPr>
          <w:rFonts w:ascii="Times New Roman" w:hAnsi="Times New Roman"/>
          <w:sz w:val="28"/>
          <w:szCs w:val="28"/>
        </w:rPr>
        <w:t xml:space="preserve"> трансферт</w:t>
      </w:r>
      <w:r w:rsidR="009143A7">
        <w:rPr>
          <w:rFonts w:ascii="Times New Roman" w:hAnsi="Times New Roman"/>
          <w:sz w:val="28"/>
          <w:szCs w:val="28"/>
        </w:rPr>
        <w:t>ов</w:t>
      </w:r>
      <w:r w:rsidR="00916B62">
        <w:rPr>
          <w:rFonts w:ascii="Times New Roman" w:hAnsi="Times New Roman"/>
          <w:sz w:val="28"/>
          <w:szCs w:val="28"/>
        </w:rPr>
        <w:t xml:space="preserve"> городскому и</w:t>
      </w:r>
      <w:r>
        <w:rPr>
          <w:rFonts w:ascii="Times New Roman" w:hAnsi="Times New Roman"/>
          <w:sz w:val="28"/>
          <w:szCs w:val="28"/>
        </w:rPr>
        <w:t xml:space="preserve"> сельским поселениям</w:t>
      </w:r>
      <w:r w:rsidR="00916B62">
        <w:rPr>
          <w:rFonts w:ascii="Times New Roman" w:hAnsi="Times New Roman"/>
          <w:sz w:val="28"/>
          <w:szCs w:val="28"/>
        </w:rPr>
        <w:t xml:space="preserve"> в рамках межбюджетных отношений</w:t>
      </w:r>
      <w:r w:rsidR="009143A7">
        <w:rPr>
          <w:rFonts w:ascii="Times New Roman" w:hAnsi="Times New Roman"/>
          <w:sz w:val="28"/>
          <w:szCs w:val="28"/>
        </w:rPr>
        <w:t xml:space="preserve"> в сумме 23128,4 тыс. рублей в 2018 году, 19610 тыс. рублей в 2019 году, 19365,1 тыс. рублей в 2020 году</w:t>
      </w:r>
      <w:r w:rsidR="00DE32D3">
        <w:rPr>
          <w:rFonts w:ascii="Times New Roman" w:hAnsi="Times New Roman"/>
          <w:sz w:val="28"/>
          <w:szCs w:val="28"/>
        </w:rPr>
        <w:t xml:space="preserve">, </w:t>
      </w:r>
      <w:r w:rsidR="009143A7">
        <w:rPr>
          <w:rFonts w:ascii="Times New Roman" w:hAnsi="Times New Roman"/>
          <w:sz w:val="28"/>
          <w:szCs w:val="28"/>
        </w:rPr>
        <w:t>из них</w:t>
      </w:r>
      <w:r w:rsidR="00DE32D3">
        <w:rPr>
          <w:rFonts w:ascii="Times New Roman" w:hAnsi="Times New Roman"/>
          <w:sz w:val="28"/>
          <w:szCs w:val="28"/>
        </w:rPr>
        <w:t>:</w:t>
      </w:r>
    </w:p>
    <w:p w:rsidR="00A67D9B" w:rsidRDefault="00DE32D3" w:rsidP="009A2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67D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9A2E82">
        <w:rPr>
          <w:rFonts w:ascii="Times New Roman" w:hAnsi="Times New Roman"/>
          <w:sz w:val="28"/>
          <w:szCs w:val="28"/>
        </w:rPr>
        <w:t>отации на выравнивание бюджет</w:t>
      </w:r>
      <w:r w:rsidR="009143A7">
        <w:rPr>
          <w:rFonts w:ascii="Times New Roman" w:hAnsi="Times New Roman"/>
          <w:sz w:val="28"/>
          <w:szCs w:val="28"/>
        </w:rPr>
        <w:t>ной обеспеченности</w:t>
      </w:r>
      <w:r w:rsidR="009A2E82">
        <w:rPr>
          <w:rFonts w:ascii="Times New Roman" w:hAnsi="Times New Roman"/>
          <w:sz w:val="28"/>
          <w:szCs w:val="28"/>
        </w:rPr>
        <w:t xml:space="preserve"> </w:t>
      </w:r>
      <w:r w:rsidR="00A67D9B">
        <w:rPr>
          <w:rFonts w:ascii="Times New Roman" w:hAnsi="Times New Roman"/>
          <w:sz w:val="28"/>
          <w:szCs w:val="28"/>
        </w:rPr>
        <w:t>1</w:t>
      </w:r>
      <w:r w:rsidR="009143A7">
        <w:rPr>
          <w:rFonts w:ascii="Times New Roman" w:hAnsi="Times New Roman"/>
          <w:sz w:val="28"/>
          <w:szCs w:val="28"/>
        </w:rPr>
        <w:t>5</w:t>
      </w:r>
      <w:r w:rsidR="00A67D9B">
        <w:rPr>
          <w:rFonts w:ascii="Times New Roman" w:hAnsi="Times New Roman"/>
          <w:sz w:val="28"/>
          <w:szCs w:val="28"/>
        </w:rPr>
        <w:t xml:space="preserve"> </w:t>
      </w:r>
      <w:r w:rsidR="009A2E82">
        <w:rPr>
          <w:rFonts w:ascii="Times New Roman" w:hAnsi="Times New Roman"/>
          <w:sz w:val="28"/>
          <w:szCs w:val="28"/>
        </w:rPr>
        <w:t>поселени</w:t>
      </w:r>
      <w:r w:rsidR="00CA4E95">
        <w:rPr>
          <w:rFonts w:ascii="Times New Roman" w:hAnsi="Times New Roman"/>
          <w:sz w:val="28"/>
          <w:szCs w:val="28"/>
        </w:rPr>
        <w:t>ям</w:t>
      </w:r>
      <w:r w:rsidR="009143A7">
        <w:rPr>
          <w:rFonts w:ascii="Times New Roman" w:hAnsi="Times New Roman"/>
          <w:sz w:val="28"/>
          <w:szCs w:val="28"/>
        </w:rPr>
        <w:t xml:space="preserve"> (за исключением Рожкинского, Староирюкского и Малмыжского поселений)</w:t>
      </w:r>
      <w:r w:rsidR="009A2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9143A7">
        <w:rPr>
          <w:rFonts w:ascii="Times New Roman" w:hAnsi="Times New Roman"/>
          <w:sz w:val="28"/>
          <w:szCs w:val="28"/>
        </w:rPr>
        <w:t>5163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037CDE">
        <w:rPr>
          <w:rFonts w:ascii="Times New Roman" w:hAnsi="Times New Roman"/>
          <w:sz w:val="28"/>
          <w:szCs w:val="28"/>
        </w:rPr>
        <w:t xml:space="preserve">что больше оценки 2017 года на 709 тыс. рублей (15,9%), </w:t>
      </w:r>
      <w:r>
        <w:rPr>
          <w:rFonts w:ascii="Times New Roman" w:hAnsi="Times New Roman"/>
          <w:sz w:val="28"/>
          <w:szCs w:val="28"/>
        </w:rPr>
        <w:t>из ни</w:t>
      </w:r>
      <w:r w:rsidR="00DF343E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2E82">
        <w:rPr>
          <w:rFonts w:ascii="Times New Roman" w:hAnsi="Times New Roman"/>
          <w:sz w:val="28"/>
          <w:szCs w:val="28"/>
        </w:rPr>
        <w:t xml:space="preserve">за счет средств районного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DF343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37CDE">
        <w:rPr>
          <w:rFonts w:ascii="Times New Roman" w:hAnsi="Times New Roman"/>
          <w:sz w:val="28"/>
          <w:szCs w:val="28"/>
        </w:rPr>
        <w:t>1200</w:t>
      </w:r>
      <w:r w:rsidR="00DF343E">
        <w:rPr>
          <w:rFonts w:ascii="Times New Roman" w:hAnsi="Times New Roman"/>
          <w:sz w:val="28"/>
          <w:szCs w:val="28"/>
        </w:rPr>
        <w:t xml:space="preserve"> тыс. рублей,</w:t>
      </w:r>
      <w:r w:rsidR="00A67D9B">
        <w:rPr>
          <w:rFonts w:ascii="Times New Roman" w:hAnsi="Times New Roman"/>
          <w:sz w:val="28"/>
          <w:szCs w:val="28"/>
        </w:rPr>
        <w:t xml:space="preserve"> областного </w:t>
      </w:r>
      <w:r w:rsidR="009A2E82">
        <w:rPr>
          <w:rFonts w:ascii="Times New Roman" w:hAnsi="Times New Roman"/>
          <w:sz w:val="28"/>
          <w:szCs w:val="28"/>
        </w:rPr>
        <w:t xml:space="preserve">бюджета </w:t>
      </w:r>
      <w:r w:rsidR="00DF343E">
        <w:rPr>
          <w:rFonts w:ascii="Times New Roman" w:hAnsi="Times New Roman"/>
          <w:sz w:val="28"/>
          <w:szCs w:val="28"/>
        </w:rPr>
        <w:t xml:space="preserve">– </w:t>
      </w:r>
      <w:r w:rsidR="00037CDE">
        <w:rPr>
          <w:rFonts w:ascii="Times New Roman" w:hAnsi="Times New Roman"/>
          <w:sz w:val="28"/>
          <w:szCs w:val="28"/>
        </w:rPr>
        <w:t>3963</w:t>
      </w:r>
      <w:r w:rsidR="00DF343E">
        <w:rPr>
          <w:rFonts w:ascii="Times New Roman" w:hAnsi="Times New Roman"/>
          <w:sz w:val="28"/>
          <w:szCs w:val="28"/>
        </w:rPr>
        <w:t xml:space="preserve"> тыс. рублей </w:t>
      </w:r>
      <w:r w:rsidR="004B24E7">
        <w:rPr>
          <w:rFonts w:ascii="Times New Roman" w:hAnsi="Times New Roman"/>
          <w:sz w:val="28"/>
          <w:szCs w:val="28"/>
        </w:rPr>
        <w:t>(</w:t>
      </w:r>
      <w:r w:rsidR="00AB4ED3">
        <w:rPr>
          <w:rFonts w:ascii="Times New Roman" w:hAnsi="Times New Roman"/>
          <w:sz w:val="28"/>
          <w:szCs w:val="28"/>
        </w:rPr>
        <w:t xml:space="preserve">п.13. и </w:t>
      </w:r>
      <w:r w:rsidR="004B24E7">
        <w:rPr>
          <w:rFonts w:ascii="Times New Roman" w:hAnsi="Times New Roman"/>
          <w:sz w:val="28"/>
          <w:szCs w:val="28"/>
        </w:rPr>
        <w:t>П</w:t>
      </w:r>
      <w:r w:rsidR="00037CDE">
        <w:rPr>
          <w:rFonts w:ascii="Times New Roman" w:hAnsi="Times New Roman"/>
          <w:sz w:val="28"/>
          <w:szCs w:val="28"/>
        </w:rPr>
        <w:t>риложение №11</w:t>
      </w:r>
      <w:r w:rsidR="00AB4ED3">
        <w:rPr>
          <w:rFonts w:ascii="Times New Roman" w:hAnsi="Times New Roman"/>
          <w:sz w:val="28"/>
          <w:szCs w:val="28"/>
        </w:rPr>
        <w:t>,22 П</w:t>
      </w:r>
      <w:r w:rsidR="009A2E82">
        <w:rPr>
          <w:rFonts w:ascii="Times New Roman" w:hAnsi="Times New Roman"/>
          <w:sz w:val="28"/>
          <w:szCs w:val="28"/>
        </w:rPr>
        <w:t>роект</w:t>
      </w:r>
      <w:r w:rsidR="00AB4ED3">
        <w:rPr>
          <w:rFonts w:ascii="Times New Roman" w:hAnsi="Times New Roman"/>
          <w:sz w:val="28"/>
          <w:szCs w:val="28"/>
        </w:rPr>
        <w:t>а</w:t>
      </w:r>
      <w:r w:rsidR="009A2E82">
        <w:rPr>
          <w:rFonts w:ascii="Times New Roman" w:hAnsi="Times New Roman"/>
          <w:sz w:val="28"/>
          <w:szCs w:val="28"/>
        </w:rPr>
        <w:t xml:space="preserve"> бюджета</w:t>
      </w:r>
      <w:r w:rsidR="00DF343E">
        <w:rPr>
          <w:rFonts w:ascii="Times New Roman" w:hAnsi="Times New Roman"/>
          <w:sz w:val="28"/>
          <w:szCs w:val="28"/>
        </w:rPr>
        <w:t>);</w:t>
      </w:r>
    </w:p>
    <w:p w:rsidR="004B24E7" w:rsidRDefault="004B24E7" w:rsidP="009A2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7CDE">
        <w:rPr>
          <w:rFonts w:ascii="Times New Roman" w:hAnsi="Times New Roman"/>
          <w:sz w:val="28"/>
          <w:szCs w:val="28"/>
        </w:rPr>
        <w:t xml:space="preserve">иные МБТ на поддержку мер обеспечению сбалансированности бюджетов </w:t>
      </w:r>
      <w:r>
        <w:rPr>
          <w:rFonts w:ascii="Times New Roman" w:hAnsi="Times New Roman"/>
          <w:sz w:val="28"/>
          <w:szCs w:val="28"/>
        </w:rPr>
        <w:t>15 поселени</w:t>
      </w:r>
      <w:r w:rsidR="00B341A0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037CDE">
        <w:rPr>
          <w:rFonts w:ascii="Times New Roman" w:hAnsi="Times New Roman"/>
          <w:sz w:val="28"/>
          <w:szCs w:val="28"/>
        </w:rPr>
        <w:t xml:space="preserve">(за исключением Рожкинского, Савальского и Малмыжского поселений) в сумме 16080,6 тыс. рублей за счет средств районного бюджета, что ниже оценки 2017 года на 2588,9 тыс. рублей. </w:t>
      </w:r>
      <w:r>
        <w:rPr>
          <w:rFonts w:ascii="Times New Roman" w:hAnsi="Times New Roman"/>
          <w:sz w:val="28"/>
          <w:szCs w:val="28"/>
        </w:rPr>
        <w:t>(</w:t>
      </w:r>
      <w:r w:rsidR="00AB4ED3">
        <w:rPr>
          <w:rFonts w:ascii="Times New Roman" w:hAnsi="Times New Roman"/>
          <w:sz w:val="28"/>
          <w:szCs w:val="28"/>
        </w:rPr>
        <w:t xml:space="preserve">п.14.1 и 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 w:rsidR="00AB4ED3">
        <w:rPr>
          <w:rFonts w:ascii="Times New Roman" w:hAnsi="Times New Roman"/>
          <w:sz w:val="28"/>
          <w:szCs w:val="28"/>
        </w:rPr>
        <w:t>№12, 23 П</w:t>
      </w:r>
      <w:r>
        <w:rPr>
          <w:rFonts w:ascii="Times New Roman" w:hAnsi="Times New Roman"/>
          <w:sz w:val="28"/>
          <w:szCs w:val="28"/>
        </w:rPr>
        <w:t>роект</w:t>
      </w:r>
      <w:r w:rsidR="00AB4ED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бюджета);</w:t>
      </w:r>
    </w:p>
    <w:p w:rsidR="00AB4ED3" w:rsidRDefault="00AB4ED3" w:rsidP="009A2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субсидия на выравнивание обеспеченности Калининского сельского поселения в сумме 193,7 тыс. рублей (п.14.5 Проекта бюджета).</w:t>
      </w:r>
      <w:r w:rsidRPr="00AB4E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Порядок распределения данной субсидий утве</w:t>
      </w:r>
      <w:r w:rsidR="00A91049">
        <w:rPr>
          <w:rFonts w:ascii="Times New Roman" w:hAnsi="Times New Roman"/>
          <w:sz w:val="28"/>
          <w:szCs w:val="28"/>
        </w:rPr>
        <w:t>ржден Приложением к проекту №27.</w:t>
      </w:r>
    </w:p>
    <w:p w:rsidR="00A91049" w:rsidRDefault="00A91049" w:rsidP="009A2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данных межбюджетных трансфертов осуществляется финансовым управлением администрации Малмыжского района.</w:t>
      </w:r>
    </w:p>
    <w:p w:rsidR="00237367" w:rsidRPr="00F00856" w:rsidRDefault="00A91049" w:rsidP="00421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B24E7">
        <w:rPr>
          <w:rFonts w:ascii="Times New Roman" w:hAnsi="Times New Roman"/>
          <w:sz w:val="28"/>
          <w:szCs w:val="28"/>
        </w:rPr>
        <w:t>убсидия из областного бюджета</w:t>
      </w:r>
      <w:r w:rsidR="00AB4ED3">
        <w:rPr>
          <w:rFonts w:ascii="Times New Roman" w:hAnsi="Times New Roman"/>
          <w:sz w:val="28"/>
          <w:szCs w:val="28"/>
        </w:rPr>
        <w:t xml:space="preserve"> Аджимскому и Староирюкскому сельским поселениям</w:t>
      </w:r>
      <w:r w:rsidR="004B24E7">
        <w:rPr>
          <w:rFonts w:ascii="Times New Roman" w:hAnsi="Times New Roman"/>
          <w:sz w:val="28"/>
          <w:szCs w:val="28"/>
        </w:rPr>
        <w:t xml:space="preserve"> на софинансирование инвестиционных программ и проектов развития общественной инфраструктуры поселений в сумме </w:t>
      </w:r>
      <w:r w:rsidR="00421DF2">
        <w:rPr>
          <w:rFonts w:ascii="Times New Roman" w:hAnsi="Times New Roman"/>
          <w:sz w:val="28"/>
          <w:szCs w:val="28"/>
        </w:rPr>
        <w:t>1691,1</w:t>
      </w:r>
      <w:r w:rsidR="00352A2C">
        <w:rPr>
          <w:rFonts w:ascii="Times New Roman" w:hAnsi="Times New Roman"/>
          <w:sz w:val="28"/>
          <w:szCs w:val="28"/>
        </w:rPr>
        <w:t xml:space="preserve"> </w:t>
      </w:r>
      <w:r w:rsidR="00352A2C">
        <w:rPr>
          <w:rFonts w:ascii="Times New Roman" w:hAnsi="Times New Roman"/>
          <w:sz w:val="28"/>
          <w:szCs w:val="28"/>
        </w:rPr>
        <w:lastRenderedPageBreak/>
        <w:t>тыс. рублей</w:t>
      </w:r>
      <w:r w:rsidR="00237367">
        <w:rPr>
          <w:rFonts w:ascii="Times New Roman" w:hAnsi="Times New Roman"/>
          <w:sz w:val="28"/>
          <w:szCs w:val="28"/>
        </w:rPr>
        <w:t xml:space="preserve">, </w:t>
      </w:r>
      <w:r w:rsidR="00237367" w:rsidRPr="00F00856">
        <w:rPr>
          <w:rFonts w:ascii="Times New Roman" w:hAnsi="Times New Roman"/>
          <w:sz w:val="28"/>
          <w:szCs w:val="28"/>
        </w:rPr>
        <w:t>финансирование по которой с 201</w:t>
      </w:r>
      <w:r w:rsidR="00F00856" w:rsidRPr="00F00856">
        <w:rPr>
          <w:rFonts w:ascii="Times New Roman" w:hAnsi="Times New Roman"/>
          <w:sz w:val="28"/>
          <w:szCs w:val="28"/>
        </w:rPr>
        <w:t>7</w:t>
      </w:r>
      <w:r w:rsidR="00237367" w:rsidRPr="00F00856">
        <w:rPr>
          <w:rFonts w:ascii="Times New Roman" w:hAnsi="Times New Roman"/>
          <w:sz w:val="28"/>
          <w:szCs w:val="28"/>
        </w:rPr>
        <w:t xml:space="preserve"> года перенесено на 201</w:t>
      </w:r>
      <w:r w:rsidR="00F00856" w:rsidRPr="00F00856">
        <w:rPr>
          <w:rFonts w:ascii="Times New Roman" w:hAnsi="Times New Roman"/>
          <w:sz w:val="28"/>
          <w:szCs w:val="28"/>
        </w:rPr>
        <w:t>8</w:t>
      </w:r>
      <w:r w:rsidR="00237367" w:rsidRPr="00F0085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предоставляется администрацией Малмыжского района</w:t>
      </w:r>
      <w:r w:rsidR="00237367" w:rsidRPr="00F00856">
        <w:rPr>
          <w:rFonts w:ascii="Times New Roman" w:hAnsi="Times New Roman"/>
          <w:sz w:val="28"/>
          <w:szCs w:val="28"/>
        </w:rPr>
        <w:t xml:space="preserve"> </w:t>
      </w:r>
      <w:r w:rsidR="004B24E7" w:rsidRPr="00F00856">
        <w:rPr>
          <w:rFonts w:ascii="Times New Roman" w:hAnsi="Times New Roman"/>
          <w:sz w:val="28"/>
          <w:szCs w:val="28"/>
        </w:rPr>
        <w:t>(</w:t>
      </w:r>
      <w:r w:rsidR="00D50FD5" w:rsidRPr="00F00856">
        <w:rPr>
          <w:rFonts w:ascii="Times New Roman" w:hAnsi="Times New Roman"/>
          <w:sz w:val="28"/>
          <w:szCs w:val="28"/>
        </w:rPr>
        <w:t xml:space="preserve">п.14.4 и </w:t>
      </w:r>
      <w:r w:rsidR="004B24E7" w:rsidRPr="00F00856">
        <w:rPr>
          <w:rFonts w:ascii="Times New Roman" w:hAnsi="Times New Roman"/>
          <w:sz w:val="28"/>
          <w:szCs w:val="28"/>
        </w:rPr>
        <w:t>Пр</w:t>
      </w:r>
      <w:r w:rsidR="00421DF2" w:rsidRPr="00F00856">
        <w:rPr>
          <w:rFonts w:ascii="Times New Roman" w:hAnsi="Times New Roman"/>
          <w:sz w:val="28"/>
          <w:szCs w:val="28"/>
        </w:rPr>
        <w:t>иложение</w:t>
      </w:r>
      <w:r w:rsidR="00D50FD5" w:rsidRPr="00F00856">
        <w:rPr>
          <w:rFonts w:ascii="Times New Roman" w:hAnsi="Times New Roman"/>
          <w:sz w:val="28"/>
          <w:szCs w:val="28"/>
        </w:rPr>
        <w:t>№14 проекта</w:t>
      </w:r>
      <w:r w:rsidR="00421DF2" w:rsidRPr="00F00856">
        <w:rPr>
          <w:rFonts w:ascii="Times New Roman" w:hAnsi="Times New Roman"/>
          <w:sz w:val="28"/>
          <w:szCs w:val="28"/>
        </w:rPr>
        <w:t xml:space="preserve"> бюджета)</w:t>
      </w:r>
      <w:r w:rsidR="00B222BD" w:rsidRPr="00F00856">
        <w:rPr>
          <w:rFonts w:ascii="Times New Roman" w:hAnsi="Times New Roman"/>
          <w:sz w:val="28"/>
          <w:szCs w:val="28"/>
        </w:rPr>
        <w:t xml:space="preserve">. </w:t>
      </w:r>
    </w:p>
    <w:tbl>
      <w:tblPr>
        <w:tblStyle w:val="ae"/>
        <w:tblW w:w="10004" w:type="dxa"/>
        <w:tblLayout w:type="fixed"/>
        <w:tblLook w:val="04A0"/>
      </w:tblPr>
      <w:tblGrid>
        <w:gridCol w:w="510"/>
        <w:gridCol w:w="542"/>
        <w:gridCol w:w="2579"/>
        <w:gridCol w:w="948"/>
        <w:gridCol w:w="948"/>
        <w:gridCol w:w="1084"/>
        <w:gridCol w:w="679"/>
        <w:gridCol w:w="678"/>
        <w:gridCol w:w="680"/>
        <w:gridCol w:w="678"/>
        <w:gridCol w:w="678"/>
      </w:tblGrid>
      <w:tr w:rsidR="002D53D7" w:rsidRPr="0024554C" w:rsidTr="0024595C">
        <w:trPr>
          <w:trHeight w:val="514"/>
        </w:trPr>
        <w:tc>
          <w:tcPr>
            <w:tcW w:w="510" w:type="dxa"/>
            <w:vMerge w:val="restart"/>
          </w:tcPr>
          <w:p w:rsidR="002D53D7" w:rsidRPr="0024554C" w:rsidRDefault="002D53D7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42" w:type="dxa"/>
            <w:vMerge w:val="restart"/>
          </w:tcPr>
          <w:p w:rsidR="002D53D7" w:rsidRPr="0024554C" w:rsidRDefault="002D53D7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579" w:type="dxa"/>
            <w:vMerge w:val="restart"/>
          </w:tcPr>
          <w:p w:rsidR="002D53D7" w:rsidRPr="0024554C" w:rsidRDefault="002D53D7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948" w:type="dxa"/>
            <w:vMerge w:val="restart"/>
          </w:tcPr>
          <w:p w:rsidR="002D53D7" w:rsidRDefault="002D53D7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  <w:p w:rsidR="002D53D7" w:rsidRDefault="002D53D7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" w:type="dxa"/>
            <w:vMerge w:val="restart"/>
          </w:tcPr>
          <w:p w:rsidR="002D53D7" w:rsidRPr="0024554C" w:rsidRDefault="002D53D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(оценка)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gridSpan w:val="6"/>
          </w:tcPr>
          <w:p w:rsidR="002D53D7" w:rsidRPr="0024554C" w:rsidRDefault="002D53D7" w:rsidP="002D53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План, тыс. рублей</w:t>
            </w:r>
          </w:p>
        </w:tc>
      </w:tr>
      <w:tr w:rsidR="002D53D7" w:rsidTr="002D53D7">
        <w:trPr>
          <w:trHeight w:val="1400"/>
        </w:trPr>
        <w:tc>
          <w:tcPr>
            <w:tcW w:w="510" w:type="dxa"/>
            <w:vMerge/>
          </w:tcPr>
          <w:p w:rsidR="002D53D7" w:rsidRPr="0024554C" w:rsidRDefault="002D53D7" w:rsidP="000C00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dxa"/>
            <w:vMerge/>
          </w:tcPr>
          <w:p w:rsidR="002D53D7" w:rsidRPr="0024554C" w:rsidRDefault="002D53D7" w:rsidP="000C00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9" w:type="dxa"/>
            <w:vMerge/>
          </w:tcPr>
          <w:p w:rsidR="002D53D7" w:rsidRPr="0024554C" w:rsidRDefault="002D53D7" w:rsidP="000C00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2D53D7" w:rsidRPr="0024554C" w:rsidRDefault="002D53D7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2D53D7" w:rsidRPr="0024554C" w:rsidRDefault="002D53D7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4" w:type="dxa"/>
          </w:tcPr>
          <w:p w:rsidR="002D53D7" w:rsidRPr="0024554C" w:rsidRDefault="002D53D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9" w:type="dxa"/>
          </w:tcPr>
          <w:p w:rsidR="002D53D7" w:rsidRPr="0024554C" w:rsidRDefault="002D53D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78" w:type="dxa"/>
          </w:tcPr>
          <w:p w:rsidR="002D53D7" w:rsidRDefault="002D53D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80" w:type="dxa"/>
          </w:tcPr>
          <w:p w:rsidR="002D53D7" w:rsidRDefault="002D53D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678" w:type="dxa"/>
          </w:tcPr>
          <w:p w:rsidR="002D53D7" w:rsidRDefault="002D53D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2F6283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78" w:type="dxa"/>
          </w:tcPr>
          <w:p w:rsidR="002D53D7" w:rsidRDefault="002D53D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</w:t>
            </w:r>
            <w:r w:rsidR="002F6283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2D53D7" w:rsidTr="002D53D7">
        <w:trPr>
          <w:trHeight w:val="224"/>
        </w:trPr>
        <w:tc>
          <w:tcPr>
            <w:tcW w:w="510" w:type="dxa"/>
          </w:tcPr>
          <w:p w:rsidR="002D53D7" w:rsidRDefault="002D53D7" w:rsidP="00DF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42" w:type="dxa"/>
          </w:tcPr>
          <w:p w:rsidR="002D53D7" w:rsidRDefault="002D53D7" w:rsidP="000C0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579" w:type="dxa"/>
          </w:tcPr>
          <w:p w:rsidR="002D53D7" w:rsidRPr="00365557" w:rsidRDefault="002D53D7" w:rsidP="000C0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48" w:type="dxa"/>
          </w:tcPr>
          <w:p w:rsidR="002D53D7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25362,8</w:t>
            </w:r>
          </w:p>
        </w:tc>
        <w:tc>
          <w:tcPr>
            <w:tcW w:w="948" w:type="dxa"/>
          </w:tcPr>
          <w:p w:rsidR="002D53D7" w:rsidRPr="0024554C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29973,1</w:t>
            </w:r>
          </w:p>
        </w:tc>
        <w:tc>
          <w:tcPr>
            <w:tcW w:w="1084" w:type="dxa"/>
          </w:tcPr>
          <w:p w:rsidR="002D53D7" w:rsidRPr="0024554C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23128,4</w:t>
            </w:r>
          </w:p>
        </w:tc>
        <w:tc>
          <w:tcPr>
            <w:tcW w:w="679" w:type="dxa"/>
          </w:tcPr>
          <w:p w:rsidR="002D53D7" w:rsidRPr="0024554C" w:rsidRDefault="00D50FD5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-22,8</w:t>
            </w:r>
          </w:p>
        </w:tc>
        <w:tc>
          <w:tcPr>
            <w:tcW w:w="678" w:type="dxa"/>
          </w:tcPr>
          <w:p w:rsidR="002D53D7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19610</w:t>
            </w:r>
          </w:p>
        </w:tc>
        <w:tc>
          <w:tcPr>
            <w:tcW w:w="680" w:type="dxa"/>
          </w:tcPr>
          <w:p w:rsidR="002D53D7" w:rsidRDefault="00D50FD5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-15,2</w:t>
            </w:r>
          </w:p>
        </w:tc>
        <w:tc>
          <w:tcPr>
            <w:tcW w:w="678" w:type="dxa"/>
          </w:tcPr>
          <w:p w:rsidR="002D53D7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19365,1</w:t>
            </w:r>
          </w:p>
        </w:tc>
        <w:tc>
          <w:tcPr>
            <w:tcW w:w="678" w:type="dxa"/>
          </w:tcPr>
          <w:p w:rsidR="002D53D7" w:rsidRDefault="00D50FD5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-1,3</w:t>
            </w:r>
          </w:p>
        </w:tc>
      </w:tr>
      <w:tr w:rsidR="002D53D7" w:rsidTr="002D53D7">
        <w:trPr>
          <w:trHeight w:val="224"/>
        </w:trPr>
        <w:tc>
          <w:tcPr>
            <w:tcW w:w="510" w:type="dxa"/>
          </w:tcPr>
          <w:p w:rsidR="002D53D7" w:rsidRDefault="002D53D7" w:rsidP="00DF343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42" w:type="dxa"/>
          </w:tcPr>
          <w:p w:rsidR="002D53D7" w:rsidRDefault="002D53D7" w:rsidP="000C0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2579" w:type="dxa"/>
          </w:tcPr>
          <w:p w:rsidR="002D53D7" w:rsidRPr="00EF700A" w:rsidRDefault="002D53D7" w:rsidP="00DF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F343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Дотации на выравнивание бюджетной обеспеченности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муниципальных образований</w:t>
            </w:r>
          </w:p>
        </w:tc>
        <w:tc>
          <w:tcPr>
            <w:tcW w:w="948" w:type="dxa"/>
          </w:tcPr>
          <w:p w:rsidR="002D53D7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6490</w:t>
            </w:r>
          </w:p>
        </w:tc>
        <w:tc>
          <w:tcPr>
            <w:tcW w:w="948" w:type="dxa"/>
          </w:tcPr>
          <w:p w:rsidR="002D53D7" w:rsidRPr="0024554C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4454</w:t>
            </w:r>
          </w:p>
        </w:tc>
        <w:tc>
          <w:tcPr>
            <w:tcW w:w="1084" w:type="dxa"/>
          </w:tcPr>
          <w:p w:rsidR="002D53D7" w:rsidRPr="0024554C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5163</w:t>
            </w:r>
          </w:p>
        </w:tc>
        <w:tc>
          <w:tcPr>
            <w:tcW w:w="679" w:type="dxa"/>
          </w:tcPr>
          <w:p w:rsidR="002D53D7" w:rsidRPr="0024554C" w:rsidRDefault="00D50FD5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+15,9</w:t>
            </w:r>
          </w:p>
        </w:tc>
        <w:tc>
          <w:tcPr>
            <w:tcW w:w="678" w:type="dxa"/>
          </w:tcPr>
          <w:p w:rsidR="002D53D7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4921</w:t>
            </w:r>
          </w:p>
        </w:tc>
        <w:tc>
          <w:tcPr>
            <w:tcW w:w="680" w:type="dxa"/>
          </w:tcPr>
          <w:p w:rsidR="002D53D7" w:rsidRDefault="00D50FD5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-4,7</w:t>
            </w:r>
          </w:p>
        </w:tc>
        <w:tc>
          <w:tcPr>
            <w:tcW w:w="678" w:type="dxa"/>
          </w:tcPr>
          <w:p w:rsidR="002D53D7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4890</w:t>
            </w:r>
          </w:p>
        </w:tc>
        <w:tc>
          <w:tcPr>
            <w:tcW w:w="678" w:type="dxa"/>
          </w:tcPr>
          <w:p w:rsidR="002D53D7" w:rsidRDefault="00D50FD5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-0,6</w:t>
            </w:r>
          </w:p>
        </w:tc>
      </w:tr>
      <w:tr w:rsidR="002D53D7" w:rsidTr="002D53D7">
        <w:trPr>
          <w:trHeight w:val="451"/>
        </w:trPr>
        <w:tc>
          <w:tcPr>
            <w:tcW w:w="510" w:type="dxa"/>
          </w:tcPr>
          <w:p w:rsidR="002D53D7" w:rsidRDefault="002D53D7" w:rsidP="00DF343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42" w:type="dxa"/>
          </w:tcPr>
          <w:p w:rsidR="002D53D7" w:rsidRDefault="002D53D7" w:rsidP="000C00D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79" w:type="dxa"/>
          </w:tcPr>
          <w:p w:rsidR="002D53D7" w:rsidRDefault="002D53D7" w:rsidP="00DF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F343E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48" w:type="dxa"/>
          </w:tcPr>
          <w:p w:rsidR="002D53D7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18872,8</w:t>
            </w:r>
          </w:p>
        </w:tc>
        <w:tc>
          <w:tcPr>
            <w:tcW w:w="948" w:type="dxa"/>
          </w:tcPr>
          <w:p w:rsidR="002D53D7" w:rsidRPr="0024554C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25519,1</w:t>
            </w:r>
          </w:p>
        </w:tc>
        <w:tc>
          <w:tcPr>
            <w:tcW w:w="1084" w:type="dxa"/>
          </w:tcPr>
          <w:p w:rsidR="002D53D7" w:rsidRPr="0024554C" w:rsidRDefault="002F6283" w:rsidP="004207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17965,4</w:t>
            </w:r>
          </w:p>
        </w:tc>
        <w:tc>
          <w:tcPr>
            <w:tcW w:w="679" w:type="dxa"/>
          </w:tcPr>
          <w:p w:rsidR="002D53D7" w:rsidRPr="0024554C" w:rsidRDefault="00D50FD5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-29,6</w:t>
            </w:r>
          </w:p>
        </w:tc>
        <w:tc>
          <w:tcPr>
            <w:tcW w:w="678" w:type="dxa"/>
          </w:tcPr>
          <w:p w:rsidR="002D53D7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14689</w:t>
            </w:r>
          </w:p>
        </w:tc>
        <w:tc>
          <w:tcPr>
            <w:tcW w:w="680" w:type="dxa"/>
          </w:tcPr>
          <w:p w:rsidR="002D53D7" w:rsidRDefault="00D50FD5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-18,2</w:t>
            </w:r>
          </w:p>
        </w:tc>
        <w:tc>
          <w:tcPr>
            <w:tcW w:w="678" w:type="dxa"/>
          </w:tcPr>
          <w:p w:rsidR="002D53D7" w:rsidRDefault="002F6283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14475,1</w:t>
            </w:r>
          </w:p>
        </w:tc>
        <w:tc>
          <w:tcPr>
            <w:tcW w:w="678" w:type="dxa"/>
          </w:tcPr>
          <w:p w:rsidR="002D53D7" w:rsidRDefault="00D50FD5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-1,5</w:t>
            </w:r>
          </w:p>
        </w:tc>
      </w:tr>
    </w:tbl>
    <w:p w:rsidR="002837B7" w:rsidRDefault="00D50FD5" w:rsidP="001338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Ассигнования на предоставление межбюджетных трансфертов поселениям в динамике лет </w:t>
      </w:r>
      <w:r w:rsidR="00FB5CB6">
        <w:rPr>
          <w:rFonts w:ascii="Times New Roman" w:hAnsi="Times New Roman"/>
          <w:sz w:val="28"/>
          <w:szCs w:val="28"/>
        </w:rPr>
        <w:t xml:space="preserve">ежегодно </w:t>
      </w:r>
      <w:r>
        <w:rPr>
          <w:rFonts w:ascii="Times New Roman" w:hAnsi="Times New Roman"/>
          <w:sz w:val="28"/>
          <w:szCs w:val="28"/>
        </w:rPr>
        <w:t>снижаются</w:t>
      </w:r>
      <w:r w:rsidR="00FB5CB6">
        <w:rPr>
          <w:rFonts w:ascii="Times New Roman" w:hAnsi="Times New Roman"/>
          <w:sz w:val="28"/>
          <w:szCs w:val="28"/>
        </w:rPr>
        <w:t>. Так, в 2018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FB5CB6">
        <w:rPr>
          <w:rFonts w:ascii="Times New Roman" w:hAnsi="Times New Roman"/>
          <w:sz w:val="28"/>
          <w:szCs w:val="28"/>
        </w:rPr>
        <w:t>оно составило</w:t>
      </w:r>
      <w:r>
        <w:rPr>
          <w:rFonts w:ascii="Times New Roman" w:hAnsi="Times New Roman"/>
          <w:sz w:val="28"/>
          <w:szCs w:val="28"/>
        </w:rPr>
        <w:t xml:space="preserve"> 22,8% </w:t>
      </w:r>
      <w:r w:rsidR="00FB5CB6">
        <w:rPr>
          <w:rFonts w:ascii="Times New Roman" w:hAnsi="Times New Roman"/>
          <w:sz w:val="28"/>
          <w:szCs w:val="28"/>
        </w:rPr>
        <w:t>или 6844,7 тыс. рублей, в том числе</w:t>
      </w:r>
      <w:r>
        <w:rPr>
          <w:rFonts w:ascii="Times New Roman" w:hAnsi="Times New Roman"/>
          <w:sz w:val="28"/>
          <w:szCs w:val="28"/>
        </w:rPr>
        <w:t xml:space="preserve"> за счет средств районного бюджета</w:t>
      </w:r>
      <w:r w:rsidR="00FB5CB6">
        <w:rPr>
          <w:rFonts w:ascii="Times New Roman" w:hAnsi="Times New Roman"/>
          <w:sz w:val="28"/>
          <w:szCs w:val="28"/>
        </w:rPr>
        <w:t xml:space="preserve"> на 1888,9 тыс. рублей, за счет средств областного бюджета на 49</w:t>
      </w:r>
      <w:r w:rsidR="002837B7">
        <w:rPr>
          <w:rFonts w:ascii="Times New Roman" w:hAnsi="Times New Roman"/>
          <w:sz w:val="28"/>
          <w:szCs w:val="28"/>
        </w:rPr>
        <w:t>55</w:t>
      </w:r>
      <w:r w:rsidR="00FB5CB6">
        <w:rPr>
          <w:rFonts w:ascii="Times New Roman" w:hAnsi="Times New Roman"/>
          <w:sz w:val="28"/>
          <w:szCs w:val="28"/>
        </w:rPr>
        <w:t>,8 тыс. рублей</w:t>
      </w:r>
      <w:r w:rsidR="002837B7">
        <w:rPr>
          <w:rFonts w:ascii="Times New Roman" w:hAnsi="Times New Roman"/>
          <w:sz w:val="28"/>
          <w:szCs w:val="28"/>
        </w:rPr>
        <w:t xml:space="preserve">. </w:t>
      </w:r>
    </w:p>
    <w:p w:rsidR="00D50FD5" w:rsidRDefault="002837B7" w:rsidP="001338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Обуславливается это, прежде всего, отсутствием в первоначальном плане 2018 года иных МБТ из областного бюджета, предоставляемых в рамках активации работы ОМС городских и сельских поселений по введению, составивших в 2017 году 1569,9 тыс. рублей, снижения расходов на ППМИ в сумме 3176,1 тыс. рублей в связи со снижением количества участников, а также снижения расходов районного бюджета на </w:t>
      </w:r>
      <w:r w:rsidR="005634AE">
        <w:rPr>
          <w:rFonts w:ascii="Times New Roman" w:hAnsi="Times New Roman"/>
          <w:sz w:val="28"/>
          <w:szCs w:val="28"/>
        </w:rPr>
        <w:t>поддержку мер по обеспечению сбалансированности бюджетов в сумме 2588,9 тыс. рублей.</w:t>
      </w:r>
    </w:p>
    <w:p w:rsidR="00B222BD" w:rsidRDefault="00B222BD" w:rsidP="001338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</w:t>
      </w:r>
      <w:r w:rsidR="00133892">
        <w:rPr>
          <w:rFonts w:ascii="Times New Roman" w:hAnsi="Times New Roman"/>
          <w:sz w:val="28"/>
          <w:szCs w:val="28"/>
        </w:rPr>
        <w:t xml:space="preserve"> планируемы</w:t>
      </w:r>
      <w:r>
        <w:rPr>
          <w:rFonts w:ascii="Times New Roman" w:hAnsi="Times New Roman"/>
          <w:sz w:val="28"/>
          <w:szCs w:val="28"/>
        </w:rPr>
        <w:t>х</w:t>
      </w:r>
      <w:r w:rsidR="00133892">
        <w:rPr>
          <w:rFonts w:ascii="Times New Roman" w:hAnsi="Times New Roman"/>
          <w:sz w:val="28"/>
          <w:szCs w:val="28"/>
        </w:rPr>
        <w:t xml:space="preserve"> </w:t>
      </w:r>
      <w:r w:rsidR="004B24E7">
        <w:rPr>
          <w:rFonts w:ascii="Times New Roman" w:hAnsi="Times New Roman"/>
          <w:sz w:val="28"/>
          <w:szCs w:val="28"/>
        </w:rPr>
        <w:t>межбюджетны</w:t>
      </w:r>
      <w:r>
        <w:rPr>
          <w:rFonts w:ascii="Times New Roman" w:hAnsi="Times New Roman"/>
          <w:sz w:val="28"/>
          <w:szCs w:val="28"/>
        </w:rPr>
        <w:t>х</w:t>
      </w:r>
      <w:r w:rsidR="004B24E7">
        <w:rPr>
          <w:rFonts w:ascii="Times New Roman" w:hAnsi="Times New Roman"/>
          <w:sz w:val="28"/>
          <w:szCs w:val="28"/>
        </w:rPr>
        <w:t xml:space="preserve"> трансферт</w:t>
      </w:r>
      <w:r>
        <w:rPr>
          <w:rFonts w:ascii="Times New Roman" w:hAnsi="Times New Roman"/>
          <w:sz w:val="28"/>
          <w:szCs w:val="28"/>
        </w:rPr>
        <w:t>ов предусматривается мероприятиями муниципальной программы «Управление муниципальными финансами и регулирование межбюджетных отношений на 2014-2020 годы».</w:t>
      </w:r>
      <w:r w:rsidR="004B24E7">
        <w:rPr>
          <w:rFonts w:ascii="Times New Roman" w:hAnsi="Times New Roman"/>
          <w:sz w:val="28"/>
          <w:szCs w:val="28"/>
        </w:rPr>
        <w:t xml:space="preserve"> </w:t>
      </w:r>
    </w:p>
    <w:p w:rsidR="00F00856" w:rsidRPr="00465C8A" w:rsidRDefault="00F00856" w:rsidP="00F008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C8A">
        <w:rPr>
          <w:rFonts w:ascii="Times New Roman" w:hAnsi="Times New Roman"/>
          <w:sz w:val="28"/>
          <w:szCs w:val="28"/>
        </w:rPr>
        <w:t>По результатам экспертизы данно</w:t>
      </w:r>
      <w:r>
        <w:rPr>
          <w:rFonts w:ascii="Times New Roman" w:hAnsi="Times New Roman"/>
          <w:sz w:val="28"/>
          <w:szCs w:val="28"/>
        </w:rPr>
        <w:t>го</w:t>
      </w:r>
      <w:r w:rsidRPr="00465C8A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>а</w:t>
      </w:r>
      <w:r w:rsidRPr="00465C8A">
        <w:rPr>
          <w:rFonts w:ascii="Times New Roman" w:hAnsi="Times New Roman"/>
          <w:sz w:val="28"/>
          <w:szCs w:val="28"/>
        </w:rPr>
        <w:t xml:space="preserve"> КСК отмечает следующее:</w:t>
      </w:r>
    </w:p>
    <w:p w:rsidR="00931B61" w:rsidRDefault="008C0A72" w:rsidP="00931B6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1.</w:t>
      </w:r>
      <w:r w:rsidR="00F00856" w:rsidRPr="00465C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F00856" w:rsidRPr="00465C8A">
        <w:rPr>
          <w:rFonts w:ascii="Times New Roman" w:hAnsi="Times New Roman"/>
          <w:sz w:val="28"/>
          <w:szCs w:val="28"/>
        </w:rPr>
        <w:t xml:space="preserve">огласно </w:t>
      </w:r>
      <w:r w:rsidR="00F00856">
        <w:rPr>
          <w:rFonts w:ascii="Times New Roman" w:hAnsi="Times New Roman"/>
          <w:sz w:val="28"/>
          <w:szCs w:val="28"/>
        </w:rPr>
        <w:t xml:space="preserve">ст.154 Бюджетного </w:t>
      </w:r>
      <w:r w:rsidR="00F00856" w:rsidRPr="00F00856">
        <w:rPr>
          <w:rFonts w:ascii="Times New Roman" w:hAnsi="Times New Roman"/>
          <w:sz w:val="28"/>
          <w:szCs w:val="28"/>
        </w:rPr>
        <w:t xml:space="preserve">кодекса РФ </w:t>
      </w:r>
      <w:r w:rsidR="00AA71F3">
        <w:rPr>
          <w:rFonts w:ascii="Times New Roman" w:hAnsi="Times New Roman"/>
          <w:sz w:val="28"/>
          <w:szCs w:val="28"/>
        </w:rPr>
        <w:t xml:space="preserve">и п.16 ст.20 Положения о бюджетном процессе, утвержденного решением Малмыжской районной Думы от 29.11.2013 №5/25, </w:t>
      </w:r>
      <w:r w:rsidR="00F00856" w:rsidRPr="00F008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разраб</w:t>
      </w:r>
      <w:r w:rsidR="00F008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отку и утверждение</w:t>
      </w:r>
      <w:r w:rsidR="00F00856" w:rsidRPr="00F008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методики распределения и (или) порядк</w:t>
      </w:r>
      <w:r w:rsidR="00AA7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F00856" w:rsidRPr="00F008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предоставления межбюджетных трансфертов</w:t>
      </w:r>
      <w:r w:rsidR="00F008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осуществляют исполнительно - распорядительные органы муниципальных образований, к которым относится администрация Малмыжского района. </w:t>
      </w:r>
    </w:p>
    <w:p w:rsidR="00F00856" w:rsidRDefault="00F00856" w:rsidP="00931B6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Таким образом, утверждение </w:t>
      </w:r>
      <w:r w:rsidR="00931B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порядка распределения субсидий</w:t>
      </w:r>
      <w:r w:rsidR="00931B61" w:rsidRPr="00931B61">
        <w:rPr>
          <w:rFonts w:ascii="Times New Roman" w:hAnsi="Times New Roman"/>
          <w:sz w:val="28"/>
          <w:szCs w:val="28"/>
        </w:rPr>
        <w:t xml:space="preserve"> </w:t>
      </w:r>
      <w:r w:rsidR="00931B61">
        <w:rPr>
          <w:rFonts w:ascii="Times New Roman" w:hAnsi="Times New Roman"/>
          <w:sz w:val="28"/>
          <w:szCs w:val="28"/>
        </w:rPr>
        <w:t xml:space="preserve">из областного бюджета местным бюджетам на выравнивание обеспеченности </w:t>
      </w:r>
      <w:r w:rsidR="00931B61" w:rsidRPr="009E3A04">
        <w:rPr>
          <w:rFonts w:ascii="Times New Roman" w:hAnsi="Times New Roman"/>
          <w:sz w:val="28"/>
          <w:szCs w:val="28"/>
        </w:rPr>
        <w:t xml:space="preserve">городского и сельских поселений </w:t>
      </w:r>
      <w:r w:rsidR="00931B61">
        <w:rPr>
          <w:rFonts w:ascii="Times New Roman" w:hAnsi="Times New Roman"/>
          <w:sz w:val="28"/>
          <w:szCs w:val="28"/>
        </w:rPr>
        <w:t xml:space="preserve">Малмыжского района (Приложение №27) к </w:t>
      </w:r>
      <w:r w:rsidR="00931B61">
        <w:rPr>
          <w:rFonts w:ascii="Times New Roman" w:hAnsi="Times New Roman"/>
          <w:sz w:val="28"/>
          <w:szCs w:val="28"/>
        </w:rPr>
        <w:lastRenderedPageBreak/>
        <w:t>проекту бюджета) и методики (порядка) предоставления</w:t>
      </w:r>
      <w:r w:rsidR="00931B61" w:rsidRPr="00964614">
        <w:rPr>
          <w:rFonts w:ascii="Times New Roman" w:hAnsi="Times New Roman"/>
          <w:sz w:val="28"/>
          <w:szCs w:val="28"/>
        </w:rPr>
        <w:t xml:space="preserve"> </w:t>
      </w:r>
      <w:r w:rsidR="00931B61">
        <w:rPr>
          <w:rFonts w:ascii="Times New Roman" w:hAnsi="Times New Roman"/>
          <w:sz w:val="28"/>
          <w:szCs w:val="28"/>
        </w:rPr>
        <w:t>иного межбюджетного трансферта</w:t>
      </w:r>
      <w:r w:rsidR="00931B61" w:rsidRPr="00964614">
        <w:rPr>
          <w:rFonts w:ascii="Times New Roman" w:hAnsi="Times New Roman"/>
          <w:sz w:val="28"/>
          <w:szCs w:val="28"/>
        </w:rPr>
        <w:t xml:space="preserve"> из бюджета</w:t>
      </w:r>
      <w:r w:rsidR="00931B61">
        <w:rPr>
          <w:rFonts w:ascii="Times New Roman" w:hAnsi="Times New Roman"/>
          <w:sz w:val="28"/>
          <w:szCs w:val="28"/>
        </w:rPr>
        <w:t xml:space="preserve"> Малмыжского</w:t>
      </w:r>
      <w:r w:rsidR="00931B61" w:rsidRPr="00964614">
        <w:rPr>
          <w:rFonts w:ascii="Times New Roman" w:hAnsi="Times New Roman"/>
          <w:sz w:val="28"/>
          <w:szCs w:val="28"/>
        </w:rPr>
        <w:t xml:space="preserve"> </w:t>
      </w:r>
      <w:r w:rsidR="00931B61">
        <w:rPr>
          <w:rFonts w:ascii="Times New Roman" w:hAnsi="Times New Roman"/>
          <w:sz w:val="28"/>
          <w:szCs w:val="28"/>
        </w:rPr>
        <w:t xml:space="preserve">района на поддержку формирования современной городской среды (Приложение №28) представительным органом – районной Думой Малмыжского района не соответствует требованиям действующего бюджетного законодательства.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C0A72" w:rsidRDefault="008C0A72" w:rsidP="0017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</w:t>
      </w:r>
      <w:r w:rsidR="007B7E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 w:rsidR="007B7E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азработанные проекты: Порядок распределения субсидий из областного бюджета бюджетам городского и сельских поселений Малмыжского района на выравнивание обеспеченности (Приложение №27) и Методика (порядок) предоставления иного межбюджетного трансферта из бюджета Малмыжского района на поддержку формирования современной городской среды (Приложение №28)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8C0A72" w:rsidRDefault="008C0A72" w:rsidP="0017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1766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определяют условия отбора получателей МБТ, </w:t>
      </w:r>
    </w:p>
    <w:p w:rsidR="008C0A72" w:rsidRDefault="008C0A72" w:rsidP="0017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не устанавливают </w:t>
      </w:r>
      <w:r w:rsidR="001766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главного распорядителя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1766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осуществляющего предоставление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МБТ и</w:t>
      </w:r>
      <w:r w:rsidR="001766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условия предоставления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МБТ</w:t>
      </w:r>
      <w:r w:rsidR="001766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а именно наличие муниципальных программ </w:t>
      </w:r>
      <w:r w:rsidR="00176600">
        <w:rPr>
          <w:rFonts w:ascii="Times New Roman" w:hAnsi="Times New Roman"/>
          <w:sz w:val="28"/>
          <w:szCs w:val="28"/>
          <w:lang w:eastAsia="ru-RU"/>
        </w:rPr>
        <w:t>соответствующего муниципального образования, включающих реализуемые мероприятия, обязательное наличие соглашений о предоставлении МБТ, фактическое выполнение работ и другие условия при необходимости,</w:t>
      </w:r>
    </w:p>
    <w:p w:rsidR="006F5C17" w:rsidRDefault="008C0A72" w:rsidP="0017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не утверждают</w:t>
      </w:r>
      <w:r w:rsidR="00176600">
        <w:rPr>
          <w:rFonts w:ascii="Times New Roman" w:hAnsi="Times New Roman"/>
          <w:sz w:val="28"/>
          <w:szCs w:val="28"/>
          <w:lang w:eastAsia="ru-RU"/>
        </w:rPr>
        <w:t xml:space="preserve"> порядок использования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МБТ получателем</w:t>
      </w:r>
      <w:r w:rsidR="00176600">
        <w:rPr>
          <w:rFonts w:ascii="Times New Roman" w:hAnsi="Times New Roman"/>
          <w:sz w:val="28"/>
          <w:szCs w:val="28"/>
          <w:lang w:eastAsia="ru-RU"/>
        </w:rPr>
        <w:t>,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им</w:t>
      </w:r>
      <w:r w:rsidR="001766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требуемых документов для контроля над их целевым использованием и  </w:t>
      </w:r>
      <w:r w:rsidR="00176600">
        <w:rPr>
          <w:rFonts w:ascii="Times New Roman" w:hAnsi="Times New Roman"/>
          <w:sz w:val="28"/>
          <w:szCs w:val="28"/>
          <w:lang w:eastAsia="ru-RU"/>
        </w:rPr>
        <w:t>отчетности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6F5C17" w:rsidRDefault="006F5C17" w:rsidP="0017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не принято решение о </w:t>
      </w:r>
      <w:r w:rsidR="008C0A72">
        <w:rPr>
          <w:rFonts w:ascii="Times New Roman" w:hAnsi="Times New Roman"/>
          <w:sz w:val="28"/>
          <w:szCs w:val="28"/>
          <w:lang w:eastAsia="ru-RU"/>
        </w:rPr>
        <w:t>направлени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="008C0A72">
        <w:rPr>
          <w:rFonts w:ascii="Times New Roman" w:hAnsi="Times New Roman"/>
          <w:sz w:val="28"/>
          <w:szCs w:val="28"/>
          <w:lang w:eastAsia="ru-RU"/>
        </w:rPr>
        <w:t xml:space="preserve"> образовавшихся неиспользованных остатков МБТ по состоянию на 01 января текущего года,</w:t>
      </w:r>
      <w:r>
        <w:rPr>
          <w:rFonts w:ascii="Times New Roman" w:hAnsi="Times New Roman"/>
          <w:sz w:val="28"/>
          <w:szCs w:val="28"/>
          <w:lang w:eastAsia="ru-RU"/>
        </w:rPr>
        <w:t xml:space="preserve">  а также санкционных мероприятий в случае нарушения данного порядка.</w:t>
      </w:r>
    </w:p>
    <w:p w:rsidR="00176600" w:rsidRDefault="006F5C17" w:rsidP="00176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Все вышеуказанное </w:t>
      </w:r>
      <w:r w:rsidR="00556E84">
        <w:rPr>
          <w:rFonts w:ascii="Times New Roman" w:hAnsi="Times New Roman"/>
          <w:sz w:val="28"/>
          <w:szCs w:val="28"/>
          <w:lang w:eastAsia="ru-RU"/>
        </w:rPr>
        <w:t>снижает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контроль со стороны ГРБС, предоставляющих МБТ, </w:t>
      </w:r>
      <w:r w:rsidR="00556E84">
        <w:rPr>
          <w:rFonts w:ascii="Times New Roman" w:hAnsi="Times New Roman"/>
          <w:sz w:val="28"/>
          <w:szCs w:val="28"/>
          <w:lang w:eastAsia="ru-RU"/>
        </w:rPr>
        <w:t xml:space="preserve">со стороны    получателей допускает возможности </w:t>
      </w:r>
      <w:r>
        <w:rPr>
          <w:rFonts w:ascii="Times New Roman" w:hAnsi="Times New Roman"/>
          <w:sz w:val="28"/>
          <w:szCs w:val="28"/>
          <w:lang w:eastAsia="ru-RU"/>
        </w:rPr>
        <w:t>нарушени</w:t>
      </w:r>
      <w:r w:rsidR="00556E84"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6E84">
        <w:rPr>
          <w:rFonts w:ascii="Times New Roman" w:hAnsi="Times New Roman"/>
          <w:sz w:val="28"/>
          <w:szCs w:val="28"/>
          <w:lang w:eastAsia="ru-RU"/>
        </w:rPr>
        <w:t xml:space="preserve">при использовании МБТ. </w:t>
      </w:r>
    </w:p>
    <w:p w:rsidR="00B13884" w:rsidRDefault="00B13884" w:rsidP="00B1388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Бюджетные инвестиции в объекты капитального строительства муниципальной собственности</w:t>
      </w:r>
    </w:p>
    <w:p w:rsidR="005634AE" w:rsidRDefault="005634AE" w:rsidP="00CE18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и плановый период 2019 и 2020 годы бюджетом не планируются бюджетные инвестиции в объекты капитального строительства. </w:t>
      </w:r>
    </w:p>
    <w:p w:rsidR="00D668DB" w:rsidRDefault="005634AE" w:rsidP="00CE18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Капитальные вложения на</w:t>
      </w:r>
      <w:r w:rsidR="00B13884">
        <w:rPr>
          <w:rFonts w:ascii="Times New Roman" w:hAnsi="Times New Roman"/>
          <w:sz w:val="28"/>
          <w:szCs w:val="28"/>
        </w:rPr>
        <w:t xml:space="preserve"> </w:t>
      </w:r>
      <w:r w:rsidR="00CE1801">
        <w:rPr>
          <w:rFonts w:ascii="Times New Roman" w:hAnsi="Times New Roman"/>
          <w:sz w:val="28"/>
          <w:szCs w:val="28"/>
        </w:rPr>
        <w:t>приобретени</w:t>
      </w:r>
      <w:r>
        <w:rPr>
          <w:rFonts w:ascii="Times New Roman" w:hAnsi="Times New Roman"/>
          <w:sz w:val="28"/>
          <w:szCs w:val="28"/>
        </w:rPr>
        <w:t>е</w:t>
      </w:r>
      <w:r w:rsidR="00CE1801">
        <w:rPr>
          <w:rFonts w:ascii="Times New Roman" w:hAnsi="Times New Roman"/>
          <w:sz w:val="28"/>
          <w:szCs w:val="28"/>
        </w:rPr>
        <w:t xml:space="preserve"> </w:t>
      </w:r>
      <w:r w:rsidR="00B13884">
        <w:rPr>
          <w:rFonts w:ascii="Times New Roman" w:hAnsi="Times New Roman"/>
          <w:sz w:val="28"/>
          <w:szCs w:val="28"/>
        </w:rPr>
        <w:t>объект</w:t>
      </w:r>
      <w:r w:rsidR="00CE1801">
        <w:rPr>
          <w:rFonts w:ascii="Times New Roman" w:hAnsi="Times New Roman"/>
          <w:sz w:val="28"/>
          <w:szCs w:val="28"/>
        </w:rPr>
        <w:t>ов недвижимого имущества в</w:t>
      </w:r>
      <w:r w:rsidR="00B13884">
        <w:rPr>
          <w:rFonts w:ascii="Times New Roman" w:hAnsi="Times New Roman"/>
          <w:sz w:val="28"/>
          <w:szCs w:val="28"/>
        </w:rPr>
        <w:t xml:space="preserve"> муниципальн</w:t>
      </w:r>
      <w:r w:rsidR="00CE1801">
        <w:rPr>
          <w:rFonts w:ascii="Times New Roman" w:hAnsi="Times New Roman"/>
          <w:sz w:val="28"/>
          <w:szCs w:val="28"/>
        </w:rPr>
        <w:t>ую</w:t>
      </w:r>
      <w:r w:rsidR="00B13884">
        <w:rPr>
          <w:rFonts w:ascii="Times New Roman" w:hAnsi="Times New Roman"/>
          <w:sz w:val="28"/>
          <w:szCs w:val="28"/>
        </w:rPr>
        <w:t xml:space="preserve"> собственност</w:t>
      </w:r>
      <w:r w:rsidR="00CE1801">
        <w:rPr>
          <w:rFonts w:ascii="Times New Roman" w:hAnsi="Times New Roman"/>
          <w:sz w:val="28"/>
          <w:szCs w:val="28"/>
        </w:rPr>
        <w:t>ь</w:t>
      </w:r>
      <w:r w:rsidR="00B13884">
        <w:rPr>
          <w:rFonts w:ascii="Times New Roman" w:hAnsi="Times New Roman"/>
          <w:sz w:val="28"/>
          <w:szCs w:val="28"/>
        </w:rPr>
        <w:t xml:space="preserve"> Малмыжского р</w:t>
      </w:r>
      <w:r w:rsidR="001924E2">
        <w:rPr>
          <w:rFonts w:ascii="Times New Roman" w:hAnsi="Times New Roman"/>
          <w:sz w:val="28"/>
          <w:szCs w:val="28"/>
        </w:rPr>
        <w:t>а</w:t>
      </w:r>
      <w:r w:rsidR="00B13884">
        <w:rPr>
          <w:rFonts w:ascii="Times New Roman" w:hAnsi="Times New Roman"/>
          <w:sz w:val="28"/>
          <w:szCs w:val="28"/>
        </w:rPr>
        <w:t xml:space="preserve">йона предусматриваются в рамках финансирования </w:t>
      </w:r>
      <w:r w:rsidR="001924E2">
        <w:rPr>
          <w:rFonts w:ascii="Times New Roman" w:hAnsi="Times New Roman"/>
          <w:sz w:val="28"/>
          <w:szCs w:val="28"/>
        </w:rPr>
        <w:t>муниципальн</w:t>
      </w:r>
      <w:r w:rsidR="000C00D3">
        <w:rPr>
          <w:rFonts w:ascii="Times New Roman" w:hAnsi="Times New Roman"/>
          <w:sz w:val="28"/>
          <w:szCs w:val="28"/>
        </w:rPr>
        <w:t>ой</w:t>
      </w:r>
      <w:r w:rsidR="001924E2">
        <w:rPr>
          <w:rFonts w:ascii="Times New Roman" w:hAnsi="Times New Roman"/>
          <w:sz w:val="28"/>
          <w:szCs w:val="28"/>
        </w:rPr>
        <w:t xml:space="preserve"> программ</w:t>
      </w:r>
      <w:r w:rsidR="000C00D3">
        <w:rPr>
          <w:rFonts w:ascii="Times New Roman" w:hAnsi="Times New Roman"/>
          <w:sz w:val="28"/>
          <w:szCs w:val="28"/>
        </w:rPr>
        <w:t xml:space="preserve">ы </w:t>
      </w:r>
      <w:r w:rsidR="00A46001">
        <w:rPr>
          <w:rFonts w:ascii="Times New Roman" w:hAnsi="Times New Roman"/>
          <w:sz w:val="28"/>
          <w:szCs w:val="28"/>
        </w:rPr>
        <w:t xml:space="preserve"> «Развитие образования в Малмыжском районе»</w:t>
      </w:r>
      <w:r w:rsidR="005C4DDB">
        <w:rPr>
          <w:rFonts w:ascii="Times New Roman" w:hAnsi="Times New Roman"/>
          <w:sz w:val="28"/>
          <w:szCs w:val="28"/>
        </w:rPr>
        <w:t xml:space="preserve"> на приобретение</w:t>
      </w:r>
      <w:r w:rsidR="00A46001">
        <w:rPr>
          <w:rFonts w:ascii="Times New Roman" w:hAnsi="Times New Roman"/>
          <w:sz w:val="28"/>
          <w:szCs w:val="28"/>
        </w:rPr>
        <w:t xml:space="preserve"> </w:t>
      </w:r>
      <w:r w:rsidR="005C4DDB">
        <w:rPr>
          <w:rFonts w:ascii="Times New Roman" w:hAnsi="Times New Roman"/>
          <w:sz w:val="28"/>
          <w:szCs w:val="28"/>
        </w:rPr>
        <w:t xml:space="preserve">жилых помещений </w:t>
      </w:r>
      <w:r w:rsidR="005C4DDB" w:rsidRPr="005634AE">
        <w:rPr>
          <w:rFonts w:ascii="Times New Roman" w:hAnsi="Times New Roman"/>
          <w:sz w:val="28"/>
          <w:szCs w:val="28"/>
        </w:rPr>
        <w:t>для</w:t>
      </w:r>
      <w:r w:rsidR="00A46001" w:rsidRPr="005634AE">
        <w:rPr>
          <w:rFonts w:ascii="Times New Roman" w:hAnsi="Times New Roman"/>
          <w:sz w:val="28"/>
          <w:szCs w:val="28"/>
        </w:rPr>
        <w:t xml:space="preserve"> детей-сирот и детей, оставшихся без попечения родителей</w:t>
      </w:r>
      <w:r w:rsidRPr="005634AE">
        <w:rPr>
          <w:rFonts w:ascii="Times New Roman" w:hAnsi="Times New Roman"/>
          <w:sz w:val="28"/>
          <w:szCs w:val="28"/>
        </w:rPr>
        <w:t xml:space="preserve"> в</w:t>
      </w:r>
      <w:r w:rsidR="00A46001" w:rsidRPr="005634AE">
        <w:rPr>
          <w:rFonts w:ascii="Times New Roman" w:hAnsi="Times New Roman"/>
          <w:sz w:val="28"/>
          <w:szCs w:val="28"/>
        </w:rPr>
        <w:t xml:space="preserve"> соответствии с Законом Кировской области «О социальной поддержке детей-сирот и детей, оставшихся без попечения родителей, детей, попавших в сложную жизненную ситуацию»</w:t>
      </w:r>
      <w:r>
        <w:rPr>
          <w:rFonts w:ascii="Times New Roman" w:hAnsi="Times New Roman"/>
          <w:sz w:val="28"/>
          <w:szCs w:val="28"/>
        </w:rPr>
        <w:t>:</w:t>
      </w:r>
      <w:r w:rsidR="00A46001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2018 году в</w:t>
      </w:r>
      <w:r w:rsidR="00A46001">
        <w:rPr>
          <w:rFonts w:ascii="Times New Roman" w:hAnsi="Times New Roman"/>
          <w:sz w:val="28"/>
          <w:szCs w:val="28"/>
        </w:rPr>
        <w:t xml:space="preserve"> сумме </w:t>
      </w:r>
      <w:r>
        <w:rPr>
          <w:rFonts w:ascii="Times New Roman" w:hAnsi="Times New Roman"/>
          <w:sz w:val="28"/>
          <w:szCs w:val="28"/>
        </w:rPr>
        <w:t>9171,6</w:t>
      </w:r>
      <w:r w:rsidR="00A46001">
        <w:rPr>
          <w:rFonts w:ascii="Times New Roman" w:hAnsi="Times New Roman"/>
          <w:sz w:val="28"/>
          <w:szCs w:val="28"/>
        </w:rPr>
        <w:t xml:space="preserve"> тыс. руб</w:t>
      </w:r>
      <w:r w:rsidR="000C00D3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 на уровне оценки 2017 года, в 2019 году – 6349,6 тыс. рублей, в 2020 году – 9171,6 тыс. рублей.</w:t>
      </w:r>
      <w:r w:rsidR="00D668DB">
        <w:rPr>
          <w:rFonts w:ascii="Times New Roman" w:hAnsi="Times New Roman"/>
          <w:sz w:val="28"/>
          <w:szCs w:val="28"/>
        </w:rPr>
        <w:t xml:space="preserve"> </w:t>
      </w:r>
    </w:p>
    <w:p w:rsidR="00B13884" w:rsidRDefault="00B502F4" w:rsidP="00B502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муниципальных программ</w:t>
      </w:r>
    </w:p>
    <w:p w:rsidR="00396D8E" w:rsidRPr="003168C5" w:rsidRDefault="009947F9" w:rsidP="00B50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Постановлением администрации Малмыжского района от 01.09.2015 №752/1 </w:t>
      </w:r>
      <w:r w:rsidR="007642D5">
        <w:rPr>
          <w:rFonts w:ascii="Times New Roman" w:hAnsi="Times New Roman"/>
          <w:sz w:val="28"/>
          <w:szCs w:val="28"/>
        </w:rPr>
        <w:t xml:space="preserve">(под ред. от 16.10.2015 №897) </w:t>
      </w:r>
      <w:r>
        <w:rPr>
          <w:rFonts w:ascii="Times New Roman" w:hAnsi="Times New Roman"/>
          <w:sz w:val="28"/>
          <w:szCs w:val="28"/>
        </w:rPr>
        <w:t xml:space="preserve">утвержден перечень муниципальных программ в </w:t>
      </w:r>
      <w:r w:rsidR="00DF478B">
        <w:rPr>
          <w:rFonts w:ascii="Times New Roman" w:hAnsi="Times New Roman"/>
          <w:sz w:val="28"/>
          <w:szCs w:val="28"/>
        </w:rPr>
        <w:t>состав,</w:t>
      </w:r>
      <w:r>
        <w:rPr>
          <w:rFonts w:ascii="Times New Roman" w:hAnsi="Times New Roman"/>
          <w:sz w:val="28"/>
          <w:szCs w:val="28"/>
        </w:rPr>
        <w:t xml:space="preserve"> которого вкл</w:t>
      </w:r>
      <w:r w:rsidR="00E225F6">
        <w:rPr>
          <w:rFonts w:ascii="Times New Roman" w:hAnsi="Times New Roman"/>
          <w:sz w:val="28"/>
          <w:szCs w:val="28"/>
        </w:rPr>
        <w:t xml:space="preserve">ючены </w:t>
      </w:r>
      <w:r w:rsidR="00E225F6" w:rsidRPr="00716728">
        <w:rPr>
          <w:rFonts w:ascii="Times New Roman" w:hAnsi="Times New Roman"/>
          <w:sz w:val="28"/>
          <w:szCs w:val="28"/>
        </w:rPr>
        <w:t>14 муниципальных программ</w:t>
      </w:r>
      <w:r w:rsidR="003168C5" w:rsidRPr="00716728">
        <w:rPr>
          <w:rFonts w:ascii="Times New Roman" w:hAnsi="Times New Roman"/>
          <w:sz w:val="28"/>
          <w:szCs w:val="28"/>
        </w:rPr>
        <w:t>.</w:t>
      </w:r>
      <w:r w:rsidR="003168C5">
        <w:rPr>
          <w:rFonts w:ascii="Times New Roman" w:hAnsi="Times New Roman"/>
          <w:sz w:val="28"/>
          <w:szCs w:val="28"/>
        </w:rPr>
        <w:t xml:space="preserve"> </w:t>
      </w:r>
      <w:r w:rsidR="00E225F6">
        <w:rPr>
          <w:rFonts w:ascii="Times New Roman" w:hAnsi="Times New Roman"/>
          <w:sz w:val="28"/>
          <w:szCs w:val="28"/>
        </w:rPr>
        <w:t xml:space="preserve"> </w:t>
      </w:r>
    </w:p>
    <w:p w:rsidR="001E3951" w:rsidRDefault="00F82B9A" w:rsidP="001E3951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реализации муниципальных программ муниципального образования Малмыжский муниципальный район за период с 201</w:t>
      </w:r>
      <w:r w:rsidR="005634AE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– 20</w:t>
      </w:r>
      <w:r w:rsidR="005634A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1E3951" w:rsidRPr="00400571" w:rsidRDefault="001E3951" w:rsidP="001E3951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тыс.руб.</w:t>
      </w:r>
    </w:p>
    <w:tbl>
      <w:tblPr>
        <w:tblStyle w:val="ae"/>
        <w:tblW w:w="0" w:type="auto"/>
        <w:tblLook w:val="04A0"/>
      </w:tblPr>
      <w:tblGrid>
        <w:gridCol w:w="1899"/>
        <w:gridCol w:w="845"/>
        <w:gridCol w:w="691"/>
        <w:gridCol w:w="844"/>
        <w:gridCol w:w="690"/>
        <w:gridCol w:w="844"/>
        <w:gridCol w:w="690"/>
        <w:gridCol w:w="844"/>
        <w:gridCol w:w="690"/>
        <w:gridCol w:w="844"/>
        <w:gridCol w:w="690"/>
      </w:tblGrid>
      <w:tr w:rsidR="00BF5EBA" w:rsidRPr="00D768B4" w:rsidTr="00716728">
        <w:tc>
          <w:tcPr>
            <w:tcW w:w="1899" w:type="dxa"/>
            <w:vMerge w:val="restart"/>
          </w:tcPr>
          <w:p w:rsidR="00BF5EBA" w:rsidRPr="00D768B4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</w:t>
            </w:r>
          </w:p>
        </w:tc>
        <w:tc>
          <w:tcPr>
            <w:tcW w:w="1536" w:type="dxa"/>
            <w:gridSpan w:val="2"/>
          </w:tcPr>
          <w:p w:rsidR="00BF5EBA" w:rsidRPr="00D768B4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BF5EBA" w:rsidRPr="00D768B4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(отчет)</w:t>
            </w:r>
          </w:p>
        </w:tc>
        <w:tc>
          <w:tcPr>
            <w:tcW w:w="1534" w:type="dxa"/>
            <w:gridSpan w:val="2"/>
          </w:tcPr>
          <w:p w:rsidR="00BF5EBA" w:rsidRPr="00D768B4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 </w:t>
            </w:r>
          </w:p>
          <w:p w:rsidR="00BF5EBA" w:rsidRPr="00D768B4" w:rsidRDefault="00BF5EBA" w:rsidP="00BF5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оценка)</w:t>
            </w:r>
          </w:p>
        </w:tc>
        <w:tc>
          <w:tcPr>
            <w:tcW w:w="1534" w:type="dxa"/>
            <w:gridSpan w:val="2"/>
          </w:tcPr>
          <w:p w:rsidR="00BF5EBA" w:rsidRPr="00D768B4" w:rsidRDefault="002F6283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2018</w:t>
            </w:r>
            <w:r w:rsidR="00BF5EBA"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34" w:type="dxa"/>
            <w:gridSpan w:val="2"/>
          </w:tcPr>
          <w:p w:rsidR="00BF5EBA" w:rsidRPr="00D768B4" w:rsidRDefault="00BF5EBA" w:rsidP="002F6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2F628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34" w:type="dxa"/>
            <w:gridSpan w:val="2"/>
          </w:tcPr>
          <w:p w:rsidR="00BF5EBA" w:rsidRPr="00D768B4" w:rsidRDefault="00BF5EBA" w:rsidP="002F6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2F628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716728" w:rsidRPr="009B1FD9" w:rsidTr="00716728">
        <w:tc>
          <w:tcPr>
            <w:tcW w:w="1899" w:type="dxa"/>
            <w:vMerge/>
          </w:tcPr>
          <w:p w:rsidR="00BF5EBA" w:rsidRPr="0024554C" w:rsidRDefault="00BF5EBA" w:rsidP="001E39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BF5EBA" w:rsidRPr="0024554C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91" w:type="dxa"/>
          </w:tcPr>
          <w:p w:rsidR="00BF5EBA" w:rsidRPr="0024554C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44" w:type="dxa"/>
          </w:tcPr>
          <w:p w:rsidR="00BF5EBA" w:rsidRPr="0024554C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90" w:type="dxa"/>
          </w:tcPr>
          <w:p w:rsidR="00BF5EBA" w:rsidRPr="0024554C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44" w:type="dxa"/>
          </w:tcPr>
          <w:p w:rsidR="00BF5EBA" w:rsidRPr="0024554C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90" w:type="dxa"/>
          </w:tcPr>
          <w:p w:rsidR="00BF5EBA" w:rsidRPr="0024554C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44" w:type="dxa"/>
          </w:tcPr>
          <w:p w:rsidR="00BF5EBA" w:rsidRPr="0024554C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90" w:type="dxa"/>
          </w:tcPr>
          <w:p w:rsidR="00BF5EBA" w:rsidRPr="0024554C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44" w:type="dxa"/>
          </w:tcPr>
          <w:p w:rsidR="00BF5EBA" w:rsidRPr="0024554C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90" w:type="dxa"/>
          </w:tcPr>
          <w:p w:rsidR="00BF5EBA" w:rsidRPr="0024554C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716728" w:rsidRPr="009B1FD9" w:rsidTr="00716728">
        <w:tc>
          <w:tcPr>
            <w:tcW w:w="1899" w:type="dxa"/>
          </w:tcPr>
          <w:p w:rsidR="00BF5EBA" w:rsidRPr="003652C0" w:rsidRDefault="00BF5EBA" w:rsidP="001E39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52C0"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45" w:type="dxa"/>
          </w:tcPr>
          <w:p w:rsidR="00BF5EBA" w:rsidRPr="00B83F05" w:rsidRDefault="00716728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419438,2</w:t>
            </w:r>
          </w:p>
        </w:tc>
        <w:tc>
          <w:tcPr>
            <w:tcW w:w="691" w:type="dxa"/>
          </w:tcPr>
          <w:p w:rsidR="00BF5EBA" w:rsidRPr="00B83F05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44" w:type="dxa"/>
          </w:tcPr>
          <w:p w:rsidR="00BF5EBA" w:rsidRPr="00B83F05" w:rsidRDefault="002F6283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549417,3</w:t>
            </w:r>
          </w:p>
        </w:tc>
        <w:tc>
          <w:tcPr>
            <w:tcW w:w="690" w:type="dxa"/>
          </w:tcPr>
          <w:p w:rsidR="00BF5EBA" w:rsidRPr="00B83F05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44" w:type="dxa"/>
          </w:tcPr>
          <w:p w:rsidR="00BF5EBA" w:rsidRPr="00B83F05" w:rsidRDefault="005634AE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423987,5</w:t>
            </w:r>
          </w:p>
        </w:tc>
        <w:tc>
          <w:tcPr>
            <w:tcW w:w="690" w:type="dxa"/>
          </w:tcPr>
          <w:p w:rsidR="00BF5EBA" w:rsidRPr="00B83F05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44" w:type="dxa"/>
          </w:tcPr>
          <w:p w:rsidR="00BF5EBA" w:rsidRPr="00B83F05" w:rsidRDefault="00AF626F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397092,9</w:t>
            </w:r>
          </w:p>
        </w:tc>
        <w:tc>
          <w:tcPr>
            <w:tcW w:w="690" w:type="dxa"/>
          </w:tcPr>
          <w:p w:rsidR="00BF5EBA" w:rsidRPr="00B83F05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44" w:type="dxa"/>
          </w:tcPr>
          <w:p w:rsidR="00BF5EBA" w:rsidRPr="00B83F05" w:rsidRDefault="00AF626F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403195</w:t>
            </w:r>
          </w:p>
        </w:tc>
        <w:tc>
          <w:tcPr>
            <w:tcW w:w="690" w:type="dxa"/>
          </w:tcPr>
          <w:p w:rsidR="00BF5EBA" w:rsidRPr="00B83F05" w:rsidRDefault="00BF5EBA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716728" w:rsidRPr="009B1FD9" w:rsidTr="00716728">
        <w:tc>
          <w:tcPr>
            <w:tcW w:w="1899" w:type="dxa"/>
          </w:tcPr>
          <w:p w:rsidR="002F6283" w:rsidRPr="003652C0" w:rsidRDefault="002F6283" w:rsidP="002F628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Развитие образования в Малмыжском районе</w:t>
            </w:r>
          </w:p>
        </w:tc>
        <w:tc>
          <w:tcPr>
            <w:tcW w:w="845" w:type="dxa"/>
          </w:tcPr>
          <w:p w:rsidR="002F6283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282146,1</w:t>
            </w:r>
          </w:p>
        </w:tc>
        <w:tc>
          <w:tcPr>
            <w:tcW w:w="691" w:type="dxa"/>
          </w:tcPr>
          <w:p w:rsidR="002F6283" w:rsidRPr="003652C0" w:rsidRDefault="00345392" w:rsidP="003453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  <w:tc>
          <w:tcPr>
            <w:tcW w:w="844" w:type="dxa"/>
          </w:tcPr>
          <w:p w:rsidR="002F6283" w:rsidRPr="00B83F05" w:rsidRDefault="002F6283" w:rsidP="002F6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299519,6</w:t>
            </w:r>
          </w:p>
        </w:tc>
        <w:tc>
          <w:tcPr>
            <w:tcW w:w="690" w:type="dxa"/>
          </w:tcPr>
          <w:p w:rsidR="002F6283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54,5</w:t>
            </w:r>
          </w:p>
        </w:tc>
        <w:tc>
          <w:tcPr>
            <w:tcW w:w="844" w:type="dxa"/>
          </w:tcPr>
          <w:p w:rsidR="002F6283" w:rsidRPr="003652C0" w:rsidRDefault="005634AE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272060,3</w:t>
            </w:r>
          </w:p>
        </w:tc>
        <w:tc>
          <w:tcPr>
            <w:tcW w:w="690" w:type="dxa"/>
          </w:tcPr>
          <w:p w:rsidR="002F6283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64,2</w:t>
            </w:r>
          </w:p>
        </w:tc>
        <w:tc>
          <w:tcPr>
            <w:tcW w:w="844" w:type="dxa"/>
          </w:tcPr>
          <w:p w:rsidR="002F6283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264472,6</w:t>
            </w:r>
          </w:p>
        </w:tc>
        <w:tc>
          <w:tcPr>
            <w:tcW w:w="690" w:type="dxa"/>
          </w:tcPr>
          <w:p w:rsidR="002F6283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66,6</w:t>
            </w:r>
          </w:p>
        </w:tc>
        <w:tc>
          <w:tcPr>
            <w:tcW w:w="844" w:type="dxa"/>
          </w:tcPr>
          <w:p w:rsidR="002F6283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271222,8</w:t>
            </w:r>
          </w:p>
        </w:tc>
        <w:tc>
          <w:tcPr>
            <w:tcW w:w="690" w:type="dxa"/>
          </w:tcPr>
          <w:p w:rsidR="002F6283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3652C0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Развитие культуры в Малмыжском районе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27948,1</w:t>
            </w:r>
          </w:p>
        </w:tc>
        <w:tc>
          <w:tcPr>
            <w:tcW w:w="691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6,7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40439</w:t>
            </w:r>
          </w:p>
        </w:tc>
        <w:tc>
          <w:tcPr>
            <w:tcW w:w="690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39718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9,4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37209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9,4</w:t>
            </w:r>
          </w:p>
        </w:tc>
        <w:tc>
          <w:tcPr>
            <w:tcW w:w="844" w:type="dxa"/>
          </w:tcPr>
          <w:p w:rsidR="00AF626F" w:rsidRDefault="00AF626F" w:rsidP="00D865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37209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3652C0" w:rsidRDefault="00AF626F" w:rsidP="002F628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Развитие муниципального управления в муниципальном образовании Малмыжский муниципальный район Кировской области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23740,2</w:t>
            </w:r>
          </w:p>
        </w:tc>
        <w:tc>
          <w:tcPr>
            <w:tcW w:w="691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5,7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24886</w:t>
            </w:r>
          </w:p>
        </w:tc>
        <w:tc>
          <w:tcPr>
            <w:tcW w:w="690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27365,4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27189,3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27190,5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6,7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3652C0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Управление муниципальными финансами и регулирование межбюджетных отношений на 2014-2020 годы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31395,6</w:t>
            </w:r>
          </w:p>
        </w:tc>
        <w:tc>
          <w:tcPr>
            <w:tcW w:w="691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38776,9</w:t>
            </w:r>
          </w:p>
        </w:tc>
        <w:tc>
          <w:tcPr>
            <w:tcW w:w="690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7,1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37027,3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8,7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26637,4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6,7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26442,9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3652C0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Повышение эффективности реализации молодежной политики в Малмыжском районе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691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325,9</w:t>
            </w:r>
          </w:p>
        </w:tc>
        <w:tc>
          <w:tcPr>
            <w:tcW w:w="690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Развитие физической культуры и спорта</w:t>
            </w:r>
          </w:p>
        </w:tc>
        <w:tc>
          <w:tcPr>
            <w:tcW w:w="845" w:type="dxa"/>
          </w:tcPr>
          <w:p w:rsidR="00AF626F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109,7</w:t>
            </w:r>
          </w:p>
        </w:tc>
        <w:tc>
          <w:tcPr>
            <w:tcW w:w="691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0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0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0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0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3652C0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Обеспечение безопасности и жизнедеятельности населения Малмыжского района на 2014-2020 годы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1729,9</w:t>
            </w:r>
          </w:p>
        </w:tc>
        <w:tc>
          <w:tcPr>
            <w:tcW w:w="691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1353,6</w:t>
            </w:r>
          </w:p>
        </w:tc>
        <w:tc>
          <w:tcPr>
            <w:tcW w:w="690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1274,6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1187,6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1187,6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3652C0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Развитие общественной инфраструктуры в муниципальном образовании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Малмыжский муниципальный район Кировской области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691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1935,6</w:t>
            </w:r>
          </w:p>
        </w:tc>
        <w:tc>
          <w:tcPr>
            <w:tcW w:w="690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2521,4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lastRenderedPageBreak/>
              <w:t>Энергоэффективность и развитие энергетики муниципального образования Малмыжский муниципальный район Кировской области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0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0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0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0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3652C0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Развитие транспортной системы в Малмыжском районе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32158,4</w:t>
            </w:r>
          </w:p>
        </w:tc>
        <w:tc>
          <w:tcPr>
            <w:tcW w:w="691" w:type="dxa"/>
          </w:tcPr>
          <w:p w:rsidR="00AF626F" w:rsidRPr="003652C0" w:rsidRDefault="00345392" w:rsidP="003453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38449,8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33754,4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 w:rsidR="00AF626F" w:rsidRDefault="00AF626F" w:rsidP="00D865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31801,8</w:t>
            </w:r>
          </w:p>
        </w:tc>
        <w:tc>
          <w:tcPr>
            <w:tcW w:w="690" w:type="dxa"/>
          </w:tcPr>
          <w:p w:rsidR="00AF626F" w:rsidRDefault="00F4093F" w:rsidP="00D865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44" w:type="dxa"/>
          </w:tcPr>
          <w:p w:rsidR="00AF626F" w:rsidRDefault="00AF626F" w:rsidP="00D865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31699,8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D768B4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768B4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Профилактика правонарушений и преступлений в Малмыжском районе Кировской области на 2016-2020 годы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91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690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</w:t>
            </w:r>
          </w:p>
        </w:tc>
        <w:tc>
          <w:tcPr>
            <w:tcW w:w="690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690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690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3652C0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Поддержка и развитие малого предпринимательства в муниципальном образовании Малмыжский муниципальный район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17,6</w:t>
            </w:r>
          </w:p>
        </w:tc>
        <w:tc>
          <w:tcPr>
            <w:tcW w:w="691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34,8</w:t>
            </w:r>
          </w:p>
        </w:tc>
        <w:tc>
          <w:tcPr>
            <w:tcW w:w="690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90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90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90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3652C0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Развитие агропромышленного комплекса в Малмыжском районе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19425,4</w:t>
            </w:r>
          </w:p>
        </w:tc>
        <w:tc>
          <w:tcPr>
            <w:tcW w:w="691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102223,6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18,6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8948,5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7755,1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7402,4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1,/8</w:t>
            </w:r>
          </w:p>
        </w:tc>
      </w:tr>
      <w:tr w:rsidR="00716728" w:rsidRPr="009B1FD9" w:rsidTr="00716728">
        <w:tc>
          <w:tcPr>
            <w:tcW w:w="1899" w:type="dxa"/>
          </w:tcPr>
          <w:p w:rsidR="00AF626F" w:rsidRPr="003652C0" w:rsidRDefault="00AF626F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Управление муниципальным имуществом на 201-2020 годы</w:t>
            </w:r>
          </w:p>
        </w:tc>
        <w:tc>
          <w:tcPr>
            <w:tcW w:w="845" w:type="dxa"/>
          </w:tcPr>
          <w:p w:rsidR="00AF626F" w:rsidRPr="003652C0" w:rsidRDefault="00716728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692,5</w:t>
            </w:r>
          </w:p>
        </w:tc>
        <w:tc>
          <w:tcPr>
            <w:tcW w:w="691" w:type="dxa"/>
          </w:tcPr>
          <w:p w:rsidR="00AF626F" w:rsidRPr="003652C0" w:rsidRDefault="00345392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1540,1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44" w:type="dxa"/>
          </w:tcPr>
          <w:p w:rsidR="00AF626F" w:rsidRPr="003652C0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</w:t>
            </w:r>
          </w:p>
        </w:tc>
        <w:tc>
          <w:tcPr>
            <w:tcW w:w="690" w:type="dxa"/>
          </w:tcPr>
          <w:p w:rsidR="00AF626F" w:rsidRPr="003652C0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44" w:type="dxa"/>
          </w:tcPr>
          <w:p w:rsidR="00AF626F" w:rsidRDefault="00AF626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90" w:type="dxa"/>
          </w:tcPr>
          <w:p w:rsidR="00AF626F" w:rsidRDefault="00F4093F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</w:tbl>
    <w:p w:rsidR="00352A2C" w:rsidRDefault="00B502F4" w:rsidP="00B50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Расходная часть бюджета представлена распределением </w:t>
      </w:r>
      <w:r w:rsidR="00396D8E">
        <w:rPr>
          <w:rFonts w:ascii="Times New Roman" w:hAnsi="Times New Roman"/>
          <w:sz w:val="28"/>
          <w:szCs w:val="28"/>
        </w:rPr>
        <w:t>бюджетных ассигнований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F4093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201</w:t>
      </w:r>
      <w:r w:rsidR="00F4093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F4093F">
        <w:rPr>
          <w:rFonts w:ascii="Times New Roman" w:hAnsi="Times New Roman"/>
          <w:sz w:val="28"/>
          <w:szCs w:val="28"/>
        </w:rPr>
        <w:t>у</w:t>
      </w:r>
      <w:r w:rsidR="00683CC3">
        <w:rPr>
          <w:rFonts w:ascii="Times New Roman" w:hAnsi="Times New Roman"/>
          <w:sz w:val="28"/>
          <w:szCs w:val="28"/>
        </w:rPr>
        <w:t xml:space="preserve"> между</w:t>
      </w:r>
      <w:r>
        <w:rPr>
          <w:rFonts w:ascii="Times New Roman" w:hAnsi="Times New Roman"/>
          <w:sz w:val="28"/>
          <w:szCs w:val="28"/>
        </w:rPr>
        <w:t xml:space="preserve"> 1</w:t>
      </w:r>
      <w:r w:rsidR="00BB4AA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муниципальным</w:t>
      </w:r>
      <w:r w:rsidR="00683CC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программам</w:t>
      </w:r>
      <w:r w:rsidR="00683CC3">
        <w:rPr>
          <w:rFonts w:ascii="Times New Roman" w:hAnsi="Times New Roman"/>
          <w:sz w:val="28"/>
          <w:szCs w:val="28"/>
        </w:rPr>
        <w:t>и</w:t>
      </w:r>
      <w:r w:rsidR="00BB4AAD">
        <w:rPr>
          <w:rFonts w:ascii="Times New Roman" w:hAnsi="Times New Roman"/>
          <w:sz w:val="28"/>
          <w:szCs w:val="28"/>
        </w:rPr>
        <w:t xml:space="preserve"> </w:t>
      </w:r>
      <w:r w:rsidR="00396D8E">
        <w:rPr>
          <w:rFonts w:ascii="Times New Roman" w:hAnsi="Times New Roman"/>
          <w:sz w:val="28"/>
          <w:szCs w:val="28"/>
        </w:rPr>
        <w:t>в</w:t>
      </w:r>
      <w:r w:rsidR="00BB4AAD">
        <w:rPr>
          <w:rFonts w:ascii="Times New Roman" w:hAnsi="Times New Roman"/>
          <w:sz w:val="28"/>
          <w:szCs w:val="28"/>
        </w:rPr>
        <w:t xml:space="preserve"> общей</w:t>
      </w:r>
      <w:r w:rsidR="00396D8E">
        <w:rPr>
          <w:rFonts w:ascii="Times New Roman" w:hAnsi="Times New Roman"/>
          <w:sz w:val="28"/>
          <w:szCs w:val="28"/>
        </w:rPr>
        <w:t xml:space="preserve"> сумме 4</w:t>
      </w:r>
      <w:r w:rsidR="00BB4AAD">
        <w:rPr>
          <w:rFonts w:ascii="Times New Roman" w:hAnsi="Times New Roman"/>
          <w:sz w:val="28"/>
          <w:szCs w:val="28"/>
        </w:rPr>
        <w:t>2</w:t>
      </w:r>
      <w:r w:rsidR="00683CC3">
        <w:rPr>
          <w:rFonts w:ascii="Times New Roman" w:hAnsi="Times New Roman"/>
          <w:sz w:val="28"/>
          <w:szCs w:val="28"/>
        </w:rPr>
        <w:t>3987,4</w:t>
      </w:r>
      <w:r w:rsidR="00396D8E">
        <w:rPr>
          <w:rFonts w:ascii="Times New Roman" w:hAnsi="Times New Roman"/>
          <w:sz w:val="28"/>
          <w:szCs w:val="28"/>
        </w:rPr>
        <w:t xml:space="preserve"> тыс. рублей </w:t>
      </w:r>
      <w:r w:rsidR="008C384A">
        <w:rPr>
          <w:rFonts w:ascii="Times New Roman" w:hAnsi="Times New Roman"/>
          <w:sz w:val="28"/>
          <w:szCs w:val="28"/>
        </w:rPr>
        <w:t>или 99</w:t>
      </w:r>
      <w:r w:rsidR="00BB4AAD">
        <w:rPr>
          <w:rFonts w:ascii="Times New Roman" w:hAnsi="Times New Roman"/>
          <w:sz w:val="28"/>
          <w:szCs w:val="28"/>
        </w:rPr>
        <w:t>,7</w:t>
      </w:r>
      <w:r w:rsidR="008C384A">
        <w:rPr>
          <w:rFonts w:ascii="Times New Roman" w:hAnsi="Times New Roman"/>
          <w:sz w:val="28"/>
          <w:szCs w:val="28"/>
        </w:rPr>
        <w:t xml:space="preserve">% от </w:t>
      </w:r>
      <w:r w:rsidR="00BB4AAD">
        <w:rPr>
          <w:rFonts w:ascii="Times New Roman" w:hAnsi="Times New Roman"/>
          <w:sz w:val="28"/>
          <w:szCs w:val="28"/>
        </w:rPr>
        <w:t>запланированных расходов</w:t>
      </w:r>
      <w:r w:rsidR="008C3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не</w:t>
      </w:r>
      <w:r w:rsidR="00C70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программны</w:t>
      </w:r>
      <w:r w:rsidR="00352A2C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расход</w:t>
      </w:r>
      <w:r w:rsidR="00352A2C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по обеспечению </w:t>
      </w:r>
      <w:r w:rsidR="00352A2C">
        <w:rPr>
          <w:rFonts w:ascii="Times New Roman" w:hAnsi="Times New Roman"/>
          <w:sz w:val="28"/>
          <w:szCs w:val="28"/>
        </w:rPr>
        <w:t>районной Думы</w:t>
      </w:r>
      <w:r>
        <w:rPr>
          <w:rFonts w:ascii="Times New Roman" w:hAnsi="Times New Roman"/>
          <w:sz w:val="28"/>
          <w:szCs w:val="28"/>
        </w:rPr>
        <w:t xml:space="preserve"> и контрольно-счетной комиссии</w:t>
      </w:r>
      <w:r w:rsidR="00C70C36">
        <w:rPr>
          <w:rFonts w:ascii="Times New Roman" w:hAnsi="Times New Roman"/>
          <w:sz w:val="28"/>
          <w:szCs w:val="28"/>
        </w:rPr>
        <w:t xml:space="preserve"> Малмыжского района</w:t>
      </w:r>
      <w:r w:rsidR="00396D8E">
        <w:rPr>
          <w:rFonts w:ascii="Times New Roman" w:hAnsi="Times New Roman"/>
          <w:sz w:val="28"/>
          <w:szCs w:val="28"/>
        </w:rPr>
        <w:t xml:space="preserve"> в сумме </w:t>
      </w:r>
      <w:r w:rsidR="00BB4AAD">
        <w:rPr>
          <w:rFonts w:ascii="Times New Roman" w:hAnsi="Times New Roman"/>
          <w:sz w:val="28"/>
          <w:szCs w:val="28"/>
        </w:rPr>
        <w:t>10</w:t>
      </w:r>
      <w:r w:rsidR="00683CC3">
        <w:rPr>
          <w:rFonts w:ascii="Times New Roman" w:hAnsi="Times New Roman"/>
          <w:sz w:val="28"/>
          <w:szCs w:val="28"/>
        </w:rPr>
        <w:t>7</w:t>
      </w:r>
      <w:r w:rsidR="00BB4AAD">
        <w:rPr>
          <w:rFonts w:ascii="Times New Roman" w:hAnsi="Times New Roman"/>
          <w:sz w:val="28"/>
          <w:szCs w:val="28"/>
        </w:rPr>
        <w:t>5</w:t>
      </w:r>
      <w:r w:rsidR="00396D8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  <w:r w:rsidR="00C924ED">
        <w:rPr>
          <w:rFonts w:ascii="Times New Roman" w:hAnsi="Times New Roman"/>
          <w:sz w:val="28"/>
          <w:szCs w:val="28"/>
        </w:rPr>
        <w:t xml:space="preserve"> </w:t>
      </w:r>
    </w:p>
    <w:p w:rsidR="00B502F4" w:rsidRDefault="00683CC3" w:rsidP="00B50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реализацию муниципальной программы «Энергоэффективность и развитие энергетики муниципального образования Малмыжский муниципальный район Кировской области» н</w:t>
      </w:r>
      <w:r w:rsidR="00BB4AAD">
        <w:rPr>
          <w:rFonts w:ascii="Times New Roman" w:hAnsi="Times New Roman"/>
          <w:sz w:val="28"/>
          <w:szCs w:val="28"/>
        </w:rPr>
        <w:t>е предусматриваются в бюджете</w:t>
      </w:r>
      <w:r w:rsidR="005F1B17">
        <w:rPr>
          <w:rFonts w:ascii="Times New Roman" w:hAnsi="Times New Roman"/>
          <w:sz w:val="28"/>
          <w:szCs w:val="28"/>
        </w:rPr>
        <w:t xml:space="preserve"> </w:t>
      </w:r>
      <w:r w:rsidR="00BB4AA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8 - 2020 </w:t>
      </w:r>
      <w:r w:rsidR="00BB4AA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ов, как ив предыдущие периоды р</w:t>
      </w:r>
      <w:r w:rsidR="00396D8E">
        <w:rPr>
          <w:rFonts w:ascii="Times New Roman" w:hAnsi="Times New Roman"/>
          <w:sz w:val="28"/>
          <w:szCs w:val="28"/>
        </w:rPr>
        <w:t xml:space="preserve">есурсное обеспечение </w:t>
      </w:r>
      <w:r>
        <w:rPr>
          <w:rFonts w:ascii="Times New Roman" w:hAnsi="Times New Roman"/>
          <w:sz w:val="28"/>
          <w:szCs w:val="28"/>
        </w:rPr>
        <w:t xml:space="preserve">этой </w:t>
      </w:r>
      <w:r w:rsidR="00396D8E">
        <w:rPr>
          <w:rFonts w:ascii="Times New Roman" w:hAnsi="Times New Roman"/>
          <w:sz w:val="28"/>
          <w:szCs w:val="28"/>
        </w:rPr>
        <w:t>программ</w:t>
      </w:r>
      <w:r w:rsidR="00440AF5">
        <w:rPr>
          <w:rFonts w:ascii="Times New Roman" w:hAnsi="Times New Roman"/>
          <w:sz w:val="28"/>
          <w:szCs w:val="28"/>
        </w:rPr>
        <w:t>ы</w:t>
      </w:r>
      <w:r w:rsidR="00396D8E">
        <w:rPr>
          <w:rFonts w:ascii="Times New Roman" w:hAnsi="Times New Roman"/>
          <w:sz w:val="28"/>
          <w:szCs w:val="28"/>
        </w:rPr>
        <w:t xml:space="preserve"> осуществляется за счет средств иных внебюджетных источников.</w:t>
      </w:r>
    </w:p>
    <w:p w:rsidR="000A0F9A" w:rsidRPr="004276EC" w:rsidRDefault="00DD29CC" w:rsidP="004276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503A">
        <w:rPr>
          <w:rFonts w:ascii="Times New Roman" w:hAnsi="Times New Roman"/>
          <w:sz w:val="28"/>
          <w:szCs w:val="28"/>
        </w:rPr>
        <w:t>В ходе а</w:t>
      </w:r>
      <w:r w:rsidR="0061562E" w:rsidRPr="007F503A">
        <w:rPr>
          <w:rFonts w:ascii="Times New Roman" w:hAnsi="Times New Roman"/>
          <w:sz w:val="28"/>
          <w:szCs w:val="28"/>
        </w:rPr>
        <w:t>нализ</w:t>
      </w:r>
      <w:r w:rsidRPr="007F503A">
        <w:rPr>
          <w:rFonts w:ascii="Times New Roman" w:hAnsi="Times New Roman"/>
          <w:sz w:val="28"/>
          <w:szCs w:val="28"/>
        </w:rPr>
        <w:t>а</w:t>
      </w:r>
      <w:r w:rsidR="0061562E" w:rsidRPr="007F503A">
        <w:rPr>
          <w:rFonts w:ascii="Times New Roman" w:hAnsi="Times New Roman"/>
          <w:sz w:val="28"/>
          <w:szCs w:val="28"/>
        </w:rPr>
        <w:t xml:space="preserve"> </w:t>
      </w:r>
      <w:r w:rsidR="00D8651C">
        <w:rPr>
          <w:rFonts w:ascii="Times New Roman" w:hAnsi="Times New Roman"/>
          <w:sz w:val="28"/>
          <w:szCs w:val="28"/>
        </w:rPr>
        <w:t>ресурсного обеспечения</w:t>
      </w:r>
      <w:r w:rsidR="00087C17" w:rsidRPr="007F503A">
        <w:rPr>
          <w:rFonts w:ascii="Times New Roman" w:hAnsi="Times New Roman"/>
          <w:sz w:val="28"/>
          <w:szCs w:val="28"/>
        </w:rPr>
        <w:t xml:space="preserve"> утвержденны</w:t>
      </w:r>
      <w:r w:rsidR="00D8651C">
        <w:rPr>
          <w:rFonts w:ascii="Times New Roman" w:hAnsi="Times New Roman"/>
          <w:sz w:val="28"/>
          <w:szCs w:val="28"/>
        </w:rPr>
        <w:t>х</w:t>
      </w:r>
      <w:r w:rsidR="00087C17" w:rsidRPr="007F503A">
        <w:rPr>
          <w:rFonts w:ascii="Times New Roman" w:hAnsi="Times New Roman"/>
          <w:sz w:val="28"/>
          <w:szCs w:val="28"/>
        </w:rPr>
        <w:t xml:space="preserve"> муниципальны</w:t>
      </w:r>
      <w:r w:rsidR="00D8651C">
        <w:rPr>
          <w:rFonts w:ascii="Times New Roman" w:hAnsi="Times New Roman"/>
          <w:sz w:val="28"/>
          <w:szCs w:val="28"/>
        </w:rPr>
        <w:t>х</w:t>
      </w:r>
      <w:r w:rsidR="00087C17" w:rsidRPr="007F503A">
        <w:rPr>
          <w:rFonts w:ascii="Times New Roman" w:hAnsi="Times New Roman"/>
          <w:sz w:val="28"/>
          <w:szCs w:val="28"/>
        </w:rPr>
        <w:t xml:space="preserve"> </w:t>
      </w:r>
      <w:r w:rsidR="0061562E" w:rsidRPr="004276EC">
        <w:rPr>
          <w:rFonts w:ascii="Times New Roman" w:hAnsi="Times New Roman"/>
          <w:sz w:val="28"/>
          <w:szCs w:val="28"/>
        </w:rPr>
        <w:t>программ</w:t>
      </w:r>
      <w:r w:rsidR="000A0F9A" w:rsidRPr="004276EC">
        <w:rPr>
          <w:rFonts w:ascii="Times New Roman" w:hAnsi="Times New Roman"/>
          <w:sz w:val="28"/>
          <w:szCs w:val="28"/>
        </w:rPr>
        <w:t xml:space="preserve"> установлено:</w:t>
      </w:r>
    </w:p>
    <w:p w:rsidR="005E0121" w:rsidRDefault="000A0F9A" w:rsidP="004276EC">
      <w:pPr>
        <w:pStyle w:val="a9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276EC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4276EC" w:rsidRPr="004276EC">
        <w:rPr>
          <w:rFonts w:ascii="Times New Roman" w:hAnsi="Times New Roman"/>
          <w:sz w:val="28"/>
          <w:szCs w:val="28"/>
        </w:rPr>
        <w:t xml:space="preserve">в нарушение п.2 ст.179 Бюджетного кодекса РФ и п.2.13 Порядка разработки, реализации и оценки эффективности муниципальных программ на территории муниципального образования Малмыжский муниципальный район, утвержденного постановлением администрации Малмыжского района от 22.12.2015 №1087, </w:t>
      </w:r>
      <w:r w:rsidR="004276EC">
        <w:rPr>
          <w:rFonts w:ascii="Times New Roman" w:hAnsi="Times New Roman"/>
          <w:sz w:val="28"/>
          <w:szCs w:val="28"/>
        </w:rPr>
        <w:t xml:space="preserve"> в течение 2017 года  в м</w:t>
      </w:r>
      <w:r w:rsidR="004276EC" w:rsidRPr="009918BC">
        <w:rPr>
          <w:rFonts w:ascii="Times New Roman" w:hAnsi="Times New Roman"/>
          <w:sz w:val="28"/>
          <w:szCs w:val="28"/>
        </w:rPr>
        <w:t>униципальн</w:t>
      </w:r>
      <w:r w:rsidR="004276EC">
        <w:rPr>
          <w:rFonts w:ascii="Times New Roman" w:hAnsi="Times New Roman"/>
          <w:sz w:val="28"/>
          <w:szCs w:val="28"/>
        </w:rPr>
        <w:t>ую</w:t>
      </w:r>
      <w:r w:rsidR="004276EC" w:rsidRPr="009918BC">
        <w:rPr>
          <w:rFonts w:ascii="Times New Roman" w:hAnsi="Times New Roman"/>
          <w:sz w:val="28"/>
          <w:szCs w:val="28"/>
        </w:rPr>
        <w:t xml:space="preserve"> программ</w:t>
      </w:r>
      <w:r w:rsidR="004276EC">
        <w:rPr>
          <w:rFonts w:ascii="Times New Roman" w:hAnsi="Times New Roman"/>
          <w:sz w:val="28"/>
          <w:szCs w:val="28"/>
        </w:rPr>
        <w:t>у</w:t>
      </w:r>
      <w:r w:rsidR="004276EC" w:rsidRPr="009918BC">
        <w:rPr>
          <w:rFonts w:ascii="Times New Roman" w:hAnsi="Times New Roman"/>
          <w:sz w:val="28"/>
          <w:szCs w:val="28"/>
        </w:rPr>
        <w:t xml:space="preserve"> «Управление муниципальным имуществом на 2016 – 2020 годы»</w:t>
      </w:r>
      <w:r w:rsidR="004276EC">
        <w:rPr>
          <w:rFonts w:ascii="Times New Roman" w:hAnsi="Times New Roman"/>
          <w:sz w:val="28"/>
          <w:szCs w:val="28"/>
        </w:rPr>
        <w:t xml:space="preserve"> не вносились </w:t>
      </w:r>
      <w:r w:rsidR="004276EC" w:rsidRPr="004276EC">
        <w:rPr>
          <w:rFonts w:ascii="Times New Roman" w:hAnsi="Times New Roman"/>
          <w:sz w:val="28"/>
          <w:szCs w:val="28"/>
        </w:rPr>
        <w:t>изменения</w:t>
      </w:r>
      <w:r w:rsidR="004276EC">
        <w:rPr>
          <w:rFonts w:ascii="Times New Roman" w:hAnsi="Times New Roman"/>
          <w:sz w:val="28"/>
          <w:szCs w:val="28"/>
        </w:rPr>
        <w:t xml:space="preserve">, их финансовое обеспечение в 2017 году не приведено в соответствие </w:t>
      </w:r>
      <w:r w:rsidR="005E0121">
        <w:rPr>
          <w:rFonts w:ascii="Times New Roman" w:hAnsi="Times New Roman"/>
          <w:sz w:val="28"/>
          <w:szCs w:val="28"/>
        </w:rPr>
        <w:t>с решением районной Думы о бюджете на 2017 год. Расхождение составило 628,7 тыс. рублей.</w:t>
      </w:r>
    </w:p>
    <w:p w:rsidR="00122BD2" w:rsidRPr="007F503A" w:rsidRDefault="000A0F9A" w:rsidP="005E01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76EC">
        <w:rPr>
          <w:rFonts w:ascii="Times New Roman" w:hAnsi="Times New Roman"/>
          <w:sz w:val="28"/>
          <w:szCs w:val="28"/>
        </w:rPr>
        <w:t xml:space="preserve">- </w:t>
      </w:r>
      <w:r w:rsidR="00D8651C" w:rsidRPr="004276EC">
        <w:rPr>
          <w:rFonts w:ascii="Times New Roman" w:hAnsi="Times New Roman"/>
          <w:sz w:val="28"/>
          <w:szCs w:val="28"/>
        </w:rPr>
        <w:t>на 2018 и 2020 годы</w:t>
      </w:r>
      <w:r w:rsidR="0061562E" w:rsidRPr="004276EC">
        <w:rPr>
          <w:rFonts w:ascii="Times New Roman" w:hAnsi="Times New Roman"/>
          <w:sz w:val="28"/>
          <w:szCs w:val="28"/>
        </w:rPr>
        <w:t xml:space="preserve"> </w:t>
      </w:r>
      <w:r w:rsidR="00DD29CC" w:rsidRPr="004276EC">
        <w:rPr>
          <w:rFonts w:ascii="Times New Roman" w:hAnsi="Times New Roman"/>
          <w:sz w:val="28"/>
          <w:szCs w:val="28"/>
        </w:rPr>
        <w:t>с</w:t>
      </w:r>
      <w:r w:rsidR="00087C17" w:rsidRPr="004276EC">
        <w:rPr>
          <w:rFonts w:ascii="Times New Roman" w:hAnsi="Times New Roman"/>
          <w:sz w:val="28"/>
          <w:szCs w:val="28"/>
        </w:rPr>
        <w:t xml:space="preserve"> показател</w:t>
      </w:r>
      <w:r w:rsidR="00DD29CC" w:rsidRPr="004276EC">
        <w:rPr>
          <w:rFonts w:ascii="Times New Roman" w:hAnsi="Times New Roman"/>
          <w:sz w:val="28"/>
          <w:szCs w:val="28"/>
        </w:rPr>
        <w:t>ями</w:t>
      </w:r>
      <w:r w:rsidR="0061562E" w:rsidRPr="004276EC">
        <w:rPr>
          <w:rFonts w:ascii="Times New Roman" w:hAnsi="Times New Roman"/>
          <w:sz w:val="28"/>
          <w:szCs w:val="28"/>
        </w:rPr>
        <w:t xml:space="preserve"> проект</w:t>
      </w:r>
      <w:r w:rsidR="00087C17" w:rsidRPr="004276EC">
        <w:rPr>
          <w:rFonts w:ascii="Times New Roman" w:hAnsi="Times New Roman"/>
          <w:sz w:val="28"/>
          <w:szCs w:val="28"/>
        </w:rPr>
        <w:t>а</w:t>
      </w:r>
      <w:r w:rsidR="0061562E" w:rsidRPr="004276EC">
        <w:rPr>
          <w:rFonts w:ascii="Times New Roman" w:hAnsi="Times New Roman"/>
          <w:sz w:val="28"/>
          <w:szCs w:val="28"/>
        </w:rPr>
        <w:t xml:space="preserve"> бюджета на </w:t>
      </w:r>
      <w:r w:rsidR="00D8651C" w:rsidRPr="004276EC">
        <w:rPr>
          <w:rFonts w:ascii="Times New Roman" w:hAnsi="Times New Roman"/>
          <w:sz w:val="28"/>
          <w:szCs w:val="28"/>
        </w:rPr>
        <w:t>плановый период</w:t>
      </w:r>
      <w:r w:rsidR="0061562E" w:rsidRPr="004276EC">
        <w:rPr>
          <w:rFonts w:ascii="Times New Roman" w:hAnsi="Times New Roman"/>
          <w:sz w:val="28"/>
          <w:szCs w:val="28"/>
        </w:rPr>
        <w:t xml:space="preserve"> </w:t>
      </w:r>
      <w:r w:rsidR="00DD29CC" w:rsidRPr="004276EC">
        <w:rPr>
          <w:rFonts w:ascii="Times New Roman" w:hAnsi="Times New Roman"/>
          <w:sz w:val="28"/>
          <w:szCs w:val="28"/>
        </w:rPr>
        <w:t>установлены</w:t>
      </w:r>
      <w:r w:rsidR="00087C17" w:rsidRPr="004276EC">
        <w:rPr>
          <w:rFonts w:ascii="Times New Roman" w:hAnsi="Times New Roman"/>
          <w:sz w:val="28"/>
          <w:szCs w:val="28"/>
        </w:rPr>
        <w:t xml:space="preserve"> </w:t>
      </w:r>
      <w:r w:rsidR="0061562E" w:rsidRPr="004276EC">
        <w:rPr>
          <w:rFonts w:ascii="Times New Roman" w:hAnsi="Times New Roman"/>
          <w:sz w:val="28"/>
          <w:szCs w:val="28"/>
        </w:rPr>
        <w:t>отклонения объемов бюджетных ассигнований</w:t>
      </w:r>
      <w:r w:rsidR="00683CC3" w:rsidRPr="004276EC">
        <w:rPr>
          <w:rFonts w:ascii="Times New Roman" w:hAnsi="Times New Roman"/>
          <w:sz w:val="28"/>
          <w:szCs w:val="28"/>
        </w:rPr>
        <w:t xml:space="preserve">, что </w:t>
      </w:r>
      <w:r w:rsidR="00D8651C" w:rsidRPr="004276EC">
        <w:rPr>
          <w:rFonts w:ascii="Times New Roman" w:hAnsi="Times New Roman"/>
          <w:sz w:val="28"/>
          <w:szCs w:val="28"/>
        </w:rPr>
        <w:t>соответственно</w:t>
      </w:r>
      <w:r w:rsidR="00D8651C">
        <w:rPr>
          <w:rFonts w:ascii="Times New Roman" w:hAnsi="Times New Roman"/>
          <w:sz w:val="28"/>
          <w:szCs w:val="28"/>
        </w:rPr>
        <w:t xml:space="preserve"> </w:t>
      </w:r>
      <w:r w:rsidR="00683CC3">
        <w:rPr>
          <w:rFonts w:ascii="Times New Roman" w:hAnsi="Times New Roman"/>
          <w:sz w:val="28"/>
          <w:szCs w:val="28"/>
        </w:rPr>
        <w:t>предполагает согласно бюджетно</w:t>
      </w:r>
      <w:r w:rsidR="00D8651C">
        <w:rPr>
          <w:rFonts w:ascii="Times New Roman" w:hAnsi="Times New Roman"/>
          <w:sz w:val="28"/>
          <w:szCs w:val="28"/>
        </w:rPr>
        <w:t>му</w:t>
      </w:r>
      <w:r w:rsidR="00683CC3">
        <w:rPr>
          <w:rFonts w:ascii="Times New Roman" w:hAnsi="Times New Roman"/>
          <w:sz w:val="28"/>
          <w:szCs w:val="28"/>
        </w:rPr>
        <w:t xml:space="preserve"> законодательств</w:t>
      </w:r>
      <w:r w:rsidR="00D8651C">
        <w:rPr>
          <w:rFonts w:ascii="Times New Roman" w:hAnsi="Times New Roman"/>
          <w:sz w:val="28"/>
          <w:szCs w:val="28"/>
        </w:rPr>
        <w:t>у</w:t>
      </w:r>
      <w:r w:rsidR="00683CC3">
        <w:rPr>
          <w:rFonts w:ascii="Times New Roman" w:hAnsi="Times New Roman"/>
          <w:sz w:val="28"/>
          <w:szCs w:val="28"/>
        </w:rPr>
        <w:t xml:space="preserve"> и </w:t>
      </w:r>
      <w:r w:rsidR="00D8651C">
        <w:rPr>
          <w:rFonts w:ascii="Times New Roman" w:hAnsi="Times New Roman"/>
          <w:sz w:val="28"/>
          <w:szCs w:val="28"/>
        </w:rPr>
        <w:t>П</w:t>
      </w:r>
      <w:r w:rsidR="00683CC3">
        <w:rPr>
          <w:rFonts w:ascii="Times New Roman" w:hAnsi="Times New Roman"/>
          <w:sz w:val="28"/>
          <w:szCs w:val="28"/>
        </w:rPr>
        <w:t>орядк</w:t>
      </w:r>
      <w:r w:rsidR="00D8651C">
        <w:rPr>
          <w:rFonts w:ascii="Times New Roman" w:hAnsi="Times New Roman"/>
          <w:sz w:val="28"/>
          <w:szCs w:val="28"/>
        </w:rPr>
        <w:t>у</w:t>
      </w:r>
      <w:r w:rsidR="00683CC3">
        <w:rPr>
          <w:rFonts w:ascii="Times New Roman" w:hAnsi="Times New Roman"/>
          <w:sz w:val="28"/>
          <w:szCs w:val="28"/>
        </w:rPr>
        <w:t xml:space="preserve"> разработки</w:t>
      </w:r>
      <w:r w:rsidR="00D8651C">
        <w:rPr>
          <w:rFonts w:ascii="Times New Roman" w:hAnsi="Times New Roman"/>
          <w:sz w:val="28"/>
          <w:szCs w:val="28"/>
        </w:rPr>
        <w:t>, реализации и оценки муниципальных программ  на территории Малмыжского муниципального района от 22.12.2015 №1087</w:t>
      </w:r>
      <w:r w:rsidR="00683CC3">
        <w:rPr>
          <w:rFonts w:ascii="Times New Roman" w:hAnsi="Times New Roman"/>
          <w:sz w:val="28"/>
          <w:szCs w:val="28"/>
        </w:rPr>
        <w:t xml:space="preserve"> обязательного приведения </w:t>
      </w:r>
      <w:r w:rsidR="00D8651C">
        <w:rPr>
          <w:rFonts w:ascii="Times New Roman" w:hAnsi="Times New Roman"/>
          <w:sz w:val="28"/>
          <w:szCs w:val="28"/>
        </w:rPr>
        <w:t xml:space="preserve">финансового обеспечения муниципальных программ </w:t>
      </w:r>
      <w:r w:rsidR="00683CC3">
        <w:rPr>
          <w:rFonts w:ascii="Times New Roman" w:hAnsi="Times New Roman"/>
          <w:sz w:val="28"/>
          <w:szCs w:val="28"/>
        </w:rPr>
        <w:t xml:space="preserve">в соответствие с </w:t>
      </w:r>
      <w:r w:rsidR="00D8651C">
        <w:rPr>
          <w:rFonts w:ascii="Times New Roman" w:hAnsi="Times New Roman"/>
          <w:sz w:val="28"/>
          <w:szCs w:val="28"/>
        </w:rPr>
        <w:t xml:space="preserve">объемами, </w:t>
      </w:r>
      <w:r w:rsidR="00683CC3">
        <w:rPr>
          <w:rFonts w:ascii="Times New Roman" w:hAnsi="Times New Roman"/>
          <w:sz w:val="28"/>
          <w:szCs w:val="28"/>
        </w:rPr>
        <w:t>утвержденным</w:t>
      </w:r>
      <w:r w:rsidR="00D8651C">
        <w:rPr>
          <w:rFonts w:ascii="Times New Roman" w:hAnsi="Times New Roman"/>
          <w:sz w:val="28"/>
          <w:szCs w:val="28"/>
        </w:rPr>
        <w:t xml:space="preserve">и </w:t>
      </w:r>
      <w:r w:rsidR="00683CC3">
        <w:rPr>
          <w:rFonts w:ascii="Times New Roman" w:hAnsi="Times New Roman"/>
          <w:sz w:val="28"/>
          <w:szCs w:val="28"/>
        </w:rPr>
        <w:t>бюджетом на 2018 год и плановый период 2019 и 2020 годов</w:t>
      </w:r>
      <w:r w:rsidR="00D8651C">
        <w:rPr>
          <w:rFonts w:ascii="Times New Roman" w:hAnsi="Times New Roman"/>
          <w:sz w:val="28"/>
          <w:szCs w:val="28"/>
        </w:rPr>
        <w:t>, в течении одного месяца с момента утверждения</w:t>
      </w:r>
      <w:r w:rsidR="0061562E" w:rsidRPr="007F503A">
        <w:rPr>
          <w:rFonts w:ascii="Times New Roman" w:hAnsi="Times New Roman"/>
          <w:sz w:val="28"/>
          <w:szCs w:val="28"/>
        </w:rPr>
        <w:t xml:space="preserve">. </w:t>
      </w:r>
    </w:p>
    <w:p w:rsidR="00B13884" w:rsidRDefault="00917522" w:rsidP="00B1388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на 201</w:t>
      </w:r>
      <w:r w:rsidR="002B2567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335E22">
        <w:rPr>
          <w:rFonts w:ascii="Times New Roman" w:hAnsi="Times New Roman"/>
          <w:b/>
          <w:sz w:val="28"/>
          <w:szCs w:val="28"/>
        </w:rPr>
        <w:t xml:space="preserve"> и плановый период 201</w:t>
      </w:r>
      <w:r w:rsidR="002B2567">
        <w:rPr>
          <w:rFonts w:ascii="Times New Roman" w:hAnsi="Times New Roman"/>
          <w:b/>
          <w:sz w:val="28"/>
          <w:szCs w:val="28"/>
        </w:rPr>
        <w:t>9</w:t>
      </w:r>
      <w:r w:rsidR="00335E22">
        <w:rPr>
          <w:rFonts w:ascii="Times New Roman" w:hAnsi="Times New Roman"/>
          <w:b/>
          <w:sz w:val="28"/>
          <w:szCs w:val="28"/>
        </w:rPr>
        <w:t xml:space="preserve"> и 20</w:t>
      </w:r>
      <w:r w:rsidR="002B2567">
        <w:rPr>
          <w:rFonts w:ascii="Times New Roman" w:hAnsi="Times New Roman"/>
          <w:b/>
          <w:sz w:val="28"/>
          <w:szCs w:val="28"/>
        </w:rPr>
        <w:t>20</w:t>
      </w:r>
      <w:r w:rsidR="00335E2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F71C2" w:rsidRDefault="00917522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Проекту предлагается утвердить</w:t>
      </w:r>
      <w:r w:rsidR="00B17357">
        <w:rPr>
          <w:rFonts w:ascii="Times New Roman" w:hAnsi="Times New Roman"/>
          <w:sz w:val="28"/>
          <w:szCs w:val="28"/>
        </w:rPr>
        <w:t xml:space="preserve"> дефицит бюджета на 201</w:t>
      </w:r>
      <w:r w:rsidR="00335E22">
        <w:rPr>
          <w:rFonts w:ascii="Times New Roman" w:hAnsi="Times New Roman"/>
          <w:sz w:val="28"/>
          <w:szCs w:val="28"/>
        </w:rPr>
        <w:t>7</w:t>
      </w:r>
      <w:r w:rsidR="00B17357">
        <w:rPr>
          <w:rFonts w:ascii="Times New Roman" w:hAnsi="Times New Roman"/>
          <w:sz w:val="28"/>
          <w:szCs w:val="28"/>
        </w:rPr>
        <w:t xml:space="preserve"> год в объеме </w:t>
      </w:r>
      <w:r w:rsidR="002B2567">
        <w:rPr>
          <w:rFonts w:ascii="Times New Roman" w:hAnsi="Times New Roman"/>
          <w:sz w:val="28"/>
          <w:szCs w:val="28"/>
        </w:rPr>
        <w:t>5589,2</w:t>
      </w:r>
      <w:r w:rsidR="00B17357">
        <w:rPr>
          <w:rFonts w:ascii="Times New Roman" w:hAnsi="Times New Roman"/>
          <w:sz w:val="28"/>
          <w:szCs w:val="28"/>
        </w:rPr>
        <w:t xml:space="preserve"> тыс. рублей, финансируемый </w:t>
      </w:r>
      <w:r w:rsidR="00BF71C2">
        <w:rPr>
          <w:rFonts w:ascii="Times New Roman" w:hAnsi="Times New Roman"/>
          <w:sz w:val="28"/>
          <w:szCs w:val="28"/>
        </w:rPr>
        <w:t>за счет</w:t>
      </w:r>
      <w:r w:rsidR="006656B1">
        <w:rPr>
          <w:rFonts w:ascii="Times New Roman" w:hAnsi="Times New Roman"/>
          <w:sz w:val="28"/>
          <w:szCs w:val="28"/>
        </w:rPr>
        <w:t xml:space="preserve"> разницы в сумме 2700 тыс. рублей от полученных</w:t>
      </w:r>
      <w:r w:rsidR="00BF71C2">
        <w:rPr>
          <w:rFonts w:ascii="Times New Roman" w:hAnsi="Times New Roman"/>
          <w:sz w:val="28"/>
          <w:szCs w:val="28"/>
        </w:rPr>
        <w:t xml:space="preserve"> кредитов кредитных организаций в сумме </w:t>
      </w:r>
      <w:r w:rsidR="006656B1">
        <w:rPr>
          <w:rFonts w:ascii="Times New Roman" w:hAnsi="Times New Roman"/>
          <w:sz w:val="28"/>
          <w:szCs w:val="28"/>
        </w:rPr>
        <w:t>9000</w:t>
      </w:r>
      <w:r w:rsidR="00BF71C2">
        <w:rPr>
          <w:rFonts w:ascii="Times New Roman" w:hAnsi="Times New Roman"/>
          <w:sz w:val="28"/>
          <w:szCs w:val="28"/>
        </w:rPr>
        <w:t xml:space="preserve"> тыс. руб</w:t>
      </w:r>
      <w:r w:rsidR="006656B1">
        <w:rPr>
          <w:rFonts w:ascii="Times New Roman" w:hAnsi="Times New Roman"/>
          <w:sz w:val="28"/>
          <w:szCs w:val="28"/>
        </w:rPr>
        <w:t>лей и уплаченных в сумме 6300 тыс. рублей</w:t>
      </w:r>
      <w:r w:rsidR="006656B1" w:rsidRPr="006656B1">
        <w:rPr>
          <w:rFonts w:ascii="Times New Roman" w:hAnsi="Times New Roman"/>
          <w:sz w:val="28"/>
          <w:szCs w:val="28"/>
        </w:rPr>
        <w:t xml:space="preserve"> </w:t>
      </w:r>
      <w:r w:rsidR="006656B1">
        <w:rPr>
          <w:rFonts w:ascii="Times New Roman" w:hAnsi="Times New Roman"/>
          <w:sz w:val="28"/>
          <w:szCs w:val="28"/>
        </w:rPr>
        <w:t>и изменения остатков средств на счетах по учету средств бюджета в сумме 2889,2 тыс. рублей</w:t>
      </w:r>
      <w:r w:rsidR="00BF71C2">
        <w:rPr>
          <w:rFonts w:ascii="Times New Roman" w:hAnsi="Times New Roman"/>
          <w:sz w:val="28"/>
          <w:szCs w:val="28"/>
        </w:rPr>
        <w:t xml:space="preserve">, </w:t>
      </w:r>
      <w:r w:rsidR="006656B1">
        <w:rPr>
          <w:rFonts w:ascii="Times New Roman" w:hAnsi="Times New Roman"/>
          <w:sz w:val="28"/>
          <w:szCs w:val="28"/>
        </w:rPr>
        <w:t xml:space="preserve">а также получения и возврата </w:t>
      </w:r>
      <w:r w:rsidR="00BF71C2">
        <w:rPr>
          <w:rFonts w:ascii="Times New Roman" w:hAnsi="Times New Roman"/>
          <w:sz w:val="28"/>
          <w:szCs w:val="28"/>
        </w:rPr>
        <w:t>бюджетных кредитов от других бюджетов бюджетной системы РФ в сумме 6</w:t>
      </w:r>
      <w:r w:rsidR="002B2567">
        <w:rPr>
          <w:rFonts w:ascii="Times New Roman" w:hAnsi="Times New Roman"/>
          <w:sz w:val="28"/>
          <w:szCs w:val="28"/>
        </w:rPr>
        <w:t>3</w:t>
      </w:r>
      <w:r w:rsidR="00BF71C2">
        <w:rPr>
          <w:rFonts w:ascii="Times New Roman" w:hAnsi="Times New Roman"/>
          <w:sz w:val="28"/>
          <w:szCs w:val="28"/>
        </w:rPr>
        <w:t>00 тыс. руб.</w:t>
      </w:r>
      <w:r w:rsidR="00D450ED">
        <w:rPr>
          <w:rFonts w:ascii="Times New Roman" w:hAnsi="Times New Roman"/>
          <w:sz w:val="28"/>
          <w:szCs w:val="28"/>
        </w:rPr>
        <w:t xml:space="preserve">, </w:t>
      </w:r>
      <w:r w:rsidR="006656B1">
        <w:rPr>
          <w:rFonts w:ascii="Times New Roman" w:hAnsi="Times New Roman"/>
          <w:sz w:val="28"/>
          <w:szCs w:val="28"/>
        </w:rPr>
        <w:t>и предоставления и возврата</w:t>
      </w:r>
      <w:r w:rsidR="00D450ED">
        <w:rPr>
          <w:rFonts w:ascii="Times New Roman" w:hAnsi="Times New Roman"/>
          <w:sz w:val="28"/>
          <w:szCs w:val="28"/>
        </w:rPr>
        <w:t xml:space="preserve"> бюджетных кредитов </w:t>
      </w:r>
      <w:r w:rsidR="006656B1">
        <w:rPr>
          <w:rFonts w:ascii="Times New Roman" w:hAnsi="Times New Roman"/>
          <w:sz w:val="28"/>
          <w:szCs w:val="28"/>
        </w:rPr>
        <w:t>муниципальным образованиям Малмыжского района</w:t>
      </w:r>
      <w:r w:rsidR="00D450ED">
        <w:rPr>
          <w:rFonts w:ascii="Times New Roman" w:hAnsi="Times New Roman"/>
          <w:sz w:val="28"/>
          <w:szCs w:val="28"/>
        </w:rPr>
        <w:t xml:space="preserve"> в сумме 3000 тыс. рублей</w:t>
      </w:r>
      <w:r w:rsidR="00BF71C2">
        <w:rPr>
          <w:rFonts w:ascii="Times New Roman" w:hAnsi="Times New Roman"/>
          <w:sz w:val="28"/>
          <w:szCs w:val="28"/>
        </w:rPr>
        <w:t>.</w:t>
      </w:r>
    </w:p>
    <w:p w:rsidR="00471B86" w:rsidRPr="00471B86" w:rsidRDefault="00471B86" w:rsidP="00471B8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Обслуживание муниципального долга</w:t>
      </w:r>
    </w:p>
    <w:p w:rsidR="00221006" w:rsidRDefault="00F66661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Предельный объем муниципального</w:t>
      </w:r>
      <w:r w:rsidR="008742B9">
        <w:rPr>
          <w:rFonts w:ascii="Times New Roman" w:hAnsi="Times New Roman"/>
          <w:sz w:val="28"/>
          <w:szCs w:val="28"/>
        </w:rPr>
        <w:t xml:space="preserve"> внутреннего</w:t>
      </w:r>
      <w:r>
        <w:rPr>
          <w:rFonts w:ascii="Times New Roman" w:hAnsi="Times New Roman"/>
          <w:sz w:val="28"/>
          <w:szCs w:val="28"/>
        </w:rPr>
        <w:t xml:space="preserve"> долга Малмыжского района </w:t>
      </w:r>
      <w:r w:rsidR="008742B9">
        <w:rPr>
          <w:rFonts w:ascii="Times New Roman" w:hAnsi="Times New Roman"/>
          <w:sz w:val="28"/>
          <w:szCs w:val="28"/>
        </w:rPr>
        <w:t xml:space="preserve">на 2018 год </w:t>
      </w:r>
      <w:r>
        <w:rPr>
          <w:rFonts w:ascii="Times New Roman" w:hAnsi="Times New Roman"/>
          <w:sz w:val="28"/>
          <w:szCs w:val="28"/>
        </w:rPr>
        <w:t xml:space="preserve">устанавливается </w:t>
      </w:r>
      <w:r w:rsidR="008742B9">
        <w:rPr>
          <w:rFonts w:ascii="Times New Roman" w:hAnsi="Times New Roman"/>
          <w:sz w:val="28"/>
          <w:szCs w:val="28"/>
        </w:rPr>
        <w:t>п.21 Проекта решения о бюджете в сумме 15000</w:t>
      </w:r>
      <w:r>
        <w:rPr>
          <w:rFonts w:ascii="Times New Roman" w:hAnsi="Times New Roman"/>
          <w:sz w:val="28"/>
          <w:szCs w:val="28"/>
        </w:rPr>
        <w:t xml:space="preserve"> тыс. рублей или 1</w:t>
      </w:r>
      <w:r w:rsidR="008742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,7% </w:t>
      </w:r>
      <w:r w:rsidR="00221006">
        <w:rPr>
          <w:rFonts w:ascii="Times New Roman" w:hAnsi="Times New Roman"/>
          <w:sz w:val="28"/>
          <w:szCs w:val="28"/>
        </w:rPr>
        <w:t>от максимально возможного значения</w:t>
      </w:r>
      <w:r w:rsidR="00471B86">
        <w:rPr>
          <w:rFonts w:ascii="Times New Roman" w:hAnsi="Times New Roman"/>
          <w:sz w:val="28"/>
          <w:szCs w:val="28"/>
        </w:rPr>
        <w:t xml:space="preserve"> соответствует норме, установленной бюджетным законодательством</w:t>
      </w:r>
      <w:r w:rsidR="00221006">
        <w:rPr>
          <w:rFonts w:ascii="Times New Roman" w:hAnsi="Times New Roman"/>
          <w:sz w:val="28"/>
          <w:szCs w:val="28"/>
        </w:rPr>
        <w:t>.</w:t>
      </w:r>
    </w:p>
    <w:p w:rsidR="001F5DB6" w:rsidRDefault="001F5DB6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нарушение абз.2 п.4 ст.117 Бюджетного кодекса РФ в предельный объем муниципального долга не включена сумма обязательств по муниципальной гарантии в 2017 году </w:t>
      </w:r>
      <w:r w:rsidR="00C10079">
        <w:rPr>
          <w:rFonts w:ascii="Times New Roman" w:hAnsi="Times New Roman"/>
          <w:sz w:val="28"/>
          <w:szCs w:val="28"/>
        </w:rPr>
        <w:t>и плановом периоде 2019 и</w:t>
      </w:r>
      <w:r w:rsidR="00C46F5B">
        <w:rPr>
          <w:rFonts w:ascii="Times New Roman" w:hAnsi="Times New Roman"/>
          <w:sz w:val="28"/>
          <w:szCs w:val="28"/>
        </w:rPr>
        <w:t xml:space="preserve"> </w:t>
      </w:r>
      <w:r w:rsidR="00C10079">
        <w:rPr>
          <w:rFonts w:ascii="Times New Roman" w:hAnsi="Times New Roman"/>
          <w:sz w:val="28"/>
          <w:szCs w:val="28"/>
        </w:rPr>
        <w:t>2020 годов</w:t>
      </w:r>
      <w:r>
        <w:rPr>
          <w:rFonts w:ascii="Times New Roman" w:hAnsi="Times New Roman"/>
          <w:sz w:val="28"/>
          <w:szCs w:val="28"/>
        </w:rPr>
        <w:t>.</w:t>
      </w:r>
    </w:p>
    <w:p w:rsidR="00C46F5B" w:rsidRDefault="00C46F5B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Верхний предел муниципального внутреннего долга на 1 января 2019 года составляет 2700 тыс. рублей, на 1 января 2020 года 3000 тыс. рублей, на 1 января 2021 года 3000 рублей, в том числе по муниципальным гарантиям ноль рублей.</w:t>
      </w:r>
    </w:p>
    <w:p w:rsidR="00471B86" w:rsidRDefault="00C46F5B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ст.110.2 Бюджетного кодекса РФ не утверждена программа муниципальных гарантий на 2018 год и плановый период 2019 и 2020 годов, в связи с чем нет возможности определить</w:t>
      </w:r>
      <w:r w:rsidRPr="00C46F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верхний предел долга </w:t>
      </w:r>
      <w:r>
        <w:rPr>
          <w:rFonts w:ascii="Times New Roman" w:hAnsi="Times New Roman"/>
          <w:sz w:val="28"/>
          <w:szCs w:val="28"/>
        </w:rPr>
        <w:lastRenderedPageBreak/>
        <w:t>по муниципальным гарантиям</w:t>
      </w:r>
      <w:r w:rsidR="008B1691">
        <w:rPr>
          <w:rFonts w:ascii="Times New Roman" w:hAnsi="Times New Roman"/>
          <w:sz w:val="28"/>
          <w:szCs w:val="28"/>
        </w:rPr>
        <w:t>, который должен быть установлен согласно требованиям аб</w:t>
      </w:r>
      <w:r w:rsidR="00471B86">
        <w:rPr>
          <w:rFonts w:ascii="Times New Roman" w:hAnsi="Times New Roman"/>
          <w:sz w:val="28"/>
          <w:szCs w:val="28"/>
        </w:rPr>
        <w:t>з.2 п.6 ст.107 Бюджетного кодекса РФ</w:t>
      </w:r>
      <w:r w:rsidR="002B52A8">
        <w:rPr>
          <w:rFonts w:ascii="Times New Roman" w:hAnsi="Times New Roman"/>
          <w:sz w:val="28"/>
          <w:szCs w:val="28"/>
        </w:rPr>
        <w:t>.</w:t>
      </w:r>
      <w:r w:rsidR="00471B86">
        <w:rPr>
          <w:rFonts w:ascii="Times New Roman" w:hAnsi="Times New Roman"/>
          <w:sz w:val="28"/>
          <w:szCs w:val="28"/>
        </w:rPr>
        <w:t xml:space="preserve"> </w:t>
      </w:r>
    </w:p>
    <w:p w:rsidR="006656B1" w:rsidRDefault="008B1691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Пунктом 26 Проекта решения о бюджете на 2018 год устанавливается объем бюджетных ассигнований на обслуживание муниципального внутреннего долга </w:t>
      </w:r>
      <w:r w:rsidR="006656B1">
        <w:rPr>
          <w:rFonts w:ascii="Times New Roman" w:hAnsi="Times New Roman"/>
          <w:sz w:val="28"/>
          <w:szCs w:val="28"/>
        </w:rPr>
        <w:t>Малмыжского района на 2018 год 1200 тыс. рублей, на 2019 и 2020 годы по 700 тыс. рублей.</w:t>
      </w:r>
    </w:p>
    <w:p w:rsidR="00221006" w:rsidRDefault="008E4725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ассигнования на обслуживание муниципального внутреннего долга Малмыжского района на 2018 – 2020 годы, утверждаемые Приложениями №9 и №20 «Ведомственная структура расходов бюджета района» составляют на 2018 год - </w:t>
      </w:r>
      <w:r w:rsidR="00AA7F81">
        <w:rPr>
          <w:rFonts w:ascii="Times New Roman" w:hAnsi="Times New Roman"/>
          <w:sz w:val="28"/>
          <w:szCs w:val="28"/>
        </w:rPr>
        <w:t>934</w:t>
      </w:r>
      <w:r>
        <w:rPr>
          <w:rFonts w:ascii="Times New Roman" w:hAnsi="Times New Roman"/>
          <w:sz w:val="28"/>
          <w:szCs w:val="28"/>
        </w:rPr>
        <w:t xml:space="preserve"> тыс. рублей, на 2019 год и 2020 годы по </w:t>
      </w:r>
      <w:r w:rsidR="00AA7F81">
        <w:rPr>
          <w:rFonts w:ascii="Times New Roman" w:hAnsi="Times New Roman"/>
          <w:sz w:val="28"/>
          <w:szCs w:val="28"/>
        </w:rPr>
        <w:t>434</w:t>
      </w:r>
      <w:r>
        <w:rPr>
          <w:rFonts w:ascii="Times New Roman" w:hAnsi="Times New Roman"/>
          <w:sz w:val="28"/>
          <w:szCs w:val="28"/>
        </w:rPr>
        <w:t xml:space="preserve"> тыс. рублей, что не соответствует вышеуказанным размерам. </w:t>
      </w:r>
    </w:p>
    <w:p w:rsidR="00E74D38" w:rsidRDefault="00661F7C" w:rsidP="001D1AB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Выводы</w:t>
      </w:r>
    </w:p>
    <w:p w:rsidR="004730A5" w:rsidRDefault="004730A5" w:rsidP="004730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56B1">
        <w:rPr>
          <w:rFonts w:ascii="Times New Roman" w:hAnsi="Times New Roman"/>
          <w:sz w:val="28"/>
          <w:szCs w:val="28"/>
        </w:rPr>
        <w:t xml:space="preserve">Проект представлен для рассмотрения и утверждения с соблюдением </w:t>
      </w:r>
      <w:r w:rsidR="00477323" w:rsidRPr="006656B1">
        <w:rPr>
          <w:rFonts w:ascii="Times New Roman" w:hAnsi="Times New Roman"/>
          <w:sz w:val="28"/>
          <w:szCs w:val="28"/>
        </w:rPr>
        <w:t>положений Бюджетного кодекса РФ и</w:t>
      </w:r>
      <w:r w:rsidRPr="006656B1">
        <w:rPr>
          <w:rFonts w:ascii="Times New Roman" w:hAnsi="Times New Roman"/>
          <w:sz w:val="28"/>
          <w:szCs w:val="28"/>
        </w:rPr>
        <w:t xml:space="preserve"> Положени</w:t>
      </w:r>
      <w:r w:rsidR="00477323" w:rsidRPr="006656B1">
        <w:rPr>
          <w:rFonts w:ascii="Times New Roman" w:hAnsi="Times New Roman"/>
          <w:sz w:val="28"/>
          <w:szCs w:val="28"/>
        </w:rPr>
        <w:t>я</w:t>
      </w:r>
      <w:r w:rsidRPr="006656B1">
        <w:rPr>
          <w:rFonts w:ascii="Times New Roman" w:hAnsi="Times New Roman"/>
          <w:sz w:val="28"/>
          <w:szCs w:val="28"/>
        </w:rPr>
        <w:t xml:space="preserve"> о бюджетном процессе Малмыжского района</w:t>
      </w:r>
      <w:r w:rsidR="00477323" w:rsidRPr="006656B1">
        <w:rPr>
          <w:rFonts w:ascii="Times New Roman" w:hAnsi="Times New Roman"/>
          <w:sz w:val="28"/>
          <w:szCs w:val="28"/>
        </w:rPr>
        <w:t>, утвержденного решением Малмыжской районной Думы 29.11.2013 №5/25</w:t>
      </w:r>
      <w:r w:rsidR="006C30C4" w:rsidRPr="006656B1">
        <w:rPr>
          <w:rFonts w:ascii="Times New Roman" w:hAnsi="Times New Roman"/>
          <w:sz w:val="28"/>
          <w:szCs w:val="28"/>
        </w:rPr>
        <w:t xml:space="preserve"> (под ред. от 26.10.2016 №6/2)</w:t>
      </w:r>
      <w:r w:rsidRPr="006656B1">
        <w:rPr>
          <w:rFonts w:ascii="Times New Roman" w:hAnsi="Times New Roman"/>
          <w:sz w:val="28"/>
          <w:szCs w:val="28"/>
        </w:rPr>
        <w:t>. Проектом предусмотрен программный формат расходов в структ</w:t>
      </w:r>
      <w:r w:rsidR="00740C22" w:rsidRPr="006656B1">
        <w:rPr>
          <w:rFonts w:ascii="Times New Roman" w:hAnsi="Times New Roman"/>
          <w:sz w:val="28"/>
          <w:szCs w:val="28"/>
        </w:rPr>
        <w:t>у</w:t>
      </w:r>
      <w:r w:rsidRPr="006656B1">
        <w:rPr>
          <w:rFonts w:ascii="Times New Roman" w:hAnsi="Times New Roman"/>
          <w:sz w:val="28"/>
          <w:szCs w:val="28"/>
        </w:rPr>
        <w:t>ре муни</w:t>
      </w:r>
      <w:r w:rsidR="00740C22" w:rsidRPr="006656B1">
        <w:rPr>
          <w:rFonts w:ascii="Times New Roman" w:hAnsi="Times New Roman"/>
          <w:sz w:val="28"/>
          <w:szCs w:val="28"/>
        </w:rPr>
        <w:t>ципальных программ</w:t>
      </w:r>
      <w:r w:rsidR="00FF654B" w:rsidRPr="006656B1">
        <w:rPr>
          <w:rFonts w:ascii="Times New Roman" w:hAnsi="Times New Roman"/>
          <w:sz w:val="28"/>
          <w:szCs w:val="28"/>
        </w:rPr>
        <w:t>, составляющий 99</w:t>
      </w:r>
      <w:r w:rsidR="006C30C4" w:rsidRPr="006656B1">
        <w:rPr>
          <w:rFonts w:ascii="Times New Roman" w:hAnsi="Times New Roman"/>
          <w:sz w:val="28"/>
          <w:szCs w:val="28"/>
        </w:rPr>
        <w:t>,7</w:t>
      </w:r>
      <w:r w:rsidR="00FF654B" w:rsidRPr="006656B1">
        <w:rPr>
          <w:rFonts w:ascii="Times New Roman" w:hAnsi="Times New Roman"/>
          <w:sz w:val="28"/>
          <w:szCs w:val="28"/>
        </w:rPr>
        <w:t>% от общего объема расходов</w:t>
      </w:r>
      <w:r w:rsidR="00740C22" w:rsidRPr="006656B1">
        <w:rPr>
          <w:rFonts w:ascii="Times New Roman" w:hAnsi="Times New Roman"/>
          <w:sz w:val="28"/>
          <w:szCs w:val="28"/>
        </w:rPr>
        <w:t>.</w:t>
      </w:r>
    </w:p>
    <w:p w:rsidR="00A02652" w:rsidRDefault="00A02652" w:rsidP="00A0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бюджетной политики и</w:t>
      </w:r>
      <w:r w:rsidRPr="001919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налоговой политики</w:t>
      </w:r>
      <w:r w:rsidRPr="001919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Малмыжского района на 2018 год и плановый период:</w:t>
      </w:r>
    </w:p>
    <w:p w:rsidR="00A02652" w:rsidRDefault="00A02652" w:rsidP="00A0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выявление резервов увеличения доходов, обеспечение прироста налоговой базы за счет ее легализации, в том числе зарплаты в конвертах, работа с доходами, заключающаяся в полноте и своевременности их поступления в бюджеты всех уровней, сокращение недоимки с активизацией претензионно-исковой работы, взаимодействия в этом с органами власти всех уровней, </w:t>
      </w:r>
    </w:p>
    <w:p w:rsidR="00A02652" w:rsidRDefault="00A02652" w:rsidP="00A0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ограничение объема расходов, их обоснованности с учетом намеченных приоритетов, обеспечение устойчивости бюджетной системы района и ее сбалансированности, в связи с чем п. 20 Проекта бюджета на 2018 год установлено требование о разработке администрацией Малмыжского района мероприятий по исключению нерациональных расходов в целях обеспечения сбалансированности и эффективного управления средствами бюджета Малмыжского района.</w:t>
      </w:r>
    </w:p>
    <w:p w:rsidR="006656B1" w:rsidRDefault="006656B1" w:rsidP="004730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Подготовка проекта бюджета основывалась на </w:t>
      </w:r>
      <w:r w:rsidR="00A02652">
        <w:rPr>
          <w:rFonts w:ascii="Times New Roman" w:hAnsi="Times New Roman"/>
          <w:sz w:val="28"/>
          <w:szCs w:val="28"/>
        </w:rPr>
        <w:t>базовых показателях П</w:t>
      </w:r>
      <w:r>
        <w:rPr>
          <w:rFonts w:ascii="Times New Roman" w:hAnsi="Times New Roman"/>
          <w:sz w:val="28"/>
          <w:szCs w:val="28"/>
        </w:rPr>
        <w:t>рогноз</w:t>
      </w:r>
      <w:r w:rsidR="00A0265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социально-экономического развития</w:t>
      </w:r>
      <w:r w:rsidR="00A02652">
        <w:rPr>
          <w:rFonts w:ascii="Times New Roman" w:hAnsi="Times New Roman"/>
          <w:sz w:val="28"/>
          <w:szCs w:val="28"/>
        </w:rPr>
        <w:t>, одобренного постановлением администрации Малмыжского района 01.11.2017 года.</w:t>
      </w:r>
    </w:p>
    <w:p w:rsidR="000F6E0B" w:rsidRDefault="00A02652" w:rsidP="004730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общем</w:t>
      </w:r>
      <w:r w:rsidR="000F6E0B">
        <w:rPr>
          <w:rFonts w:ascii="Times New Roman" w:hAnsi="Times New Roman"/>
          <w:sz w:val="28"/>
          <w:szCs w:val="28"/>
        </w:rPr>
        <w:t xml:space="preserve"> ежегодном</w:t>
      </w:r>
      <w:r>
        <w:rPr>
          <w:rFonts w:ascii="Times New Roman" w:hAnsi="Times New Roman"/>
          <w:sz w:val="28"/>
          <w:szCs w:val="28"/>
        </w:rPr>
        <w:t xml:space="preserve"> снижении среднегодовой численности постоянного населения</w:t>
      </w:r>
      <w:r w:rsidR="000F6E0B">
        <w:rPr>
          <w:rFonts w:ascii="Times New Roman" w:hAnsi="Times New Roman"/>
          <w:sz w:val="28"/>
          <w:szCs w:val="28"/>
        </w:rPr>
        <w:t xml:space="preserve"> – в 2018 году 23940 человек со снижением к 2016 году на 3,4%, снижается и численность занятого в экономике района населения – в 2018 году 8367 человек со снижением к 2016 году на 2,5%, как к предыдущим периодам, так и в прогнозируемом. Основные причины: естественная убыль населения и миграция за пределы района, в особенности молодежи.</w:t>
      </w:r>
    </w:p>
    <w:p w:rsidR="00A02652" w:rsidRDefault="000F6E0B" w:rsidP="004730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Также снижается и количество зарегистрированных на территории района организаций. По прогнозу на 2018 год они составят 263 единицы со снижением к 2016 году на 5 единиц, в том числе за счет сокращения бюджетных учреждений на 8 единиц. </w:t>
      </w:r>
    </w:p>
    <w:p w:rsidR="00CE1113" w:rsidRDefault="000F6E0B" w:rsidP="004730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прогнозируется рост прибыли прибыльных организаций</w:t>
      </w:r>
      <w:r w:rsidR="00CE1113">
        <w:rPr>
          <w:rFonts w:ascii="Times New Roman" w:hAnsi="Times New Roman"/>
          <w:sz w:val="28"/>
          <w:szCs w:val="28"/>
        </w:rPr>
        <w:t xml:space="preserve"> – 191463 тыс. рублей,</w:t>
      </w:r>
      <w:r>
        <w:rPr>
          <w:rFonts w:ascii="Times New Roman" w:hAnsi="Times New Roman"/>
          <w:sz w:val="28"/>
          <w:szCs w:val="28"/>
        </w:rPr>
        <w:t xml:space="preserve"> как к уровню 2016 года на 2,2%, так и к оценке 2017 года на 0,6%</w:t>
      </w:r>
      <w:r w:rsidR="00CE1113">
        <w:rPr>
          <w:rFonts w:ascii="Times New Roman" w:hAnsi="Times New Roman"/>
          <w:sz w:val="28"/>
          <w:szCs w:val="28"/>
        </w:rPr>
        <w:t>.</w:t>
      </w:r>
    </w:p>
    <w:p w:rsidR="00CE1113" w:rsidRPr="00513E3D" w:rsidRDefault="00CE1113" w:rsidP="00CE11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3E3D">
        <w:rPr>
          <w:rFonts w:ascii="Times New Roman" w:hAnsi="Times New Roman"/>
          <w:sz w:val="28"/>
          <w:szCs w:val="28"/>
        </w:rPr>
        <w:t>Оборот по субъектам малого предпринимательства, согласно Прогнозу, как и в предыдущие годы, сохранит тенденцию роста и составит в 2018 году 2111622,9 тыс. рублей</w:t>
      </w:r>
      <w:r>
        <w:rPr>
          <w:rFonts w:ascii="Times New Roman" w:hAnsi="Times New Roman"/>
          <w:sz w:val="28"/>
          <w:szCs w:val="28"/>
        </w:rPr>
        <w:t xml:space="preserve"> на 4,8% больше</w:t>
      </w:r>
      <w:r w:rsidRPr="00513E3D">
        <w:rPr>
          <w:rFonts w:ascii="Times New Roman" w:hAnsi="Times New Roman"/>
          <w:sz w:val="28"/>
          <w:szCs w:val="28"/>
        </w:rPr>
        <w:t xml:space="preserve"> 2016 года </w:t>
      </w:r>
      <w:r w:rsidR="0001787E">
        <w:rPr>
          <w:rFonts w:ascii="Times New Roman" w:hAnsi="Times New Roman"/>
          <w:sz w:val="28"/>
          <w:szCs w:val="28"/>
        </w:rPr>
        <w:t>и на 2,3% оценки</w:t>
      </w:r>
      <w:r w:rsidRPr="00513E3D">
        <w:rPr>
          <w:rFonts w:ascii="Times New Roman" w:hAnsi="Times New Roman"/>
          <w:sz w:val="28"/>
          <w:szCs w:val="28"/>
        </w:rPr>
        <w:t xml:space="preserve"> 2017 года</w:t>
      </w:r>
      <w:r w:rsidR="0001787E">
        <w:rPr>
          <w:rFonts w:ascii="Times New Roman" w:hAnsi="Times New Roman"/>
          <w:sz w:val="28"/>
          <w:szCs w:val="28"/>
        </w:rPr>
        <w:t>.</w:t>
      </w:r>
    </w:p>
    <w:p w:rsidR="00CE1113" w:rsidRDefault="00CE1113" w:rsidP="004730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-1230848,1 тыс. рублей вырастет к 2016 году на 7%, к оценке 2017 года на 4,8%. Также и прогнозируется рост среднемесячной заработной платы на 10,5% к 2016 году и на 6% к оценке 2017 года, что составит 15380 рублей.</w:t>
      </w:r>
    </w:p>
    <w:p w:rsidR="000F6E0B" w:rsidRPr="006656B1" w:rsidRDefault="00CE1113" w:rsidP="004730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Предполагается рост инвестиций в основной капитал – 326014 тыс. рублей 45,1% к 2016 году и на 13,3% к оценке 2017 года. При этом основным источником финансирования инвестиций прогнозируются привлеченные средства - 99,6% из которых средства бюджета. Инвестиции за счет собственных средств снижаются к отчету 2016 года на 32,6% и к оценке 2017 года на 12,6%.</w:t>
      </w:r>
    </w:p>
    <w:p w:rsidR="0001787E" w:rsidRPr="005122E8" w:rsidRDefault="0001787E" w:rsidP="00017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967E33">
        <w:rPr>
          <w:rFonts w:ascii="Times New Roman" w:hAnsi="Times New Roman"/>
          <w:sz w:val="28"/>
          <w:szCs w:val="28"/>
        </w:rPr>
        <w:t xml:space="preserve">рогнозируемые доходы в Проекте бюджета 2018 года снижаются </w:t>
      </w:r>
      <w:r>
        <w:rPr>
          <w:rFonts w:ascii="Times New Roman" w:hAnsi="Times New Roman"/>
          <w:sz w:val="28"/>
          <w:szCs w:val="28"/>
        </w:rPr>
        <w:t xml:space="preserve">к уровню оценки 2017 года </w:t>
      </w:r>
      <w:r w:rsidRPr="00967E33">
        <w:rPr>
          <w:rFonts w:ascii="Times New Roman" w:hAnsi="Times New Roman"/>
          <w:sz w:val="28"/>
          <w:szCs w:val="28"/>
        </w:rPr>
        <w:t>на 21% или на 111215 тыс. рублей</w:t>
      </w:r>
      <w:r>
        <w:rPr>
          <w:rFonts w:ascii="Times New Roman" w:hAnsi="Times New Roman"/>
          <w:sz w:val="28"/>
          <w:szCs w:val="28"/>
        </w:rPr>
        <w:t xml:space="preserve"> и составят 419473,3 тыс. рублей</w:t>
      </w:r>
      <w:r w:rsidRPr="00967E33">
        <w:rPr>
          <w:rFonts w:ascii="Times New Roman" w:hAnsi="Times New Roman"/>
          <w:sz w:val="28"/>
          <w:szCs w:val="28"/>
        </w:rPr>
        <w:t xml:space="preserve">, в том числе за счет снижения безвозмездных поступлений на 24,9% или на 106737,8 тыс. рублей </w:t>
      </w:r>
      <w:r w:rsidRPr="005122E8">
        <w:rPr>
          <w:rFonts w:ascii="Times New Roman" w:hAnsi="Times New Roman"/>
          <w:sz w:val="28"/>
          <w:szCs w:val="28"/>
        </w:rPr>
        <w:t>и неналоговых доходов на 17,9% или на 6807,7 тыс. рублей, при этом налоговые доходы вырастут на 3,6% или на 2330,5</w:t>
      </w:r>
      <w:proofErr w:type="gramEnd"/>
      <w:r w:rsidRPr="005122E8">
        <w:rPr>
          <w:rFonts w:ascii="Times New Roman" w:hAnsi="Times New Roman"/>
          <w:sz w:val="28"/>
          <w:szCs w:val="28"/>
        </w:rPr>
        <w:t xml:space="preserve"> тыс. рублей.</w:t>
      </w:r>
    </w:p>
    <w:p w:rsidR="0001787E" w:rsidRPr="00291B9C" w:rsidRDefault="0001787E" w:rsidP="00017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B9C">
        <w:rPr>
          <w:rFonts w:ascii="Times New Roman" w:hAnsi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/>
          <w:sz w:val="28"/>
          <w:szCs w:val="28"/>
        </w:rPr>
        <w:t xml:space="preserve">согласно Проекту </w:t>
      </w:r>
      <w:r w:rsidRPr="00291B9C">
        <w:rPr>
          <w:rFonts w:ascii="Times New Roman" w:hAnsi="Times New Roman"/>
          <w:sz w:val="28"/>
          <w:szCs w:val="28"/>
        </w:rPr>
        <w:t>снижаются на 124867,5 тыс. рублей или на 22,7%</w:t>
      </w:r>
      <w:r>
        <w:rPr>
          <w:rFonts w:ascii="Times New Roman" w:hAnsi="Times New Roman"/>
          <w:sz w:val="28"/>
          <w:szCs w:val="28"/>
        </w:rPr>
        <w:t xml:space="preserve"> к уровню оценки 2017 года и составят 425062,5 тыс. рублей. Одна из причин реализуемый в 2017 году дорогостоящий инвестиционный проект -</w:t>
      </w:r>
      <w:r w:rsidRPr="00291B9C">
        <w:rPr>
          <w:rFonts w:ascii="Times New Roman" w:hAnsi="Times New Roman"/>
          <w:sz w:val="28"/>
          <w:szCs w:val="28"/>
        </w:rPr>
        <w:t xml:space="preserve"> строительств</w:t>
      </w:r>
      <w:r>
        <w:rPr>
          <w:rFonts w:ascii="Times New Roman" w:hAnsi="Times New Roman"/>
          <w:sz w:val="28"/>
          <w:szCs w:val="28"/>
        </w:rPr>
        <w:t>о</w:t>
      </w:r>
      <w:r w:rsidRPr="00291B9C">
        <w:rPr>
          <w:rFonts w:ascii="Times New Roman" w:hAnsi="Times New Roman"/>
          <w:sz w:val="28"/>
          <w:szCs w:val="28"/>
        </w:rPr>
        <w:t xml:space="preserve"> автодороги Порез-Пукшинерь. </w:t>
      </w:r>
    </w:p>
    <w:p w:rsidR="0001787E" w:rsidRDefault="0001787E" w:rsidP="00017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 в предыдущие годы</w:t>
      </w:r>
      <w:r w:rsidRPr="00291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преобладает программное формирование расходных обязательств </w:t>
      </w:r>
      <w:r w:rsidRPr="00291B9C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>-</w:t>
      </w:r>
      <w:r w:rsidRPr="00291B9C">
        <w:rPr>
          <w:rFonts w:ascii="Times New Roman" w:hAnsi="Times New Roman"/>
          <w:sz w:val="28"/>
          <w:szCs w:val="28"/>
        </w:rPr>
        <w:t xml:space="preserve"> 99,7%</w:t>
      </w:r>
      <w:r>
        <w:rPr>
          <w:rFonts w:ascii="Times New Roman" w:hAnsi="Times New Roman"/>
          <w:sz w:val="28"/>
          <w:szCs w:val="28"/>
        </w:rPr>
        <w:t>,</w:t>
      </w:r>
      <w:r w:rsidRPr="00291B9C">
        <w:rPr>
          <w:rFonts w:ascii="Times New Roman" w:hAnsi="Times New Roman"/>
          <w:sz w:val="28"/>
          <w:szCs w:val="28"/>
        </w:rPr>
        <w:t xml:space="preserve"> без учета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1B9C">
        <w:rPr>
          <w:rFonts w:ascii="Times New Roman" w:hAnsi="Times New Roman"/>
          <w:sz w:val="28"/>
          <w:szCs w:val="28"/>
        </w:rPr>
        <w:t xml:space="preserve">расходов на обеспечение деятельности районной Думы и контрольно-счетной комиссии. </w:t>
      </w:r>
    </w:p>
    <w:p w:rsidR="004C6F37" w:rsidRDefault="0001787E" w:rsidP="00017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и требования при составлении проекта бюджета на 2018 год и плановый период 2019 и 2020 годов соблюдены.</w:t>
      </w:r>
    </w:p>
    <w:p w:rsidR="0001787E" w:rsidRDefault="0001787E" w:rsidP="00017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тоже время при проведении экспертизы контрольно-счетной комиссией выявлены нарушения и замечания:</w:t>
      </w:r>
    </w:p>
    <w:p w:rsidR="004C6F37" w:rsidRDefault="004C6F37" w:rsidP="004C6F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Пунктом.6.3 постановления администрации Малмыжского района от 25.05.2017 №335 «О мерах по составлению проекта бюджета Малмыжского района на 2018 год и плановый период 2019-2020 годов» установлены сроки предоставления главными администраторами бюджетных средств прогнозов поступления администрируемых доходов -</w:t>
      </w:r>
      <w:r w:rsidRPr="004C6F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15.06.2017 года. С нарушением установленного срока на 22 календарных дня был предоставлен прогноз администрацией Малмыжского района. </w:t>
      </w:r>
    </w:p>
    <w:p w:rsidR="004C6F37" w:rsidRDefault="004C6F37" w:rsidP="00E216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Предоставленный порядок прогнозирования поступлений доходов в бюджет, утвержденный распоряжением администрации Малмыжского района от 14.08.17 №52, а также вышеуказанные Методики управления образования и управления культуры не соответствуют требованиям </w:t>
      </w:r>
      <w:r w:rsidRPr="00D8472F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D8472F">
        <w:rPr>
          <w:rFonts w:ascii="Times New Roman" w:hAnsi="Times New Roman"/>
          <w:sz w:val="28"/>
          <w:szCs w:val="28"/>
        </w:rPr>
        <w:t xml:space="preserve"> Правительства РФ от 23.06.2016</w:t>
      </w:r>
      <w:r>
        <w:rPr>
          <w:rFonts w:ascii="Times New Roman" w:hAnsi="Times New Roman"/>
          <w:sz w:val="28"/>
          <w:szCs w:val="28"/>
        </w:rPr>
        <w:t xml:space="preserve"> №574</w:t>
      </w:r>
      <w:r w:rsidR="00E21606">
        <w:rPr>
          <w:rFonts w:ascii="Times New Roman" w:hAnsi="Times New Roman"/>
          <w:sz w:val="28"/>
          <w:szCs w:val="28"/>
        </w:rPr>
        <w:t xml:space="preserve"> «Об общих требованиях к методике прогнозирования поступлений доходов в бюджеты бюджетной системы РФ»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4C6F37" w:rsidRDefault="004C6F37" w:rsidP="004C6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части содержания наименования </w:t>
      </w:r>
      <w:r w:rsidRPr="003503AD">
        <w:rPr>
          <w:rFonts w:ascii="Times New Roman" w:hAnsi="Times New Roman"/>
          <w:sz w:val="28"/>
          <w:szCs w:val="28"/>
        </w:rPr>
        <w:t>вида доходов и соответствующего кода бюджетной классификации РФ</w:t>
      </w:r>
      <w:r>
        <w:rPr>
          <w:rFonts w:ascii="Times New Roman" w:hAnsi="Times New Roman"/>
          <w:sz w:val="28"/>
          <w:szCs w:val="28"/>
        </w:rPr>
        <w:t xml:space="preserve"> (администрация)</w:t>
      </w:r>
      <w:r w:rsidRPr="003503AD">
        <w:rPr>
          <w:rFonts w:ascii="Times New Roman" w:hAnsi="Times New Roman"/>
          <w:sz w:val="28"/>
          <w:szCs w:val="28"/>
        </w:rPr>
        <w:t>,</w:t>
      </w:r>
    </w:p>
    <w:p w:rsidR="004C6F37" w:rsidRPr="00EB056A" w:rsidRDefault="004C6F37" w:rsidP="004C6F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</w:t>
      </w:r>
      <w:r w:rsidRPr="003503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части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описания</w:t>
      </w:r>
      <w:r w:rsidRPr="003503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показателей, используемых для расчета прогнозного объема поступлений по каждому виду доходов, с указанием источника данных для </w:t>
      </w:r>
      <w:r w:rsidRPr="00EB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соответствующего показателя (администрация, культура, образование),</w:t>
      </w:r>
    </w:p>
    <w:p w:rsidR="004C6F37" w:rsidRDefault="004C6F37" w:rsidP="004C6F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B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 содержит </w:t>
      </w:r>
      <w:r w:rsidRPr="00EB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характеристику метода расчета прогнозного объема поступлений по каждому виду доходов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(администрация,</w:t>
      </w:r>
      <w:r w:rsidRPr="00A12C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B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культура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</w:t>
      </w:r>
    </w:p>
    <w:p w:rsidR="004C6F37" w:rsidRPr="003503AD" w:rsidRDefault="004C6F37" w:rsidP="004C6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применяемый метод для расчета прогнозируемых доходов </w:t>
      </w:r>
      <w:r w:rsidR="00E216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соответствует установленным нормам</w:t>
      </w:r>
      <w:r w:rsidR="00E21606" w:rsidRPr="00E216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216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="00E21606" w:rsidRPr="00EB0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культура, образование)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E21606" w:rsidRDefault="00E21606" w:rsidP="00E216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Выявлено несоответствие с Законопроектом об областном бюджете Кировской области на 2018 год (Приложение №40) при отнесении в Приложении №5 Проекта бюджета района субсидии </w:t>
      </w:r>
      <w:r w:rsidRPr="002B6B26">
        <w:rPr>
          <w:rFonts w:ascii="Times New Roman" w:hAnsi="Times New Roman"/>
          <w:sz w:val="28"/>
          <w:szCs w:val="28"/>
        </w:rPr>
        <w:t xml:space="preserve">на 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</w:r>
      <w:r>
        <w:rPr>
          <w:rFonts w:ascii="Times New Roman" w:hAnsi="Times New Roman"/>
          <w:sz w:val="28"/>
          <w:szCs w:val="28"/>
        </w:rPr>
        <w:t>с</w:t>
      </w:r>
      <w:r w:rsidRPr="002B6B26">
        <w:rPr>
          <w:rFonts w:ascii="Times New Roman" w:hAnsi="Times New Roman"/>
          <w:sz w:val="28"/>
          <w:szCs w:val="28"/>
        </w:rPr>
        <w:t>обственности на которые граждане отказались</w:t>
      </w:r>
      <w:r>
        <w:rPr>
          <w:rFonts w:ascii="Times New Roman" w:hAnsi="Times New Roman"/>
          <w:sz w:val="28"/>
          <w:szCs w:val="28"/>
        </w:rPr>
        <w:t xml:space="preserve"> в сумме 196,1 тыс. рублей в разряд субвенции. </w:t>
      </w:r>
    </w:p>
    <w:p w:rsidR="00E21606" w:rsidRDefault="00E21606" w:rsidP="006819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E21606">
        <w:rPr>
          <w:rFonts w:ascii="Times New Roman" w:hAnsi="Times New Roman"/>
          <w:sz w:val="28"/>
          <w:szCs w:val="28"/>
        </w:rPr>
        <w:t xml:space="preserve"> </w:t>
      </w:r>
      <w:r w:rsidR="0068198B">
        <w:rPr>
          <w:rFonts w:ascii="Times New Roman" w:hAnsi="Times New Roman"/>
          <w:sz w:val="28"/>
          <w:szCs w:val="28"/>
        </w:rPr>
        <w:t>В нарушение постановления администрации от 27.10.2017 №706, утверждающего</w:t>
      </w:r>
      <w:r w:rsidR="0068198B" w:rsidRPr="0068198B">
        <w:rPr>
          <w:rFonts w:ascii="Times New Roman" w:hAnsi="Times New Roman"/>
          <w:sz w:val="28"/>
          <w:szCs w:val="28"/>
        </w:rPr>
        <w:t xml:space="preserve"> </w:t>
      </w:r>
      <w:r w:rsidR="0068198B">
        <w:rPr>
          <w:rFonts w:ascii="Times New Roman" w:hAnsi="Times New Roman"/>
          <w:sz w:val="28"/>
          <w:szCs w:val="28"/>
        </w:rPr>
        <w:t>финансовый норматив</w:t>
      </w:r>
      <w:r>
        <w:rPr>
          <w:rFonts w:ascii="Times New Roman" w:hAnsi="Times New Roman"/>
          <w:sz w:val="28"/>
          <w:szCs w:val="28"/>
        </w:rPr>
        <w:t xml:space="preserve"> на обеспечение выполнения функций ОМС Малмыжского района</w:t>
      </w:r>
      <w:r w:rsidR="0068198B">
        <w:rPr>
          <w:rFonts w:ascii="Times New Roman" w:hAnsi="Times New Roman"/>
          <w:sz w:val="28"/>
          <w:szCs w:val="28"/>
        </w:rPr>
        <w:t>, размер его занижен</w:t>
      </w:r>
      <w:r>
        <w:rPr>
          <w:rFonts w:ascii="Times New Roman" w:hAnsi="Times New Roman"/>
          <w:sz w:val="28"/>
          <w:szCs w:val="28"/>
        </w:rPr>
        <w:t xml:space="preserve"> </w:t>
      </w:r>
      <w:r w:rsidR="0068198B">
        <w:rPr>
          <w:rFonts w:ascii="Times New Roman" w:hAnsi="Times New Roman"/>
          <w:sz w:val="28"/>
          <w:szCs w:val="28"/>
        </w:rPr>
        <w:t xml:space="preserve">по администрации Малмыжского района на 49,6 тыс. рублей, по управлению образования на 3,7 тыс. рублей. </w:t>
      </w:r>
    </w:p>
    <w:p w:rsidR="0068198B" w:rsidRDefault="0068198B" w:rsidP="006819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Планируемые расходы на приватизацию муниципального имущества в 2018 году, утвержденные </w:t>
      </w:r>
      <w:r w:rsidRPr="009918BC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ой программой</w:t>
      </w:r>
      <w:r w:rsidRPr="009918BC">
        <w:rPr>
          <w:rFonts w:ascii="Times New Roman" w:hAnsi="Times New Roman"/>
          <w:sz w:val="28"/>
          <w:szCs w:val="28"/>
        </w:rPr>
        <w:t xml:space="preserve"> «Управление муниципальным имуществом на 2016 – 2020 годы»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918BC">
        <w:rPr>
          <w:rFonts w:ascii="Times New Roman" w:hAnsi="Times New Roman"/>
          <w:sz w:val="28"/>
          <w:szCs w:val="28"/>
        </w:rPr>
        <w:t xml:space="preserve">постановление администрации Малмыжского района </w:t>
      </w:r>
      <w:r w:rsidRPr="00242853">
        <w:rPr>
          <w:rFonts w:ascii="Times New Roman" w:hAnsi="Times New Roman"/>
          <w:sz w:val="28"/>
          <w:szCs w:val="28"/>
        </w:rPr>
        <w:t>от 30.10.2015 №922</w:t>
      </w:r>
      <w:r>
        <w:rPr>
          <w:rFonts w:ascii="Times New Roman" w:hAnsi="Times New Roman"/>
          <w:sz w:val="28"/>
          <w:szCs w:val="28"/>
        </w:rPr>
        <w:t>) , составляют 254 тыс. рублей, поступления от приватизации 0 рублей, то есть программой, изначально планируются безрезультатные расходы от данной процедуры.</w:t>
      </w:r>
    </w:p>
    <w:p w:rsidR="0068198B" w:rsidRDefault="0068198B" w:rsidP="006819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согласно Проекта бюджета на 2018 год и проекта Прогнозного плана приватизации на 2018 год, вносимого на рассмотрение в районную Думу одновременно с решением о бюджете, планируется </w:t>
      </w:r>
      <w:r w:rsidRPr="009918BC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я</w:t>
      </w:r>
      <w:r w:rsidRPr="009918BC">
        <w:rPr>
          <w:rFonts w:ascii="Times New Roman" w:hAnsi="Times New Roman"/>
          <w:sz w:val="28"/>
          <w:szCs w:val="28"/>
        </w:rPr>
        <w:t xml:space="preserve"> и проведение процедур продаж муниципального имущества </w:t>
      </w:r>
      <w:r>
        <w:rPr>
          <w:rFonts w:ascii="Times New Roman" w:hAnsi="Times New Roman"/>
          <w:sz w:val="28"/>
          <w:szCs w:val="28"/>
        </w:rPr>
        <w:t>с расходами на данные мероприятия в сумме 20 тыс. рублей (бюджет) и получение дохода от продажи в сумме 4</w:t>
      </w:r>
      <w:r w:rsidRPr="009918B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9918BC">
        <w:rPr>
          <w:rFonts w:ascii="Times New Roman" w:hAnsi="Times New Roman"/>
          <w:sz w:val="28"/>
          <w:szCs w:val="28"/>
        </w:rPr>
        <w:t>0 тыс. рублей</w:t>
      </w:r>
      <w:r>
        <w:rPr>
          <w:rFonts w:ascii="Times New Roman" w:hAnsi="Times New Roman"/>
          <w:sz w:val="28"/>
          <w:szCs w:val="28"/>
        </w:rPr>
        <w:t xml:space="preserve"> (план приватизации).</w:t>
      </w:r>
    </w:p>
    <w:p w:rsidR="0068198B" w:rsidRDefault="0068198B" w:rsidP="006819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 в предыдущие годы сохраняется отсутствие увязки данных показателей между всеми вышеуказанными нормативными актами, о чем указывалось контрольно-счетной комиссией и в предыдущие годы.</w:t>
      </w:r>
    </w:p>
    <w:p w:rsidR="0068198B" w:rsidRDefault="0068198B" w:rsidP="0068198B">
      <w:pPr>
        <w:pStyle w:val="a9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В </w:t>
      </w:r>
      <w:r w:rsidRPr="004276EC">
        <w:rPr>
          <w:rFonts w:ascii="Times New Roman" w:hAnsi="Times New Roman"/>
          <w:sz w:val="28"/>
          <w:szCs w:val="28"/>
        </w:rPr>
        <w:t xml:space="preserve">нарушение п.2 ст.179 Бюджетного кодекса РФ и п.2.13 Порядка разработки, реализации и оценки эффективности муниципальных программ на территории муниципального образования Малмыжский муниципальный район, утвержденного постановлением администрации Малмыжского района от 22.12.2015 №1087, </w:t>
      </w:r>
      <w:r>
        <w:rPr>
          <w:rFonts w:ascii="Times New Roman" w:hAnsi="Times New Roman"/>
          <w:sz w:val="28"/>
          <w:szCs w:val="28"/>
        </w:rPr>
        <w:t xml:space="preserve"> в течение 2017 года  в м</w:t>
      </w:r>
      <w:r w:rsidRPr="009918BC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9918BC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9918BC">
        <w:rPr>
          <w:rFonts w:ascii="Times New Roman" w:hAnsi="Times New Roman"/>
          <w:sz w:val="28"/>
          <w:szCs w:val="28"/>
        </w:rPr>
        <w:t xml:space="preserve"> «Управление муниципальным имуществом на 2016 – 2020 годы»</w:t>
      </w:r>
      <w:r>
        <w:rPr>
          <w:rFonts w:ascii="Times New Roman" w:hAnsi="Times New Roman"/>
          <w:sz w:val="28"/>
          <w:szCs w:val="28"/>
        </w:rPr>
        <w:t xml:space="preserve"> не вносились </w:t>
      </w:r>
      <w:r w:rsidRPr="004276EC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>, их финансовое обеспечение в 2017 году не приведено в соответствие с решением районной Думы о бюджете на 2017 год. Расхождение составило 628,7 тыс. рублей.</w:t>
      </w:r>
    </w:p>
    <w:p w:rsidR="003A701E" w:rsidRDefault="0068198B" w:rsidP="0068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198B">
        <w:rPr>
          <w:rFonts w:ascii="Times New Roman" w:eastAsia="Calibri" w:hAnsi="Times New Roman"/>
          <w:sz w:val="28"/>
          <w:szCs w:val="28"/>
          <w:lang w:bidi="en-US"/>
        </w:rPr>
        <w:t>7.</w:t>
      </w:r>
      <w:r w:rsidRPr="006819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465C8A">
        <w:rPr>
          <w:rFonts w:ascii="Times New Roman" w:hAnsi="Times New Roman"/>
          <w:sz w:val="28"/>
          <w:szCs w:val="28"/>
        </w:rPr>
        <w:t xml:space="preserve">огласно Методики планирования бюджетных ассигнований бюджета Малмыжского района на 2018 год и плановый период 2019 и 2020 годов, утвержденные приказом финансового управления администрации Малмыжского района от 01.08.2017 №35 при расчете средств на оплату труда и отчисления работников </w:t>
      </w:r>
      <w:r w:rsidR="003A701E">
        <w:rPr>
          <w:rFonts w:ascii="Times New Roman" w:hAnsi="Times New Roman"/>
          <w:sz w:val="28"/>
          <w:szCs w:val="28"/>
        </w:rPr>
        <w:t>муниципальных казенных учреждений</w:t>
      </w:r>
      <w:r w:rsidRPr="00465C8A">
        <w:rPr>
          <w:rFonts w:ascii="Times New Roman" w:hAnsi="Times New Roman"/>
          <w:sz w:val="28"/>
          <w:szCs w:val="28"/>
        </w:rPr>
        <w:t xml:space="preserve"> по утвержденной формуле за основу берутся принятые бюджетные обязательства по оплате труда за 2016 год, которые составили</w:t>
      </w:r>
      <w:r w:rsidR="003A701E">
        <w:rPr>
          <w:rFonts w:ascii="Times New Roman" w:hAnsi="Times New Roman"/>
          <w:sz w:val="28"/>
          <w:szCs w:val="28"/>
        </w:rPr>
        <w:t>:</w:t>
      </w:r>
    </w:p>
    <w:p w:rsidR="003A701E" w:rsidRDefault="003A701E" w:rsidP="003A70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8198B" w:rsidRPr="00465C8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Управлению образования по </w:t>
      </w:r>
      <w:r w:rsidR="0068198B" w:rsidRPr="00465C8A">
        <w:rPr>
          <w:rFonts w:ascii="Times New Roman" w:hAnsi="Times New Roman"/>
          <w:sz w:val="28"/>
          <w:szCs w:val="28"/>
        </w:rPr>
        <w:t xml:space="preserve">подразделу 0709 «Другие вопросы в области образования» </w:t>
      </w:r>
      <w:r w:rsidR="0068198B">
        <w:rPr>
          <w:rFonts w:ascii="Times New Roman" w:hAnsi="Times New Roman"/>
          <w:sz w:val="28"/>
          <w:szCs w:val="28"/>
        </w:rPr>
        <w:t xml:space="preserve">в 2016 году </w:t>
      </w:r>
      <w:r w:rsidR="0068198B" w:rsidRPr="00465C8A">
        <w:rPr>
          <w:rFonts w:ascii="Times New Roman" w:hAnsi="Times New Roman"/>
          <w:sz w:val="28"/>
          <w:szCs w:val="28"/>
        </w:rPr>
        <w:t>3842,39 тыс. рублей</w:t>
      </w:r>
      <w:r w:rsidR="0068198B">
        <w:rPr>
          <w:rFonts w:ascii="Times New Roman" w:hAnsi="Times New Roman"/>
          <w:sz w:val="28"/>
          <w:szCs w:val="28"/>
        </w:rPr>
        <w:t>, а по музыкальной школе 4259,65 тыс. рублей</w:t>
      </w:r>
      <w:r>
        <w:rPr>
          <w:rFonts w:ascii="Times New Roman" w:hAnsi="Times New Roman"/>
          <w:sz w:val="28"/>
          <w:szCs w:val="28"/>
        </w:rPr>
        <w:t>, при этом П</w:t>
      </w:r>
      <w:r w:rsidRPr="00465C8A">
        <w:rPr>
          <w:rFonts w:ascii="Times New Roman" w:hAnsi="Times New Roman"/>
          <w:sz w:val="28"/>
          <w:szCs w:val="28"/>
        </w:rPr>
        <w:t xml:space="preserve">роектом бюджета на 2018 год плановые показатели на указанные цели </w:t>
      </w:r>
      <w:r>
        <w:rPr>
          <w:rFonts w:ascii="Times New Roman" w:hAnsi="Times New Roman"/>
          <w:sz w:val="28"/>
          <w:szCs w:val="28"/>
        </w:rPr>
        <w:t xml:space="preserve">определены в сумме 4384,8 тыс. рублей и 3929 тыс. рублей. </w:t>
      </w:r>
    </w:p>
    <w:p w:rsidR="0068198B" w:rsidRDefault="003A701E" w:rsidP="003A70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Управлению культуры по Дому Досуга – 7007,48 тыс. рублей, по Музею – 1583,12</w:t>
      </w:r>
      <w:r w:rsidRPr="00331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по ЦБС – 6707,85</w:t>
      </w:r>
      <w:r w:rsidRPr="00331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</w:t>
      </w:r>
      <w:r w:rsidRPr="00465C8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Управлению культуры по </w:t>
      </w:r>
      <w:r w:rsidRPr="00465C8A">
        <w:rPr>
          <w:rFonts w:ascii="Times New Roman" w:hAnsi="Times New Roman"/>
          <w:sz w:val="28"/>
          <w:szCs w:val="28"/>
        </w:rPr>
        <w:t>подразделу 0</w:t>
      </w:r>
      <w:r>
        <w:rPr>
          <w:rFonts w:ascii="Times New Roman" w:hAnsi="Times New Roman"/>
          <w:sz w:val="28"/>
          <w:szCs w:val="28"/>
        </w:rPr>
        <w:t>804</w:t>
      </w:r>
      <w:r w:rsidRPr="00465C8A">
        <w:rPr>
          <w:rFonts w:ascii="Times New Roman" w:hAnsi="Times New Roman"/>
          <w:sz w:val="28"/>
          <w:szCs w:val="28"/>
        </w:rPr>
        <w:t xml:space="preserve"> «Другие вопросы в области </w:t>
      </w:r>
      <w:r>
        <w:rPr>
          <w:rFonts w:ascii="Times New Roman" w:hAnsi="Times New Roman"/>
          <w:sz w:val="28"/>
          <w:szCs w:val="28"/>
        </w:rPr>
        <w:t>культуры, кинематографии - 1328,05</w:t>
      </w:r>
      <w:r w:rsidRPr="00465C8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при этом</w:t>
      </w:r>
      <w:r w:rsidRPr="003A70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65C8A">
        <w:rPr>
          <w:rFonts w:ascii="Times New Roman" w:hAnsi="Times New Roman"/>
          <w:sz w:val="28"/>
          <w:szCs w:val="28"/>
        </w:rPr>
        <w:t xml:space="preserve">роектом бюджета на 2018 год плановые показатели на указанные цели </w:t>
      </w:r>
      <w:r>
        <w:rPr>
          <w:rFonts w:ascii="Times New Roman" w:hAnsi="Times New Roman"/>
          <w:sz w:val="28"/>
          <w:szCs w:val="28"/>
        </w:rPr>
        <w:t>определены:  по Дому Досуга – 7650 тыс. рублей, по Музею – 1700</w:t>
      </w:r>
      <w:r w:rsidRPr="00331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по ЦБС – 7050</w:t>
      </w:r>
      <w:r w:rsidRPr="00331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</w:t>
      </w:r>
      <w:r w:rsidRPr="00465C8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Управлению культуры по </w:t>
      </w:r>
      <w:r w:rsidRPr="00465C8A">
        <w:rPr>
          <w:rFonts w:ascii="Times New Roman" w:hAnsi="Times New Roman"/>
          <w:sz w:val="28"/>
          <w:szCs w:val="28"/>
        </w:rPr>
        <w:t>подразделу 0</w:t>
      </w:r>
      <w:r>
        <w:rPr>
          <w:rFonts w:ascii="Times New Roman" w:hAnsi="Times New Roman"/>
          <w:sz w:val="28"/>
          <w:szCs w:val="28"/>
        </w:rPr>
        <w:t>804</w:t>
      </w:r>
      <w:r w:rsidRPr="00465C8A">
        <w:rPr>
          <w:rFonts w:ascii="Times New Roman" w:hAnsi="Times New Roman"/>
          <w:sz w:val="28"/>
          <w:szCs w:val="28"/>
        </w:rPr>
        <w:t xml:space="preserve"> «Другие вопросы в области </w:t>
      </w:r>
      <w:r>
        <w:rPr>
          <w:rFonts w:ascii="Times New Roman" w:hAnsi="Times New Roman"/>
          <w:sz w:val="28"/>
          <w:szCs w:val="28"/>
        </w:rPr>
        <w:t>культуры, кинематографии – 1569,2</w:t>
      </w:r>
      <w:r w:rsidRPr="00465C8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A701E" w:rsidRDefault="0068198B" w:rsidP="003A70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C8A">
        <w:rPr>
          <w:rFonts w:ascii="Times New Roman" w:hAnsi="Times New Roman"/>
          <w:sz w:val="28"/>
          <w:szCs w:val="28"/>
        </w:rPr>
        <w:t>Таким образом,</w:t>
      </w:r>
      <w:r>
        <w:rPr>
          <w:rFonts w:ascii="Times New Roman" w:hAnsi="Times New Roman"/>
          <w:sz w:val="28"/>
          <w:szCs w:val="28"/>
        </w:rPr>
        <w:t xml:space="preserve"> можно сделать вывод о завышении </w:t>
      </w:r>
      <w:r w:rsidRPr="00465C8A">
        <w:rPr>
          <w:rFonts w:ascii="Times New Roman" w:hAnsi="Times New Roman"/>
          <w:sz w:val="28"/>
          <w:szCs w:val="28"/>
        </w:rPr>
        <w:t>расход</w:t>
      </w:r>
      <w:r>
        <w:rPr>
          <w:rFonts w:ascii="Times New Roman" w:hAnsi="Times New Roman"/>
          <w:sz w:val="28"/>
          <w:szCs w:val="28"/>
        </w:rPr>
        <w:t>ов</w:t>
      </w:r>
      <w:r w:rsidRPr="00465C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централизованной бухгалтерии и методическому кабинету управления образования </w:t>
      </w:r>
      <w:r w:rsidRPr="00465C8A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542,41</w:t>
      </w:r>
      <w:r w:rsidRPr="00465C8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или 14,1% и занижения по музыкальной школе на 330,65 тыс. рублей или 7,8%</w:t>
      </w:r>
      <w:r w:rsidR="003A701E">
        <w:rPr>
          <w:rFonts w:ascii="Times New Roman" w:hAnsi="Times New Roman"/>
          <w:sz w:val="28"/>
          <w:szCs w:val="28"/>
        </w:rPr>
        <w:t xml:space="preserve">, а также о завышении </w:t>
      </w:r>
      <w:r w:rsidR="003A701E" w:rsidRPr="00465C8A">
        <w:rPr>
          <w:rFonts w:ascii="Times New Roman" w:hAnsi="Times New Roman"/>
          <w:sz w:val="28"/>
          <w:szCs w:val="28"/>
        </w:rPr>
        <w:t>расход</w:t>
      </w:r>
      <w:r w:rsidR="003A701E">
        <w:rPr>
          <w:rFonts w:ascii="Times New Roman" w:hAnsi="Times New Roman"/>
          <w:sz w:val="28"/>
          <w:szCs w:val="28"/>
        </w:rPr>
        <w:t>ов</w:t>
      </w:r>
      <w:r w:rsidR="003A701E" w:rsidRPr="00465C8A">
        <w:rPr>
          <w:rFonts w:ascii="Times New Roman" w:hAnsi="Times New Roman"/>
          <w:sz w:val="28"/>
          <w:szCs w:val="28"/>
        </w:rPr>
        <w:t xml:space="preserve"> </w:t>
      </w:r>
      <w:r w:rsidR="003A701E">
        <w:rPr>
          <w:rFonts w:ascii="Times New Roman" w:hAnsi="Times New Roman"/>
          <w:sz w:val="28"/>
          <w:szCs w:val="28"/>
        </w:rPr>
        <w:t>по учреждениям культуры вопреки утвержденной Методике на</w:t>
      </w:r>
      <w:r w:rsidR="003A701E" w:rsidRPr="00465C8A">
        <w:rPr>
          <w:rFonts w:ascii="Times New Roman" w:hAnsi="Times New Roman"/>
          <w:sz w:val="28"/>
          <w:szCs w:val="28"/>
        </w:rPr>
        <w:t xml:space="preserve"> </w:t>
      </w:r>
      <w:r w:rsidR="003A701E">
        <w:rPr>
          <w:rFonts w:ascii="Times New Roman" w:hAnsi="Times New Roman"/>
          <w:sz w:val="28"/>
          <w:szCs w:val="28"/>
        </w:rPr>
        <w:t>1342,7</w:t>
      </w:r>
      <w:r w:rsidR="003A701E" w:rsidRPr="00465C8A">
        <w:rPr>
          <w:rFonts w:ascii="Times New Roman" w:hAnsi="Times New Roman"/>
          <w:sz w:val="28"/>
          <w:szCs w:val="28"/>
        </w:rPr>
        <w:t xml:space="preserve"> тыс. рублей</w:t>
      </w:r>
      <w:r w:rsidR="003A701E">
        <w:rPr>
          <w:rFonts w:ascii="Times New Roman" w:hAnsi="Times New Roman"/>
          <w:sz w:val="28"/>
          <w:szCs w:val="28"/>
        </w:rPr>
        <w:t xml:space="preserve"> или 8,1%</w:t>
      </w:r>
      <w:r w:rsidR="003A701E" w:rsidRPr="00465C8A">
        <w:rPr>
          <w:rFonts w:ascii="Times New Roman" w:hAnsi="Times New Roman"/>
          <w:sz w:val="28"/>
          <w:szCs w:val="28"/>
        </w:rPr>
        <w:t>.</w:t>
      </w:r>
    </w:p>
    <w:p w:rsidR="003A701E" w:rsidRDefault="003A701E" w:rsidP="003A70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8.</w:t>
      </w:r>
      <w:r w:rsidRPr="003A701E">
        <w:rPr>
          <w:rFonts w:ascii="Times New Roman" w:hAnsi="Times New Roman"/>
          <w:sz w:val="28"/>
          <w:szCs w:val="28"/>
        </w:rPr>
        <w:t xml:space="preserve"> </w:t>
      </w:r>
      <w:r w:rsidR="00AA7F81">
        <w:rPr>
          <w:rFonts w:ascii="Times New Roman" w:hAnsi="Times New Roman"/>
          <w:sz w:val="28"/>
          <w:szCs w:val="28"/>
        </w:rPr>
        <w:t xml:space="preserve">Статьей </w:t>
      </w:r>
      <w:r>
        <w:rPr>
          <w:rFonts w:ascii="Times New Roman" w:hAnsi="Times New Roman"/>
          <w:sz w:val="28"/>
          <w:szCs w:val="28"/>
        </w:rPr>
        <w:t xml:space="preserve">154 Бюджетного </w:t>
      </w:r>
      <w:r w:rsidRPr="00F00856">
        <w:rPr>
          <w:rFonts w:ascii="Times New Roman" w:hAnsi="Times New Roman"/>
          <w:sz w:val="28"/>
          <w:szCs w:val="28"/>
        </w:rPr>
        <w:t xml:space="preserve">кодекса РФ </w:t>
      </w:r>
      <w:r>
        <w:rPr>
          <w:rFonts w:ascii="Times New Roman" w:hAnsi="Times New Roman"/>
          <w:sz w:val="28"/>
          <w:szCs w:val="28"/>
        </w:rPr>
        <w:t xml:space="preserve">и п.16 ст.20 Положения о бюджетном процессе, утвержденного решением Малмыжской районной Думы от 29.11.2013 №5/25, </w:t>
      </w:r>
      <w:r w:rsidR="00AA7F81">
        <w:rPr>
          <w:rFonts w:ascii="Times New Roman" w:hAnsi="Times New Roman"/>
          <w:sz w:val="28"/>
          <w:szCs w:val="28"/>
        </w:rPr>
        <w:t xml:space="preserve">утверждается, что </w:t>
      </w:r>
      <w:r w:rsidRPr="00F008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разраб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отк</w:t>
      </w:r>
      <w:r w:rsidR="00AA7F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утверждение</w:t>
      </w:r>
      <w:r w:rsidRPr="00F008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методики распределения и (или) порядк</w:t>
      </w:r>
      <w:r w:rsidR="00AA7F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Pr="00F008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предоставления межбюджетных трансфертов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осуществляют исполнительно - распорядительные органы муниципальных образований, к которым относится администрация Малмыжского района. </w:t>
      </w:r>
    </w:p>
    <w:p w:rsidR="003A701E" w:rsidRDefault="003A701E" w:rsidP="003A70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Таким образом, утверждение порядка распределения субсидий</w:t>
      </w:r>
      <w:r w:rsidRPr="00931B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 областного бюджета местным бюджетам на выравнивание обеспеченности </w:t>
      </w:r>
      <w:r w:rsidRPr="009E3A04">
        <w:rPr>
          <w:rFonts w:ascii="Times New Roman" w:hAnsi="Times New Roman"/>
          <w:sz w:val="28"/>
          <w:szCs w:val="28"/>
        </w:rPr>
        <w:lastRenderedPageBreak/>
        <w:t xml:space="preserve">городского и сельских поселений </w:t>
      </w:r>
      <w:r>
        <w:rPr>
          <w:rFonts w:ascii="Times New Roman" w:hAnsi="Times New Roman"/>
          <w:sz w:val="28"/>
          <w:szCs w:val="28"/>
        </w:rPr>
        <w:t>Малмыжского района (Приложение №27) к проекту бюджета) и методики (порядка) предоставления</w:t>
      </w:r>
      <w:r w:rsidRPr="009646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иного межбюджетного трансферта</w:t>
      </w:r>
      <w:r w:rsidRPr="00964614">
        <w:rPr>
          <w:rFonts w:ascii="Times New Roman" w:hAnsi="Times New Roman"/>
          <w:sz w:val="28"/>
          <w:szCs w:val="28"/>
        </w:rPr>
        <w:t xml:space="preserve"> из бюджета</w:t>
      </w:r>
      <w:r>
        <w:rPr>
          <w:rFonts w:ascii="Times New Roman" w:hAnsi="Times New Roman"/>
          <w:sz w:val="28"/>
          <w:szCs w:val="28"/>
        </w:rPr>
        <w:t xml:space="preserve"> Малмыжского</w:t>
      </w:r>
      <w:r w:rsidRPr="009646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на поддержку формирования современной городской среды (Приложение №28) представительным органом – районной Думой Малмыжского района не соответствует требованиям действующего бюджетного законодательства.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A701E" w:rsidRDefault="00AA7F81" w:rsidP="003A70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="003A70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Разработанные проекты: Порядок распределения субсидий из областного бюджета бюджетам городского и сельских поселений Малмыжского района на выравнивание обеспеченности (Приложение №27) и Методика (порядок) предоставления иного межбюджетного трансферта из бюджета Малмыжского района на поддержку формирования современной городской среды (Приложение №28):</w:t>
      </w:r>
    </w:p>
    <w:p w:rsidR="003A701E" w:rsidRDefault="003A701E" w:rsidP="003A70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не определяют условия отбора получателей МБТ, </w:t>
      </w:r>
    </w:p>
    <w:p w:rsidR="003A701E" w:rsidRDefault="003A701E" w:rsidP="003A70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не устанавливают главного распорядителя, осуществляющего предоставление МБТ и условия предоставления МБТ, а именно наличие муниципальных программ </w:t>
      </w:r>
      <w:r>
        <w:rPr>
          <w:rFonts w:ascii="Times New Roman" w:hAnsi="Times New Roman"/>
          <w:sz w:val="28"/>
          <w:szCs w:val="28"/>
          <w:lang w:eastAsia="ru-RU"/>
        </w:rPr>
        <w:t>соответствующего муниципального образования, включающих реализуемые мероприятия, обязательное наличие соглашений о предоставлении МБТ, фактическое выполнение работ и другие условия при необходимости,</w:t>
      </w:r>
    </w:p>
    <w:p w:rsidR="003A701E" w:rsidRDefault="003A701E" w:rsidP="003A70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не утверждают порядок использования МБТ получателем, предоставления им требуемых документов для контроля над их целевым использованием и  отчетности, </w:t>
      </w:r>
    </w:p>
    <w:p w:rsidR="003A701E" w:rsidRDefault="003A701E" w:rsidP="003A70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не принято решение о направлении образовавшихся неиспользованных остатков МБТ по состоянию на 01 января текущего года,  а также санкционных мероприятий в случае нарушения данного порядка.</w:t>
      </w:r>
    </w:p>
    <w:p w:rsidR="003A701E" w:rsidRPr="00AA7F81" w:rsidRDefault="003A701E" w:rsidP="003A70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Все вышеуказанное снижает контроль со стороны ГРБС, предоставляющих МБТ, со стороны    получателей допускает возможности </w:t>
      </w:r>
      <w:r w:rsidRPr="00AA7F81">
        <w:rPr>
          <w:rFonts w:ascii="Times New Roman" w:hAnsi="Times New Roman"/>
          <w:sz w:val="28"/>
          <w:szCs w:val="28"/>
          <w:lang w:eastAsia="ru-RU"/>
        </w:rPr>
        <w:t xml:space="preserve">нарушений при использовании МБТ. </w:t>
      </w:r>
    </w:p>
    <w:p w:rsidR="00AA7F81" w:rsidRDefault="00AA7F81" w:rsidP="00AA7F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7F81">
        <w:rPr>
          <w:rFonts w:ascii="Times New Roman" w:hAnsi="Times New Roman"/>
          <w:sz w:val="28"/>
          <w:szCs w:val="28"/>
        </w:rPr>
        <w:tab/>
        <w:t xml:space="preserve">10. </w:t>
      </w:r>
      <w:r w:rsidR="003A701E" w:rsidRPr="00AA7F81">
        <w:rPr>
          <w:rFonts w:ascii="Times New Roman" w:eastAsia="Calibri" w:hAnsi="Times New Roman"/>
          <w:sz w:val="28"/>
          <w:szCs w:val="28"/>
          <w:lang w:bidi="en-US"/>
        </w:rPr>
        <w:t>В нарушение</w:t>
      </w:r>
      <w:r w:rsidR="003A701E" w:rsidRPr="00AA7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ст.</w:t>
      </w:r>
      <w:r w:rsidR="003A701E" w:rsidRPr="00AA7F81">
        <w:rPr>
          <w:rFonts w:ascii="Times New Roman" w:hAnsi="Times New Roman"/>
          <w:sz w:val="28"/>
          <w:szCs w:val="28"/>
        </w:rPr>
        <w:t xml:space="preserve"> 110.2 Бюджетного кодекса РФ </w:t>
      </w:r>
      <w:r>
        <w:rPr>
          <w:rFonts w:ascii="Times New Roman" w:hAnsi="Times New Roman"/>
          <w:sz w:val="28"/>
          <w:szCs w:val="28"/>
        </w:rPr>
        <w:t>не утверждена отдельным приложением к проекту бюджета на 2018 год и плановый период 2019 и 2020 годов</w:t>
      </w:r>
      <w:r w:rsidR="003A701E" w:rsidRPr="00AA7F8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="003A701E" w:rsidRPr="00AA7F81">
        <w:rPr>
          <w:rFonts w:ascii="Times New Roman" w:hAnsi="Times New Roman"/>
          <w:sz w:val="28"/>
          <w:szCs w:val="28"/>
        </w:rPr>
        <w:t xml:space="preserve"> муниципальных гарантий</w:t>
      </w:r>
      <w:r>
        <w:rPr>
          <w:rFonts w:ascii="Times New Roman" w:hAnsi="Times New Roman"/>
          <w:sz w:val="28"/>
          <w:szCs w:val="28"/>
        </w:rPr>
        <w:t>.</w:t>
      </w:r>
      <w:r w:rsidR="003A701E" w:rsidRPr="00AA7F81">
        <w:rPr>
          <w:rFonts w:ascii="Times New Roman" w:hAnsi="Times New Roman"/>
          <w:sz w:val="28"/>
          <w:szCs w:val="28"/>
        </w:rPr>
        <w:t xml:space="preserve"> </w:t>
      </w:r>
    </w:p>
    <w:p w:rsidR="00AA7F81" w:rsidRDefault="00AA7F81" w:rsidP="009631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proofErr w:type="gramStart"/>
      <w:r w:rsidR="009631FA">
        <w:rPr>
          <w:rFonts w:ascii="Times New Roman" w:hAnsi="Times New Roman"/>
          <w:sz w:val="28"/>
          <w:szCs w:val="28"/>
        </w:rPr>
        <w:t xml:space="preserve">Предусматривая в расходных обязательствах администрации Малмыжского района по коду БК 936 1301 00300004210 800 (Приложение №9, №20) Проекта решения о бюджете на 2018 год исполнение муниципальных гарантий в 2018 – 2020 годах по 946 тыс. рублей в п. 23 текстовой части решения указывается, что муниципальные гарантии не предоставляются, что противоречит первой части предложения. </w:t>
      </w:r>
      <w:proofErr w:type="gramEnd"/>
    </w:p>
    <w:p w:rsidR="00AA7F81" w:rsidRPr="004F2FA6" w:rsidRDefault="00AA7F81" w:rsidP="00AA7F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в нарушение ст.107, 110.2 Бюджетного кодекса РФ в </w:t>
      </w:r>
      <w:r w:rsidR="009631F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роекте решения неправомерно указывается, что муниципальные гарантии не предоставляются, не утверждается предельный объем внутреннего долга по муниципальным гарантиям, верхний предел муниципального долга по муниципальным гарантиям на 201</w:t>
      </w:r>
      <w:r w:rsidR="009631F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9631F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9631F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годы. </w:t>
      </w:r>
    </w:p>
    <w:p w:rsidR="003A701E" w:rsidRPr="00AA7F81" w:rsidRDefault="009631FA" w:rsidP="00AA7F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факт приведет к </w:t>
      </w:r>
      <w:r w:rsidR="001D1ABF">
        <w:rPr>
          <w:rFonts w:ascii="Times New Roman" w:hAnsi="Times New Roman"/>
          <w:sz w:val="28"/>
          <w:szCs w:val="28"/>
        </w:rPr>
        <w:t>признанию</w:t>
      </w:r>
      <w:r>
        <w:rPr>
          <w:rFonts w:ascii="Times New Roman" w:hAnsi="Times New Roman"/>
          <w:sz w:val="28"/>
          <w:szCs w:val="28"/>
        </w:rPr>
        <w:t xml:space="preserve"> сделки</w:t>
      </w:r>
      <w:r w:rsidR="003A701E" w:rsidRPr="00AA7F81">
        <w:rPr>
          <w:rFonts w:ascii="Times New Roman" w:hAnsi="Times New Roman"/>
          <w:sz w:val="28"/>
          <w:szCs w:val="28"/>
        </w:rPr>
        <w:t xml:space="preserve"> о предоставлении муниципальной гарантии согласно ст.168 Гражданского кодекса ничтожной, </w:t>
      </w:r>
      <w:r w:rsidR="003A701E" w:rsidRPr="00AA7F81">
        <w:rPr>
          <w:rFonts w:ascii="Times New Roman" w:hAnsi="Times New Roman"/>
          <w:sz w:val="28"/>
          <w:szCs w:val="28"/>
        </w:rPr>
        <w:lastRenderedPageBreak/>
        <w:t>а</w:t>
      </w:r>
      <w:r w:rsidR="001D1ABF">
        <w:rPr>
          <w:rFonts w:ascii="Times New Roman" w:hAnsi="Times New Roman"/>
          <w:sz w:val="28"/>
          <w:szCs w:val="28"/>
        </w:rPr>
        <w:t xml:space="preserve"> также к незаконности</w:t>
      </w:r>
      <w:r w:rsidR="003A701E" w:rsidRPr="00AA7F81">
        <w:rPr>
          <w:rFonts w:ascii="Times New Roman" w:hAnsi="Times New Roman"/>
          <w:sz w:val="28"/>
          <w:szCs w:val="28"/>
        </w:rPr>
        <w:t xml:space="preserve"> использовани</w:t>
      </w:r>
      <w:r w:rsidR="001D1ABF">
        <w:rPr>
          <w:rFonts w:ascii="Times New Roman" w:hAnsi="Times New Roman"/>
          <w:sz w:val="28"/>
          <w:szCs w:val="28"/>
        </w:rPr>
        <w:t>я</w:t>
      </w:r>
      <w:r w:rsidR="003A701E" w:rsidRPr="00AA7F81">
        <w:rPr>
          <w:rFonts w:ascii="Times New Roman" w:hAnsi="Times New Roman"/>
          <w:sz w:val="28"/>
          <w:szCs w:val="28"/>
        </w:rPr>
        <w:t xml:space="preserve"> бюджетных средств района на исполнение муниципальных гарантий.</w:t>
      </w:r>
    </w:p>
    <w:p w:rsidR="008E4725" w:rsidRDefault="001D1ABF" w:rsidP="008E47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bidi="en-US"/>
        </w:rPr>
        <w:t>12</w:t>
      </w:r>
      <w:r w:rsidR="003A701E">
        <w:rPr>
          <w:rFonts w:ascii="Times New Roman" w:eastAsia="Calibri" w:hAnsi="Times New Roman"/>
          <w:sz w:val="28"/>
          <w:szCs w:val="28"/>
          <w:lang w:bidi="en-US"/>
        </w:rPr>
        <w:t xml:space="preserve">. </w:t>
      </w:r>
      <w:r w:rsidR="008E4725">
        <w:rPr>
          <w:rFonts w:ascii="Times New Roman" w:hAnsi="Times New Roman"/>
          <w:sz w:val="28"/>
          <w:szCs w:val="28"/>
        </w:rPr>
        <w:t>Предельный объем муниципального внутреннего долга Малмыжского района на 2018 год устанавливается п.21 Проекта решения о бюджете в сумме 15000 тыс. рублей или 16,7% от максимально возможного значения соответствует норме, установленной бюджетным законодательством.</w:t>
      </w:r>
    </w:p>
    <w:p w:rsidR="008E4725" w:rsidRDefault="008E4725" w:rsidP="008E47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абз.2 п.4 ст.117 Бюджетного кодекса РФ в предельный объем муниципального долга не включена сумма обязательств по муниципальной гарантии в 2017 году и плановом периоде 2019 и 2020 годов.</w:t>
      </w:r>
    </w:p>
    <w:p w:rsidR="008E4725" w:rsidRDefault="008E4725" w:rsidP="008E47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Верхний предел муниципального внутреннего долга на 1 января 2019 года составляет 2700 тыс. рублей, на 1 января 2020 года 3000 тыс. рублей, на 1 января 2021 года 3000 рублей, в том числе по муниципальным гарантиям ноль рублей.</w:t>
      </w:r>
    </w:p>
    <w:p w:rsidR="008E4725" w:rsidRDefault="008E4725" w:rsidP="008E47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ст.110.2 Бюджетного кодекса РФ не утверждена программа муниципальных гарантий на 2018 год и плановый период 2019 и 2020 годов, в связи с чем нет возможности определить</w:t>
      </w:r>
      <w:r w:rsidRPr="00C46F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верхний предел долга по муниципальным гарантиям, который должен быть установлен согласно требованиям абз.2 п.6 ст.107 Бюджетного кодекса РФ. </w:t>
      </w:r>
    </w:p>
    <w:p w:rsidR="008E4725" w:rsidRDefault="008E4725" w:rsidP="008E47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26 Проекта решения о бюджете на 2018 год устанавливается объем бюджетных ассигнований на обслуживание муниципального внутреннего долга Малмыжского района на 2018 год 1200 тыс. рублей, на 2019 и 2020 годы по 700 тыс. рублей.</w:t>
      </w:r>
    </w:p>
    <w:p w:rsidR="001D1ABF" w:rsidRDefault="001D1ABF" w:rsidP="001D1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ассигнования на обслуживание муниципального внутреннего долга Малмыжского района на 2018 – 2020 годы, утверждаемые Приложениями №9 и №20 «Ведомственная структура расходов бюджета района» составляют на 2018 год - 934 тыс. рублей, на 2019 год и 2020 годы по 434 тыс. рублей, что не соответствует вышеуказанным размерам. </w:t>
      </w:r>
    </w:p>
    <w:p w:rsidR="0068198B" w:rsidRPr="001D1ABF" w:rsidRDefault="001D1ABF" w:rsidP="001D1ABF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bidi="en-US"/>
        </w:rPr>
      </w:pPr>
      <w:r w:rsidRPr="001D1ABF">
        <w:rPr>
          <w:rFonts w:ascii="Times New Roman" w:eastAsia="Calibri" w:hAnsi="Times New Roman"/>
          <w:b/>
          <w:sz w:val="28"/>
          <w:szCs w:val="28"/>
          <w:lang w:bidi="en-US"/>
        </w:rPr>
        <w:t>Предложения</w:t>
      </w:r>
    </w:p>
    <w:p w:rsidR="001D1ABF" w:rsidRDefault="001D1ABF" w:rsidP="001D1A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</w:t>
      </w:r>
      <w:r w:rsidRPr="001D1ABF">
        <w:rPr>
          <w:rFonts w:ascii="Times New Roman" w:hAnsi="Times New Roman"/>
          <w:sz w:val="28"/>
          <w:szCs w:val="28"/>
        </w:rPr>
        <w:t xml:space="preserve">Администрации Малмыжского района, управлению образования администрации Малмыжского района, управлению </w:t>
      </w:r>
      <w:r>
        <w:rPr>
          <w:rFonts w:ascii="Times New Roman" w:hAnsi="Times New Roman"/>
          <w:sz w:val="28"/>
          <w:szCs w:val="28"/>
        </w:rPr>
        <w:t xml:space="preserve">культуры </w:t>
      </w:r>
      <w:r w:rsidRPr="001D1ABF">
        <w:rPr>
          <w:rFonts w:ascii="Times New Roman" w:hAnsi="Times New Roman"/>
          <w:sz w:val="28"/>
          <w:szCs w:val="28"/>
        </w:rPr>
        <w:t>администрации Малмыжского района</w:t>
      </w:r>
      <w:r>
        <w:rPr>
          <w:rFonts w:ascii="Times New Roman" w:hAnsi="Times New Roman"/>
          <w:sz w:val="28"/>
          <w:szCs w:val="28"/>
        </w:rPr>
        <w:t>, как главным администраторам доходов бюджета Малмыжского района привести утвержденные Методики</w:t>
      </w:r>
      <w:r w:rsidRPr="001D1ABF">
        <w:rPr>
          <w:rFonts w:ascii="Times New Roman" w:hAnsi="Times New Roman"/>
          <w:sz w:val="28"/>
          <w:szCs w:val="28"/>
        </w:rPr>
        <w:t xml:space="preserve"> прогнозирования поступлений доходов в бюджет</w:t>
      </w:r>
      <w:r>
        <w:rPr>
          <w:rFonts w:ascii="Times New Roman" w:hAnsi="Times New Roman"/>
          <w:sz w:val="28"/>
          <w:szCs w:val="28"/>
        </w:rPr>
        <w:t xml:space="preserve"> в соответствие с требованиями бюджетного законодательства и </w:t>
      </w:r>
      <w:r w:rsidRPr="001D1ABF">
        <w:rPr>
          <w:rFonts w:ascii="Times New Roman" w:hAnsi="Times New Roman"/>
          <w:sz w:val="28"/>
          <w:szCs w:val="28"/>
        </w:rPr>
        <w:t>постановления Правительства РФ от 23.06.2016 №574 «Об общих требованиях к методике прогнозирования поступлений доходов в бюджеты бюджетной системы РФ»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61207" w:rsidRDefault="001D1ABF" w:rsidP="001D1A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61207">
        <w:rPr>
          <w:rFonts w:ascii="Times New Roman" w:hAnsi="Times New Roman"/>
          <w:sz w:val="28"/>
          <w:szCs w:val="28"/>
        </w:rPr>
        <w:t xml:space="preserve"> Исполнителям утвержденных муниципальных программ строго соблюдать своевременность внесения в них изменений и соответствия финансового обеспечения решениям районной Думы о бюджете на соответствующий год. </w:t>
      </w:r>
    </w:p>
    <w:p w:rsidR="00961207" w:rsidRDefault="00961207" w:rsidP="001D1A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 планировании бюджетных ассигнований на соответствующий бюджетный год основываться на утвержденные муниципальные правовые акты, регламентирующие их расчет и нормативы.</w:t>
      </w:r>
    </w:p>
    <w:p w:rsidR="009002EC" w:rsidRDefault="00961207" w:rsidP="00900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Принять меры по разработке Порядков распределения иных межбюджетных трансфертов из средств бюджета Малмыжского района бюджетам поселений </w:t>
      </w:r>
      <w:r w:rsidR="009002EC">
        <w:rPr>
          <w:rFonts w:ascii="Times New Roman" w:hAnsi="Times New Roman"/>
          <w:sz w:val="28"/>
          <w:szCs w:val="28"/>
        </w:rPr>
        <w:t xml:space="preserve">с учетом следующих требований: </w:t>
      </w:r>
    </w:p>
    <w:p w:rsidR="009002EC" w:rsidRDefault="009002EC" w:rsidP="00900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определение условия отбора получателей МБТ, </w:t>
      </w:r>
    </w:p>
    <w:p w:rsidR="009002EC" w:rsidRDefault="009002EC" w:rsidP="00900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указание главного распорядителя, осуществляющего предоставление МБТ и утверждение условий предоставления МБТ, в том числе наличие муниципальных программ </w:t>
      </w:r>
      <w:r>
        <w:rPr>
          <w:rFonts w:ascii="Times New Roman" w:hAnsi="Times New Roman"/>
          <w:sz w:val="28"/>
          <w:szCs w:val="28"/>
          <w:lang w:eastAsia="ru-RU"/>
        </w:rPr>
        <w:t>соответствующего муниципального образования, включающих реализуемые мероприятия, соглашений о предоставлении МБТ, заключаемого с главным распорядителем бюджетных средств и получателем МБТ, фактическое выполнение работ и другие условия при необходимости,</w:t>
      </w:r>
    </w:p>
    <w:p w:rsidR="009002EC" w:rsidRDefault="009002EC" w:rsidP="00900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утверждение порядка использования МБТ получателем, предоставления им требуемых документов для контроля над их целевым использованием и  отчетности, порядок возврата неиспользованных остатков МБТ по состоянию на 01 января текущего года, </w:t>
      </w:r>
    </w:p>
    <w:p w:rsidR="009002EC" w:rsidRDefault="009002EC" w:rsidP="00900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мер ответственности за нарушение условий порядков.</w:t>
      </w:r>
    </w:p>
    <w:p w:rsidR="009918BC" w:rsidRPr="009002EC" w:rsidRDefault="009002EC" w:rsidP="008C040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2EC">
        <w:rPr>
          <w:rFonts w:ascii="Times New Roman" w:hAnsi="Times New Roman"/>
          <w:sz w:val="28"/>
          <w:szCs w:val="28"/>
        </w:rPr>
        <w:t xml:space="preserve">5. Утвердить </w:t>
      </w:r>
      <w:r>
        <w:rPr>
          <w:rFonts w:ascii="Times New Roman" w:hAnsi="Times New Roman"/>
          <w:sz w:val="28"/>
          <w:szCs w:val="28"/>
        </w:rPr>
        <w:t xml:space="preserve">программу муниципальных гарантий на 2018 год и плановый период 2019 и 2020 годов. В текстовой части Проекта решения о бюджете на 2018 год </w:t>
      </w:r>
      <w:proofErr w:type="gramStart"/>
      <w:r>
        <w:rPr>
          <w:rFonts w:ascii="Times New Roman" w:hAnsi="Times New Roman"/>
          <w:sz w:val="28"/>
          <w:szCs w:val="28"/>
        </w:rPr>
        <w:t>указать о предоставлении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муниципальных гарантий без права регрессного требования с указанием их объема.</w:t>
      </w:r>
      <w:r w:rsidR="008C0406">
        <w:rPr>
          <w:rFonts w:ascii="Times New Roman" w:hAnsi="Times New Roman"/>
          <w:sz w:val="28"/>
          <w:szCs w:val="28"/>
        </w:rPr>
        <w:t xml:space="preserve"> Внести требуемые изменения в предельный объем муниципального внутреннего долга, и объем бюджетных ассигнований на обслуживание муниципального внутреннего долга.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3703F" w:rsidRPr="008E4725" w:rsidRDefault="0003703F" w:rsidP="008C040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8E4725">
        <w:rPr>
          <w:rFonts w:ascii="Times New Roman" w:eastAsia="Calibri" w:hAnsi="Times New Roman"/>
          <w:b/>
          <w:sz w:val="28"/>
          <w:szCs w:val="28"/>
          <w:lang w:bidi="en-US"/>
        </w:rPr>
        <w:t xml:space="preserve">С учетом </w:t>
      </w:r>
      <w:r w:rsidR="003A701E" w:rsidRPr="008E4725">
        <w:rPr>
          <w:rFonts w:ascii="Times New Roman" w:eastAsia="Calibri" w:hAnsi="Times New Roman"/>
          <w:b/>
          <w:sz w:val="28"/>
          <w:szCs w:val="28"/>
          <w:lang w:bidi="en-US"/>
        </w:rPr>
        <w:t>устранения выявленных нарушений и замечаний</w:t>
      </w:r>
      <w:r w:rsidRPr="008E4725">
        <w:rPr>
          <w:rFonts w:ascii="Times New Roman" w:eastAsia="Calibri" w:hAnsi="Times New Roman"/>
          <w:b/>
          <w:sz w:val="28"/>
          <w:szCs w:val="28"/>
          <w:lang w:bidi="en-US"/>
        </w:rPr>
        <w:t xml:space="preserve">, изложенных в заключении, Контрольно-счетная </w:t>
      </w:r>
      <w:r w:rsidR="009918BC" w:rsidRPr="008E4725">
        <w:rPr>
          <w:rFonts w:ascii="Times New Roman" w:eastAsia="Calibri" w:hAnsi="Times New Roman"/>
          <w:b/>
          <w:sz w:val="28"/>
          <w:szCs w:val="28"/>
          <w:lang w:bidi="en-US"/>
        </w:rPr>
        <w:t>комиссия Малмыжского района</w:t>
      </w:r>
      <w:r w:rsidRPr="008E4725">
        <w:rPr>
          <w:rFonts w:ascii="Times New Roman" w:eastAsia="Calibri" w:hAnsi="Times New Roman"/>
          <w:b/>
          <w:sz w:val="28"/>
          <w:szCs w:val="28"/>
          <w:lang w:bidi="en-US"/>
        </w:rPr>
        <w:t xml:space="preserve"> поддерживает принятие </w:t>
      </w:r>
      <w:r w:rsidR="009918BC" w:rsidRPr="008E4725">
        <w:rPr>
          <w:rFonts w:ascii="Times New Roman" w:eastAsia="Calibri" w:hAnsi="Times New Roman"/>
          <w:b/>
          <w:sz w:val="28"/>
          <w:szCs w:val="28"/>
          <w:lang w:bidi="en-US"/>
        </w:rPr>
        <w:t>проекта решения</w:t>
      </w:r>
      <w:r w:rsidRPr="008E4725">
        <w:rPr>
          <w:rFonts w:ascii="Times New Roman" w:eastAsia="Calibri" w:hAnsi="Times New Roman"/>
          <w:b/>
          <w:sz w:val="28"/>
          <w:szCs w:val="28"/>
          <w:lang w:bidi="en-US"/>
        </w:rPr>
        <w:t xml:space="preserve"> </w:t>
      </w:r>
      <w:r w:rsidR="009918BC" w:rsidRPr="008E4725">
        <w:rPr>
          <w:rFonts w:ascii="Times New Roman" w:hAnsi="Times New Roman"/>
          <w:b/>
          <w:sz w:val="28"/>
          <w:szCs w:val="28"/>
        </w:rPr>
        <w:t>Малмыжской районной Думы «Об утверждении бюджета муниципального образования Малмыжский муниципальный район Кировской области на 201</w:t>
      </w:r>
      <w:r w:rsidR="003A701E" w:rsidRPr="008E4725">
        <w:rPr>
          <w:rFonts w:ascii="Times New Roman" w:hAnsi="Times New Roman"/>
          <w:b/>
          <w:sz w:val="28"/>
          <w:szCs w:val="28"/>
        </w:rPr>
        <w:t>8</w:t>
      </w:r>
      <w:r w:rsidR="009918BC" w:rsidRPr="008E4725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3A701E" w:rsidRPr="008E4725">
        <w:rPr>
          <w:rFonts w:ascii="Times New Roman" w:hAnsi="Times New Roman"/>
          <w:b/>
          <w:sz w:val="28"/>
          <w:szCs w:val="28"/>
        </w:rPr>
        <w:t>9</w:t>
      </w:r>
      <w:r w:rsidR="009918BC" w:rsidRPr="008E4725">
        <w:rPr>
          <w:rFonts w:ascii="Times New Roman" w:hAnsi="Times New Roman"/>
          <w:b/>
          <w:sz w:val="28"/>
          <w:szCs w:val="28"/>
        </w:rPr>
        <w:t xml:space="preserve"> и 20</w:t>
      </w:r>
      <w:r w:rsidR="003A701E" w:rsidRPr="008E4725">
        <w:rPr>
          <w:rFonts w:ascii="Times New Roman" w:hAnsi="Times New Roman"/>
          <w:b/>
          <w:sz w:val="28"/>
          <w:szCs w:val="28"/>
        </w:rPr>
        <w:t>20</w:t>
      </w:r>
      <w:r w:rsidR="009918BC" w:rsidRPr="008E4725">
        <w:rPr>
          <w:rFonts w:ascii="Times New Roman" w:hAnsi="Times New Roman"/>
          <w:b/>
          <w:sz w:val="28"/>
          <w:szCs w:val="28"/>
        </w:rPr>
        <w:t xml:space="preserve"> годов»</w:t>
      </w:r>
      <w:r w:rsidRPr="008E4725">
        <w:rPr>
          <w:rFonts w:ascii="Times New Roman" w:eastAsia="Calibri" w:hAnsi="Times New Roman"/>
          <w:b/>
          <w:sz w:val="28"/>
          <w:szCs w:val="28"/>
          <w:lang w:bidi="en-US"/>
        </w:rPr>
        <w:t>.</w:t>
      </w:r>
    </w:p>
    <w:p w:rsidR="0003703F" w:rsidRPr="0003703F" w:rsidRDefault="0003703F" w:rsidP="0003703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40A87" w:rsidRPr="00A40A87" w:rsidRDefault="00A40A87" w:rsidP="00A40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30A5" w:rsidRPr="004730A5" w:rsidRDefault="004730A5" w:rsidP="00064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D38" w:rsidRPr="00C21782" w:rsidRDefault="00E74D38" w:rsidP="00E7479D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21782">
        <w:rPr>
          <w:rFonts w:ascii="Times New Roman" w:hAnsi="Times New Roman"/>
          <w:sz w:val="28"/>
          <w:szCs w:val="28"/>
        </w:rPr>
        <w:t>Председатель контрольно-с</w:t>
      </w:r>
      <w:bookmarkStart w:id="0" w:name="_GoBack"/>
      <w:bookmarkEnd w:id="0"/>
      <w:r w:rsidRPr="00C21782">
        <w:rPr>
          <w:rFonts w:ascii="Times New Roman" w:hAnsi="Times New Roman"/>
          <w:sz w:val="28"/>
          <w:szCs w:val="28"/>
        </w:rPr>
        <w:t xml:space="preserve">четной </w:t>
      </w:r>
    </w:p>
    <w:p w:rsidR="00A21791" w:rsidRPr="00C21782" w:rsidRDefault="00E74D38" w:rsidP="00064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1782">
        <w:rPr>
          <w:rFonts w:ascii="Times New Roman" w:hAnsi="Times New Roman"/>
          <w:sz w:val="28"/>
          <w:szCs w:val="28"/>
        </w:rPr>
        <w:t xml:space="preserve">комиссии Малмыжского района                       </w:t>
      </w:r>
      <w:r w:rsidR="00080D68">
        <w:rPr>
          <w:rFonts w:ascii="Times New Roman" w:hAnsi="Times New Roman"/>
          <w:sz w:val="28"/>
          <w:szCs w:val="28"/>
        </w:rPr>
        <w:t xml:space="preserve">         </w:t>
      </w:r>
      <w:r w:rsidRPr="00C21782">
        <w:rPr>
          <w:rFonts w:ascii="Times New Roman" w:hAnsi="Times New Roman"/>
          <w:sz w:val="28"/>
          <w:szCs w:val="28"/>
        </w:rPr>
        <w:t xml:space="preserve">                      </w:t>
      </w:r>
      <w:r w:rsidR="00917522">
        <w:rPr>
          <w:rFonts w:ascii="Times New Roman" w:hAnsi="Times New Roman"/>
          <w:sz w:val="28"/>
          <w:szCs w:val="28"/>
        </w:rPr>
        <w:t>Г</w:t>
      </w:r>
      <w:r w:rsidRPr="00C21782">
        <w:rPr>
          <w:rFonts w:ascii="Times New Roman" w:hAnsi="Times New Roman"/>
          <w:sz w:val="28"/>
          <w:szCs w:val="28"/>
        </w:rPr>
        <w:t>.</w:t>
      </w:r>
      <w:r w:rsidR="00917522">
        <w:rPr>
          <w:rFonts w:ascii="Times New Roman" w:hAnsi="Times New Roman"/>
          <w:sz w:val="28"/>
          <w:szCs w:val="28"/>
        </w:rPr>
        <w:t>А</w:t>
      </w:r>
      <w:r w:rsidRPr="00C21782">
        <w:rPr>
          <w:rFonts w:ascii="Times New Roman" w:hAnsi="Times New Roman"/>
          <w:sz w:val="28"/>
          <w:szCs w:val="28"/>
        </w:rPr>
        <w:t>.Ку</w:t>
      </w:r>
      <w:r w:rsidR="00917522">
        <w:rPr>
          <w:rFonts w:ascii="Times New Roman" w:hAnsi="Times New Roman"/>
          <w:sz w:val="28"/>
          <w:szCs w:val="28"/>
        </w:rPr>
        <w:t>лапин</w:t>
      </w:r>
      <w:r w:rsidRPr="00C21782">
        <w:rPr>
          <w:rFonts w:ascii="Times New Roman" w:hAnsi="Times New Roman"/>
          <w:sz w:val="28"/>
          <w:szCs w:val="28"/>
        </w:rPr>
        <w:t>а</w:t>
      </w:r>
    </w:p>
    <w:sectPr w:rsidR="00A21791" w:rsidRPr="00C21782" w:rsidSect="00F971D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CEB" w:rsidRDefault="00226CEB" w:rsidP="00A21791">
      <w:pPr>
        <w:spacing w:after="0" w:line="240" w:lineRule="auto"/>
      </w:pPr>
      <w:r>
        <w:separator/>
      </w:r>
    </w:p>
  </w:endnote>
  <w:endnote w:type="continuationSeparator" w:id="0">
    <w:p w:rsidR="00226CEB" w:rsidRDefault="00226CEB" w:rsidP="00A21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7172"/>
      <w:docPartObj>
        <w:docPartGallery w:val="Page Numbers (Bottom of Page)"/>
        <w:docPartUnique/>
      </w:docPartObj>
    </w:sdtPr>
    <w:sdtContent>
      <w:p w:rsidR="00961207" w:rsidRDefault="00967CF4">
        <w:pPr>
          <w:pStyle w:val="af1"/>
          <w:jc w:val="right"/>
        </w:pPr>
        <w:fldSimple w:instr=" PAGE   \* MERGEFORMAT ">
          <w:r w:rsidR="00C1492F">
            <w:rPr>
              <w:noProof/>
            </w:rPr>
            <w:t>1</w:t>
          </w:r>
        </w:fldSimple>
      </w:p>
    </w:sdtContent>
  </w:sdt>
  <w:p w:rsidR="00961207" w:rsidRDefault="00961207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CEB" w:rsidRDefault="00226CEB" w:rsidP="00A21791">
      <w:pPr>
        <w:spacing w:after="0" w:line="240" w:lineRule="auto"/>
      </w:pPr>
      <w:r>
        <w:separator/>
      </w:r>
    </w:p>
  </w:footnote>
  <w:footnote w:type="continuationSeparator" w:id="0">
    <w:p w:rsidR="00226CEB" w:rsidRDefault="00226CEB" w:rsidP="00A21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34D8"/>
    <w:multiLevelType w:val="hybridMultilevel"/>
    <w:tmpl w:val="0A4C6FC8"/>
    <w:lvl w:ilvl="0" w:tplc="2A743204">
      <w:start w:val="1"/>
      <w:numFmt w:val="decimal"/>
      <w:lvlText w:val="%1)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3B344A"/>
    <w:multiLevelType w:val="hybridMultilevel"/>
    <w:tmpl w:val="D834D466"/>
    <w:lvl w:ilvl="0" w:tplc="A12C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E0682C"/>
    <w:multiLevelType w:val="hybridMultilevel"/>
    <w:tmpl w:val="CBD08CF6"/>
    <w:lvl w:ilvl="0" w:tplc="483A51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9F140D8"/>
    <w:multiLevelType w:val="hybridMultilevel"/>
    <w:tmpl w:val="DD7A34E6"/>
    <w:lvl w:ilvl="0" w:tplc="6A746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0910AA"/>
    <w:multiLevelType w:val="hybridMultilevel"/>
    <w:tmpl w:val="19C4D804"/>
    <w:lvl w:ilvl="0" w:tplc="3494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0E78B8"/>
    <w:multiLevelType w:val="hybridMultilevel"/>
    <w:tmpl w:val="8C7A9816"/>
    <w:lvl w:ilvl="0" w:tplc="ED56C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2A6088"/>
    <w:multiLevelType w:val="hybridMultilevel"/>
    <w:tmpl w:val="76029FC2"/>
    <w:lvl w:ilvl="0" w:tplc="874E4B9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F4691D"/>
    <w:multiLevelType w:val="hybridMultilevel"/>
    <w:tmpl w:val="E5126000"/>
    <w:lvl w:ilvl="0" w:tplc="D8246DE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B4D"/>
    <w:rsid w:val="00000236"/>
    <w:rsid w:val="00001994"/>
    <w:rsid w:val="000026A4"/>
    <w:rsid w:val="00002BBC"/>
    <w:rsid w:val="0000363D"/>
    <w:rsid w:val="000036C9"/>
    <w:rsid w:val="000046B3"/>
    <w:rsid w:val="00004B79"/>
    <w:rsid w:val="000058F9"/>
    <w:rsid w:val="00005A27"/>
    <w:rsid w:val="0000733B"/>
    <w:rsid w:val="0001138E"/>
    <w:rsid w:val="00011925"/>
    <w:rsid w:val="00014EA8"/>
    <w:rsid w:val="00014F4C"/>
    <w:rsid w:val="000161AE"/>
    <w:rsid w:val="00016821"/>
    <w:rsid w:val="000168EE"/>
    <w:rsid w:val="00016D3D"/>
    <w:rsid w:val="0001787E"/>
    <w:rsid w:val="0001794A"/>
    <w:rsid w:val="0002052C"/>
    <w:rsid w:val="00020E1F"/>
    <w:rsid w:val="00020E4E"/>
    <w:rsid w:val="00020F89"/>
    <w:rsid w:val="00022E31"/>
    <w:rsid w:val="0002315C"/>
    <w:rsid w:val="00023312"/>
    <w:rsid w:val="0002376B"/>
    <w:rsid w:val="0002585E"/>
    <w:rsid w:val="00025D4D"/>
    <w:rsid w:val="00025EF0"/>
    <w:rsid w:val="00026032"/>
    <w:rsid w:val="0002659C"/>
    <w:rsid w:val="00026921"/>
    <w:rsid w:val="00027113"/>
    <w:rsid w:val="000273F8"/>
    <w:rsid w:val="000302AE"/>
    <w:rsid w:val="0003097C"/>
    <w:rsid w:val="000313E7"/>
    <w:rsid w:val="000329B1"/>
    <w:rsid w:val="0003323F"/>
    <w:rsid w:val="000336F9"/>
    <w:rsid w:val="00036350"/>
    <w:rsid w:val="00036618"/>
    <w:rsid w:val="0003703F"/>
    <w:rsid w:val="00037C21"/>
    <w:rsid w:val="00037CDE"/>
    <w:rsid w:val="00040C75"/>
    <w:rsid w:val="00041759"/>
    <w:rsid w:val="000423CC"/>
    <w:rsid w:val="000432CC"/>
    <w:rsid w:val="00043487"/>
    <w:rsid w:val="000438FA"/>
    <w:rsid w:val="00043C4C"/>
    <w:rsid w:val="000451DA"/>
    <w:rsid w:val="0004659E"/>
    <w:rsid w:val="00046C1D"/>
    <w:rsid w:val="00047381"/>
    <w:rsid w:val="00047FA0"/>
    <w:rsid w:val="0005045E"/>
    <w:rsid w:val="000508A4"/>
    <w:rsid w:val="000525F7"/>
    <w:rsid w:val="000540BC"/>
    <w:rsid w:val="00054E03"/>
    <w:rsid w:val="00055658"/>
    <w:rsid w:val="00055E3E"/>
    <w:rsid w:val="00056A6B"/>
    <w:rsid w:val="00056AEF"/>
    <w:rsid w:val="0005765A"/>
    <w:rsid w:val="0006126D"/>
    <w:rsid w:val="00062909"/>
    <w:rsid w:val="00063A02"/>
    <w:rsid w:val="000647BD"/>
    <w:rsid w:val="00064E83"/>
    <w:rsid w:val="000705AA"/>
    <w:rsid w:val="000707DC"/>
    <w:rsid w:val="00070C0D"/>
    <w:rsid w:val="00070D13"/>
    <w:rsid w:val="00070F95"/>
    <w:rsid w:val="00073010"/>
    <w:rsid w:val="000735F4"/>
    <w:rsid w:val="00073E21"/>
    <w:rsid w:val="00073E3F"/>
    <w:rsid w:val="00074BEE"/>
    <w:rsid w:val="00074C58"/>
    <w:rsid w:val="00075295"/>
    <w:rsid w:val="00075385"/>
    <w:rsid w:val="00075532"/>
    <w:rsid w:val="000760EA"/>
    <w:rsid w:val="00076890"/>
    <w:rsid w:val="000769CA"/>
    <w:rsid w:val="00080D68"/>
    <w:rsid w:val="00081318"/>
    <w:rsid w:val="00081673"/>
    <w:rsid w:val="0008269D"/>
    <w:rsid w:val="00082CB7"/>
    <w:rsid w:val="00083352"/>
    <w:rsid w:val="00084F3E"/>
    <w:rsid w:val="00086166"/>
    <w:rsid w:val="00086611"/>
    <w:rsid w:val="00087C17"/>
    <w:rsid w:val="00087D64"/>
    <w:rsid w:val="000906C5"/>
    <w:rsid w:val="00090E4E"/>
    <w:rsid w:val="00091530"/>
    <w:rsid w:val="00091E21"/>
    <w:rsid w:val="00093122"/>
    <w:rsid w:val="00093A13"/>
    <w:rsid w:val="00093E17"/>
    <w:rsid w:val="000946CE"/>
    <w:rsid w:val="00096405"/>
    <w:rsid w:val="000969B2"/>
    <w:rsid w:val="00097C62"/>
    <w:rsid w:val="000A0F9A"/>
    <w:rsid w:val="000A0FC6"/>
    <w:rsid w:val="000A176A"/>
    <w:rsid w:val="000A1A94"/>
    <w:rsid w:val="000A1D6C"/>
    <w:rsid w:val="000A29C6"/>
    <w:rsid w:val="000A320F"/>
    <w:rsid w:val="000A3CF6"/>
    <w:rsid w:val="000A43CA"/>
    <w:rsid w:val="000A4FC2"/>
    <w:rsid w:val="000A51F1"/>
    <w:rsid w:val="000A5E67"/>
    <w:rsid w:val="000A645A"/>
    <w:rsid w:val="000A6C33"/>
    <w:rsid w:val="000A76C2"/>
    <w:rsid w:val="000B0E50"/>
    <w:rsid w:val="000B134A"/>
    <w:rsid w:val="000B6574"/>
    <w:rsid w:val="000B68E4"/>
    <w:rsid w:val="000B6B06"/>
    <w:rsid w:val="000B7253"/>
    <w:rsid w:val="000C00D3"/>
    <w:rsid w:val="000C0414"/>
    <w:rsid w:val="000C047F"/>
    <w:rsid w:val="000C472E"/>
    <w:rsid w:val="000C4F93"/>
    <w:rsid w:val="000C6003"/>
    <w:rsid w:val="000C6A2C"/>
    <w:rsid w:val="000C6D88"/>
    <w:rsid w:val="000C7247"/>
    <w:rsid w:val="000C7595"/>
    <w:rsid w:val="000C794C"/>
    <w:rsid w:val="000C7E4B"/>
    <w:rsid w:val="000D0094"/>
    <w:rsid w:val="000D129A"/>
    <w:rsid w:val="000D1A24"/>
    <w:rsid w:val="000D1C89"/>
    <w:rsid w:val="000D1F28"/>
    <w:rsid w:val="000D3226"/>
    <w:rsid w:val="000D3D8D"/>
    <w:rsid w:val="000D3DD6"/>
    <w:rsid w:val="000D40E3"/>
    <w:rsid w:val="000D4D18"/>
    <w:rsid w:val="000D4EDC"/>
    <w:rsid w:val="000D7998"/>
    <w:rsid w:val="000D79A8"/>
    <w:rsid w:val="000E0576"/>
    <w:rsid w:val="000E0A71"/>
    <w:rsid w:val="000E0EE7"/>
    <w:rsid w:val="000E2046"/>
    <w:rsid w:val="000E37E4"/>
    <w:rsid w:val="000E3905"/>
    <w:rsid w:val="000E48A7"/>
    <w:rsid w:val="000E55D5"/>
    <w:rsid w:val="000E729C"/>
    <w:rsid w:val="000E7D70"/>
    <w:rsid w:val="000F3840"/>
    <w:rsid w:val="000F3D0B"/>
    <w:rsid w:val="000F60C2"/>
    <w:rsid w:val="000F654F"/>
    <w:rsid w:val="000F6886"/>
    <w:rsid w:val="000F68D3"/>
    <w:rsid w:val="000F6E0B"/>
    <w:rsid w:val="00101974"/>
    <w:rsid w:val="00105FA9"/>
    <w:rsid w:val="00106493"/>
    <w:rsid w:val="001068A7"/>
    <w:rsid w:val="00106CCC"/>
    <w:rsid w:val="00106CF0"/>
    <w:rsid w:val="0010756C"/>
    <w:rsid w:val="00107DCC"/>
    <w:rsid w:val="0011008C"/>
    <w:rsid w:val="0011024D"/>
    <w:rsid w:val="00113C0C"/>
    <w:rsid w:val="00113EB3"/>
    <w:rsid w:val="00114AE7"/>
    <w:rsid w:val="00114DAF"/>
    <w:rsid w:val="0011532D"/>
    <w:rsid w:val="001157F8"/>
    <w:rsid w:val="001158DA"/>
    <w:rsid w:val="0011655F"/>
    <w:rsid w:val="00120735"/>
    <w:rsid w:val="0012081F"/>
    <w:rsid w:val="00120E0A"/>
    <w:rsid w:val="00121167"/>
    <w:rsid w:val="0012156F"/>
    <w:rsid w:val="00122BD2"/>
    <w:rsid w:val="00122EEC"/>
    <w:rsid w:val="00123EB2"/>
    <w:rsid w:val="00124044"/>
    <w:rsid w:val="00125884"/>
    <w:rsid w:val="00125EFF"/>
    <w:rsid w:val="0012698D"/>
    <w:rsid w:val="0012702F"/>
    <w:rsid w:val="001274DF"/>
    <w:rsid w:val="00127586"/>
    <w:rsid w:val="00127F79"/>
    <w:rsid w:val="001306C4"/>
    <w:rsid w:val="001308B7"/>
    <w:rsid w:val="00131666"/>
    <w:rsid w:val="0013208F"/>
    <w:rsid w:val="0013239D"/>
    <w:rsid w:val="0013250F"/>
    <w:rsid w:val="001326DE"/>
    <w:rsid w:val="00133892"/>
    <w:rsid w:val="00136207"/>
    <w:rsid w:val="00136EE4"/>
    <w:rsid w:val="00140CE2"/>
    <w:rsid w:val="0014118D"/>
    <w:rsid w:val="00141708"/>
    <w:rsid w:val="00141852"/>
    <w:rsid w:val="00141A24"/>
    <w:rsid w:val="001427C5"/>
    <w:rsid w:val="001433F3"/>
    <w:rsid w:val="001454D8"/>
    <w:rsid w:val="001458EB"/>
    <w:rsid w:val="00146A12"/>
    <w:rsid w:val="001475AA"/>
    <w:rsid w:val="00147D1A"/>
    <w:rsid w:val="001506C0"/>
    <w:rsid w:val="00150D69"/>
    <w:rsid w:val="001517B4"/>
    <w:rsid w:val="001517C7"/>
    <w:rsid w:val="00151A27"/>
    <w:rsid w:val="00152090"/>
    <w:rsid w:val="001520E2"/>
    <w:rsid w:val="00152365"/>
    <w:rsid w:val="00154A4C"/>
    <w:rsid w:val="00154DED"/>
    <w:rsid w:val="00154EE0"/>
    <w:rsid w:val="00155036"/>
    <w:rsid w:val="001560F3"/>
    <w:rsid w:val="001568C6"/>
    <w:rsid w:val="00157A82"/>
    <w:rsid w:val="00160E42"/>
    <w:rsid w:val="00160EEB"/>
    <w:rsid w:val="00161E04"/>
    <w:rsid w:val="0016223E"/>
    <w:rsid w:val="00162268"/>
    <w:rsid w:val="001626EB"/>
    <w:rsid w:val="00162E98"/>
    <w:rsid w:val="00162E9F"/>
    <w:rsid w:val="00164691"/>
    <w:rsid w:val="00164F26"/>
    <w:rsid w:val="001651A5"/>
    <w:rsid w:val="001663D4"/>
    <w:rsid w:val="00166D29"/>
    <w:rsid w:val="00167DA6"/>
    <w:rsid w:val="0017060F"/>
    <w:rsid w:val="001708EE"/>
    <w:rsid w:val="00170AE4"/>
    <w:rsid w:val="00170B7C"/>
    <w:rsid w:val="0017206A"/>
    <w:rsid w:val="00172138"/>
    <w:rsid w:val="0017266D"/>
    <w:rsid w:val="00172964"/>
    <w:rsid w:val="0017314C"/>
    <w:rsid w:val="001731BF"/>
    <w:rsid w:val="00173752"/>
    <w:rsid w:val="00175844"/>
    <w:rsid w:val="00176108"/>
    <w:rsid w:val="0017628B"/>
    <w:rsid w:val="00176535"/>
    <w:rsid w:val="00176600"/>
    <w:rsid w:val="0017688E"/>
    <w:rsid w:val="001773FA"/>
    <w:rsid w:val="00177BB3"/>
    <w:rsid w:val="00177D0B"/>
    <w:rsid w:val="00177F59"/>
    <w:rsid w:val="0018044C"/>
    <w:rsid w:val="0018047A"/>
    <w:rsid w:val="00180D16"/>
    <w:rsid w:val="00181AEA"/>
    <w:rsid w:val="00181FA1"/>
    <w:rsid w:val="001826CA"/>
    <w:rsid w:val="0018273B"/>
    <w:rsid w:val="00182FDC"/>
    <w:rsid w:val="001841E2"/>
    <w:rsid w:val="001846A8"/>
    <w:rsid w:val="00184756"/>
    <w:rsid w:val="00186C7B"/>
    <w:rsid w:val="00186C7E"/>
    <w:rsid w:val="001870B8"/>
    <w:rsid w:val="00187403"/>
    <w:rsid w:val="00187D16"/>
    <w:rsid w:val="00190B22"/>
    <w:rsid w:val="001911C5"/>
    <w:rsid w:val="001919C9"/>
    <w:rsid w:val="001924E2"/>
    <w:rsid w:val="00192850"/>
    <w:rsid w:val="00193605"/>
    <w:rsid w:val="001949DC"/>
    <w:rsid w:val="00194F86"/>
    <w:rsid w:val="00195104"/>
    <w:rsid w:val="00195B0D"/>
    <w:rsid w:val="00195CC0"/>
    <w:rsid w:val="001964EC"/>
    <w:rsid w:val="001976B7"/>
    <w:rsid w:val="001A116C"/>
    <w:rsid w:val="001A5587"/>
    <w:rsid w:val="001A5618"/>
    <w:rsid w:val="001A6072"/>
    <w:rsid w:val="001A7420"/>
    <w:rsid w:val="001B0B6E"/>
    <w:rsid w:val="001B1839"/>
    <w:rsid w:val="001B217A"/>
    <w:rsid w:val="001B26EA"/>
    <w:rsid w:val="001B27C1"/>
    <w:rsid w:val="001B4304"/>
    <w:rsid w:val="001B46D4"/>
    <w:rsid w:val="001B4A9E"/>
    <w:rsid w:val="001B5261"/>
    <w:rsid w:val="001B5557"/>
    <w:rsid w:val="001B61F2"/>
    <w:rsid w:val="001B783F"/>
    <w:rsid w:val="001C134D"/>
    <w:rsid w:val="001C1C9C"/>
    <w:rsid w:val="001C2000"/>
    <w:rsid w:val="001C25A3"/>
    <w:rsid w:val="001C31EF"/>
    <w:rsid w:val="001C37F9"/>
    <w:rsid w:val="001C467E"/>
    <w:rsid w:val="001C6097"/>
    <w:rsid w:val="001C644F"/>
    <w:rsid w:val="001D01E9"/>
    <w:rsid w:val="001D1ABF"/>
    <w:rsid w:val="001D2462"/>
    <w:rsid w:val="001D2DC7"/>
    <w:rsid w:val="001D34E0"/>
    <w:rsid w:val="001D3A54"/>
    <w:rsid w:val="001D5EA7"/>
    <w:rsid w:val="001D615F"/>
    <w:rsid w:val="001E129C"/>
    <w:rsid w:val="001E1DA7"/>
    <w:rsid w:val="001E20B1"/>
    <w:rsid w:val="001E2249"/>
    <w:rsid w:val="001E29C1"/>
    <w:rsid w:val="001E2CE3"/>
    <w:rsid w:val="001E3373"/>
    <w:rsid w:val="001E34B5"/>
    <w:rsid w:val="001E3951"/>
    <w:rsid w:val="001E39AD"/>
    <w:rsid w:val="001E444A"/>
    <w:rsid w:val="001E469F"/>
    <w:rsid w:val="001E57FE"/>
    <w:rsid w:val="001E5ACB"/>
    <w:rsid w:val="001E633D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3AE8"/>
    <w:rsid w:val="001F45B6"/>
    <w:rsid w:val="001F4829"/>
    <w:rsid w:val="001F5DB6"/>
    <w:rsid w:val="001F5F48"/>
    <w:rsid w:val="001F5FDD"/>
    <w:rsid w:val="001F7BFE"/>
    <w:rsid w:val="00200AB1"/>
    <w:rsid w:val="00201793"/>
    <w:rsid w:val="00201813"/>
    <w:rsid w:val="002021D4"/>
    <w:rsid w:val="0020277A"/>
    <w:rsid w:val="00202B01"/>
    <w:rsid w:val="00202C07"/>
    <w:rsid w:val="00202FC6"/>
    <w:rsid w:val="00203702"/>
    <w:rsid w:val="00203985"/>
    <w:rsid w:val="00203CF2"/>
    <w:rsid w:val="002044D5"/>
    <w:rsid w:val="0020485E"/>
    <w:rsid w:val="00204A52"/>
    <w:rsid w:val="00205E2C"/>
    <w:rsid w:val="002068C5"/>
    <w:rsid w:val="002069BE"/>
    <w:rsid w:val="0020707D"/>
    <w:rsid w:val="002070FD"/>
    <w:rsid w:val="002105BA"/>
    <w:rsid w:val="00210F66"/>
    <w:rsid w:val="00211191"/>
    <w:rsid w:val="002117BE"/>
    <w:rsid w:val="00212944"/>
    <w:rsid w:val="002137D7"/>
    <w:rsid w:val="002140A0"/>
    <w:rsid w:val="00215A07"/>
    <w:rsid w:val="00221006"/>
    <w:rsid w:val="00221ACA"/>
    <w:rsid w:val="0022208B"/>
    <w:rsid w:val="00222345"/>
    <w:rsid w:val="00222E5A"/>
    <w:rsid w:val="00222F86"/>
    <w:rsid w:val="002233DB"/>
    <w:rsid w:val="00223CAE"/>
    <w:rsid w:val="00224712"/>
    <w:rsid w:val="00226186"/>
    <w:rsid w:val="0022620B"/>
    <w:rsid w:val="0022691E"/>
    <w:rsid w:val="00226CEB"/>
    <w:rsid w:val="00226D92"/>
    <w:rsid w:val="00230D18"/>
    <w:rsid w:val="00230D23"/>
    <w:rsid w:val="002326F0"/>
    <w:rsid w:val="00232B30"/>
    <w:rsid w:val="00232ED8"/>
    <w:rsid w:val="00232F40"/>
    <w:rsid w:val="00233B62"/>
    <w:rsid w:val="00234B9D"/>
    <w:rsid w:val="00235FBC"/>
    <w:rsid w:val="00236DE5"/>
    <w:rsid w:val="00237367"/>
    <w:rsid w:val="002373D3"/>
    <w:rsid w:val="00237FCC"/>
    <w:rsid w:val="0024012E"/>
    <w:rsid w:val="00240282"/>
    <w:rsid w:val="002413B2"/>
    <w:rsid w:val="002413B9"/>
    <w:rsid w:val="00241630"/>
    <w:rsid w:val="00242068"/>
    <w:rsid w:val="00242104"/>
    <w:rsid w:val="00242853"/>
    <w:rsid w:val="00242B0D"/>
    <w:rsid w:val="00244854"/>
    <w:rsid w:val="00244971"/>
    <w:rsid w:val="00245185"/>
    <w:rsid w:val="0024554C"/>
    <w:rsid w:val="0024595C"/>
    <w:rsid w:val="00247AFD"/>
    <w:rsid w:val="00247B06"/>
    <w:rsid w:val="00247EE8"/>
    <w:rsid w:val="00250D49"/>
    <w:rsid w:val="002511E8"/>
    <w:rsid w:val="002513AE"/>
    <w:rsid w:val="00254B73"/>
    <w:rsid w:val="0025780F"/>
    <w:rsid w:val="00257EAD"/>
    <w:rsid w:val="00260994"/>
    <w:rsid w:val="00261877"/>
    <w:rsid w:val="00261D25"/>
    <w:rsid w:val="002622FB"/>
    <w:rsid w:val="00262494"/>
    <w:rsid w:val="00262877"/>
    <w:rsid w:val="00262A30"/>
    <w:rsid w:val="00263328"/>
    <w:rsid w:val="00265F63"/>
    <w:rsid w:val="0026746B"/>
    <w:rsid w:val="002707E8"/>
    <w:rsid w:val="00270892"/>
    <w:rsid w:val="002710A4"/>
    <w:rsid w:val="002721F1"/>
    <w:rsid w:val="0027228D"/>
    <w:rsid w:val="002735B1"/>
    <w:rsid w:val="002736F2"/>
    <w:rsid w:val="002756E4"/>
    <w:rsid w:val="002768C5"/>
    <w:rsid w:val="00276B8E"/>
    <w:rsid w:val="002778C5"/>
    <w:rsid w:val="002802C5"/>
    <w:rsid w:val="00280A9A"/>
    <w:rsid w:val="00281B1F"/>
    <w:rsid w:val="002830B5"/>
    <w:rsid w:val="002835F2"/>
    <w:rsid w:val="002837B7"/>
    <w:rsid w:val="00284509"/>
    <w:rsid w:val="00285F00"/>
    <w:rsid w:val="0028723B"/>
    <w:rsid w:val="00287BD8"/>
    <w:rsid w:val="00287EC0"/>
    <w:rsid w:val="00290CBF"/>
    <w:rsid w:val="00291506"/>
    <w:rsid w:val="00291ABF"/>
    <w:rsid w:val="00291B9C"/>
    <w:rsid w:val="00292876"/>
    <w:rsid w:val="0029446C"/>
    <w:rsid w:val="00295050"/>
    <w:rsid w:val="002952CB"/>
    <w:rsid w:val="002961FB"/>
    <w:rsid w:val="00297142"/>
    <w:rsid w:val="00297D86"/>
    <w:rsid w:val="002A082C"/>
    <w:rsid w:val="002A2823"/>
    <w:rsid w:val="002A2B7E"/>
    <w:rsid w:val="002A4CDC"/>
    <w:rsid w:val="002B015A"/>
    <w:rsid w:val="002B15B4"/>
    <w:rsid w:val="002B2567"/>
    <w:rsid w:val="002B50F0"/>
    <w:rsid w:val="002B5194"/>
    <w:rsid w:val="002B52A8"/>
    <w:rsid w:val="002B5DF8"/>
    <w:rsid w:val="002B633C"/>
    <w:rsid w:val="002B7060"/>
    <w:rsid w:val="002B74AD"/>
    <w:rsid w:val="002B7927"/>
    <w:rsid w:val="002B79E8"/>
    <w:rsid w:val="002C1057"/>
    <w:rsid w:val="002C143E"/>
    <w:rsid w:val="002C153F"/>
    <w:rsid w:val="002C23FA"/>
    <w:rsid w:val="002C276F"/>
    <w:rsid w:val="002C57E3"/>
    <w:rsid w:val="002C7A97"/>
    <w:rsid w:val="002D032A"/>
    <w:rsid w:val="002D0872"/>
    <w:rsid w:val="002D1976"/>
    <w:rsid w:val="002D1C4E"/>
    <w:rsid w:val="002D2115"/>
    <w:rsid w:val="002D277F"/>
    <w:rsid w:val="002D53D7"/>
    <w:rsid w:val="002D5A62"/>
    <w:rsid w:val="002D5BDC"/>
    <w:rsid w:val="002D5D6F"/>
    <w:rsid w:val="002D5D81"/>
    <w:rsid w:val="002D6EF4"/>
    <w:rsid w:val="002D6FD8"/>
    <w:rsid w:val="002D7391"/>
    <w:rsid w:val="002D7DE0"/>
    <w:rsid w:val="002E0506"/>
    <w:rsid w:val="002E0C58"/>
    <w:rsid w:val="002E1318"/>
    <w:rsid w:val="002E25C0"/>
    <w:rsid w:val="002E2F58"/>
    <w:rsid w:val="002E35B5"/>
    <w:rsid w:val="002E3BE8"/>
    <w:rsid w:val="002E3F9F"/>
    <w:rsid w:val="002E57A3"/>
    <w:rsid w:val="002E61C3"/>
    <w:rsid w:val="002E6ED1"/>
    <w:rsid w:val="002E7906"/>
    <w:rsid w:val="002F188C"/>
    <w:rsid w:val="002F1D1F"/>
    <w:rsid w:val="002F2E7D"/>
    <w:rsid w:val="002F3CB0"/>
    <w:rsid w:val="002F428B"/>
    <w:rsid w:val="002F4812"/>
    <w:rsid w:val="002F4818"/>
    <w:rsid w:val="002F4AE0"/>
    <w:rsid w:val="002F4BD2"/>
    <w:rsid w:val="002F4D41"/>
    <w:rsid w:val="002F4DEA"/>
    <w:rsid w:val="002F5E97"/>
    <w:rsid w:val="002F61F7"/>
    <w:rsid w:val="002F6283"/>
    <w:rsid w:val="002F64D0"/>
    <w:rsid w:val="002F6CF7"/>
    <w:rsid w:val="002F6D04"/>
    <w:rsid w:val="00300F82"/>
    <w:rsid w:val="00301F05"/>
    <w:rsid w:val="003025B8"/>
    <w:rsid w:val="0030365C"/>
    <w:rsid w:val="00304361"/>
    <w:rsid w:val="00305604"/>
    <w:rsid w:val="00306E87"/>
    <w:rsid w:val="003071CB"/>
    <w:rsid w:val="00307376"/>
    <w:rsid w:val="00310876"/>
    <w:rsid w:val="00311DB7"/>
    <w:rsid w:val="0031230A"/>
    <w:rsid w:val="00312FDE"/>
    <w:rsid w:val="003137AE"/>
    <w:rsid w:val="003137F5"/>
    <w:rsid w:val="00315B06"/>
    <w:rsid w:val="00316775"/>
    <w:rsid w:val="003168C5"/>
    <w:rsid w:val="0032223A"/>
    <w:rsid w:val="00322AD3"/>
    <w:rsid w:val="00322E94"/>
    <w:rsid w:val="00323013"/>
    <w:rsid w:val="00323B67"/>
    <w:rsid w:val="00324000"/>
    <w:rsid w:val="00324399"/>
    <w:rsid w:val="00325AB4"/>
    <w:rsid w:val="0032606B"/>
    <w:rsid w:val="0032723B"/>
    <w:rsid w:val="00327769"/>
    <w:rsid w:val="00331567"/>
    <w:rsid w:val="00331CE4"/>
    <w:rsid w:val="00332F94"/>
    <w:rsid w:val="003333C9"/>
    <w:rsid w:val="00333D87"/>
    <w:rsid w:val="003350FA"/>
    <w:rsid w:val="00335BBA"/>
    <w:rsid w:val="00335BED"/>
    <w:rsid w:val="00335E22"/>
    <w:rsid w:val="00336D9D"/>
    <w:rsid w:val="003371E9"/>
    <w:rsid w:val="00337507"/>
    <w:rsid w:val="0033776F"/>
    <w:rsid w:val="00341C52"/>
    <w:rsid w:val="00342564"/>
    <w:rsid w:val="00342843"/>
    <w:rsid w:val="00343612"/>
    <w:rsid w:val="00343C90"/>
    <w:rsid w:val="00343ED8"/>
    <w:rsid w:val="003442D3"/>
    <w:rsid w:val="0034433C"/>
    <w:rsid w:val="003444EB"/>
    <w:rsid w:val="0034474F"/>
    <w:rsid w:val="00345392"/>
    <w:rsid w:val="00347A1A"/>
    <w:rsid w:val="00350035"/>
    <w:rsid w:val="0035029C"/>
    <w:rsid w:val="003503AD"/>
    <w:rsid w:val="00351707"/>
    <w:rsid w:val="00351E63"/>
    <w:rsid w:val="00352A2C"/>
    <w:rsid w:val="003530E0"/>
    <w:rsid w:val="00353D72"/>
    <w:rsid w:val="003540CC"/>
    <w:rsid w:val="00354236"/>
    <w:rsid w:val="00354BAA"/>
    <w:rsid w:val="00354C02"/>
    <w:rsid w:val="003562A3"/>
    <w:rsid w:val="0035789F"/>
    <w:rsid w:val="00357E24"/>
    <w:rsid w:val="003611A3"/>
    <w:rsid w:val="00361978"/>
    <w:rsid w:val="00362AA1"/>
    <w:rsid w:val="00362E89"/>
    <w:rsid w:val="00364B9D"/>
    <w:rsid w:val="003652C0"/>
    <w:rsid w:val="00365557"/>
    <w:rsid w:val="00366045"/>
    <w:rsid w:val="003677D4"/>
    <w:rsid w:val="003709FA"/>
    <w:rsid w:val="003722CB"/>
    <w:rsid w:val="003726A9"/>
    <w:rsid w:val="00372907"/>
    <w:rsid w:val="00372AC4"/>
    <w:rsid w:val="00372CE1"/>
    <w:rsid w:val="00373B27"/>
    <w:rsid w:val="00373E63"/>
    <w:rsid w:val="00374909"/>
    <w:rsid w:val="003749AC"/>
    <w:rsid w:val="003753EA"/>
    <w:rsid w:val="00375D47"/>
    <w:rsid w:val="00375FCD"/>
    <w:rsid w:val="0037663B"/>
    <w:rsid w:val="00376835"/>
    <w:rsid w:val="003769B5"/>
    <w:rsid w:val="0037789C"/>
    <w:rsid w:val="003801FC"/>
    <w:rsid w:val="0038132A"/>
    <w:rsid w:val="003814A6"/>
    <w:rsid w:val="003816E0"/>
    <w:rsid w:val="003820CD"/>
    <w:rsid w:val="0038244A"/>
    <w:rsid w:val="00382587"/>
    <w:rsid w:val="0038260E"/>
    <w:rsid w:val="0038285E"/>
    <w:rsid w:val="00383B2C"/>
    <w:rsid w:val="00384BB6"/>
    <w:rsid w:val="0038635E"/>
    <w:rsid w:val="00390CF2"/>
    <w:rsid w:val="0039169F"/>
    <w:rsid w:val="0039295E"/>
    <w:rsid w:val="003936B8"/>
    <w:rsid w:val="00394551"/>
    <w:rsid w:val="00395DE9"/>
    <w:rsid w:val="0039605C"/>
    <w:rsid w:val="00396D8E"/>
    <w:rsid w:val="00397C89"/>
    <w:rsid w:val="003A0378"/>
    <w:rsid w:val="003A0E8C"/>
    <w:rsid w:val="003A1315"/>
    <w:rsid w:val="003A26A3"/>
    <w:rsid w:val="003A38D5"/>
    <w:rsid w:val="003A4327"/>
    <w:rsid w:val="003A4861"/>
    <w:rsid w:val="003A4DEA"/>
    <w:rsid w:val="003A701E"/>
    <w:rsid w:val="003A7176"/>
    <w:rsid w:val="003B012E"/>
    <w:rsid w:val="003B08CB"/>
    <w:rsid w:val="003B2837"/>
    <w:rsid w:val="003B5AAF"/>
    <w:rsid w:val="003B7260"/>
    <w:rsid w:val="003B7652"/>
    <w:rsid w:val="003C0850"/>
    <w:rsid w:val="003C0BDE"/>
    <w:rsid w:val="003C1591"/>
    <w:rsid w:val="003C2144"/>
    <w:rsid w:val="003C23D7"/>
    <w:rsid w:val="003C29F8"/>
    <w:rsid w:val="003C3B0D"/>
    <w:rsid w:val="003C3F12"/>
    <w:rsid w:val="003C485B"/>
    <w:rsid w:val="003C4A0C"/>
    <w:rsid w:val="003C6798"/>
    <w:rsid w:val="003C7519"/>
    <w:rsid w:val="003C7B88"/>
    <w:rsid w:val="003C7E82"/>
    <w:rsid w:val="003D02A1"/>
    <w:rsid w:val="003D0473"/>
    <w:rsid w:val="003D0BD1"/>
    <w:rsid w:val="003D1510"/>
    <w:rsid w:val="003D1A9C"/>
    <w:rsid w:val="003D1AF1"/>
    <w:rsid w:val="003D1BC9"/>
    <w:rsid w:val="003D2B6D"/>
    <w:rsid w:val="003D396A"/>
    <w:rsid w:val="003D3E8D"/>
    <w:rsid w:val="003D3F00"/>
    <w:rsid w:val="003D40F7"/>
    <w:rsid w:val="003D42BB"/>
    <w:rsid w:val="003D4743"/>
    <w:rsid w:val="003D5B7D"/>
    <w:rsid w:val="003E3AEC"/>
    <w:rsid w:val="003E5ADB"/>
    <w:rsid w:val="003E5DE1"/>
    <w:rsid w:val="003E6527"/>
    <w:rsid w:val="003E7CBF"/>
    <w:rsid w:val="003F1243"/>
    <w:rsid w:val="003F2273"/>
    <w:rsid w:val="003F2FF3"/>
    <w:rsid w:val="003F36D8"/>
    <w:rsid w:val="003F4731"/>
    <w:rsid w:val="003F4E37"/>
    <w:rsid w:val="003F52A9"/>
    <w:rsid w:val="003F556A"/>
    <w:rsid w:val="003F565B"/>
    <w:rsid w:val="003F6316"/>
    <w:rsid w:val="003F6C49"/>
    <w:rsid w:val="003F77A5"/>
    <w:rsid w:val="00400571"/>
    <w:rsid w:val="004018E0"/>
    <w:rsid w:val="00402274"/>
    <w:rsid w:val="00402546"/>
    <w:rsid w:val="004031E1"/>
    <w:rsid w:val="004041AA"/>
    <w:rsid w:val="004046CF"/>
    <w:rsid w:val="00404CAE"/>
    <w:rsid w:val="00406066"/>
    <w:rsid w:val="00410B1B"/>
    <w:rsid w:val="00410BDA"/>
    <w:rsid w:val="00410D7E"/>
    <w:rsid w:val="0041462F"/>
    <w:rsid w:val="00414E44"/>
    <w:rsid w:val="00416349"/>
    <w:rsid w:val="004163AB"/>
    <w:rsid w:val="00416507"/>
    <w:rsid w:val="00416B69"/>
    <w:rsid w:val="00417171"/>
    <w:rsid w:val="00420788"/>
    <w:rsid w:val="00421019"/>
    <w:rsid w:val="00421DF2"/>
    <w:rsid w:val="00422A40"/>
    <w:rsid w:val="00422E5C"/>
    <w:rsid w:val="0042394D"/>
    <w:rsid w:val="00423F68"/>
    <w:rsid w:val="0042502D"/>
    <w:rsid w:val="00426BAA"/>
    <w:rsid w:val="004276EC"/>
    <w:rsid w:val="00427ADD"/>
    <w:rsid w:val="00430E40"/>
    <w:rsid w:val="0043106B"/>
    <w:rsid w:val="00431C5B"/>
    <w:rsid w:val="00431DB4"/>
    <w:rsid w:val="00434A0A"/>
    <w:rsid w:val="0043590D"/>
    <w:rsid w:val="0043599E"/>
    <w:rsid w:val="00435BC8"/>
    <w:rsid w:val="0043655A"/>
    <w:rsid w:val="00436DE4"/>
    <w:rsid w:val="00440AF5"/>
    <w:rsid w:val="00440D61"/>
    <w:rsid w:val="00441A4F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2E5C"/>
    <w:rsid w:val="00453252"/>
    <w:rsid w:val="0045330C"/>
    <w:rsid w:val="004540C4"/>
    <w:rsid w:val="00454973"/>
    <w:rsid w:val="00454AC2"/>
    <w:rsid w:val="00455112"/>
    <w:rsid w:val="00455C86"/>
    <w:rsid w:val="00455EC6"/>
    <w:rsid w:val="0046099B"/>
    <w:rsid w:val="00461151"/>
    <w:rsid w:val="004611C4"/>
    <w:rsid w:val="00461664"/>
    <w:rsid w:val="00461C87"/>
    <w:rsid w:val="00462144"/>
    <w:rsid w:val="00462766"/>
    <w:rsid w:val="00465C8A"/>
    <w:rsid w:val="00465D1E"/>
    <w:rsid w:val="00466C0B"/>
    <w:rsid w:val="00467350"/>
    <w:rsid w:val="00467F90"/>
    <w:rsid w:val="00471114"/>
    <w:rsid w:val="004713E3"/>
    <w:rsid w:val="00471502"/>
    <w:rsid w:val="00471856"/>
    <w:rsid w:val="00471B86"/>
    <w:rsid w:val="004724E0"/>
    <w:rsid w:val="004730A5"/>
    <w:rsid w:val="004731D1"/>
    <w:rsid w:val="00473BB0"/>
    <w:rsid w:val="0047495B"/>
    <w:rsid w:val="004755EE"/>
    <w:rsid w:val="0047589D"/>
    <w:rsid w:val="00476A33"/>
    <w:rsid w:val="00477323"/>
    <w:rsid w:val="004831D1"/>
    <w:rsid w:val="00483F72"/>
    <w:rsid w:val="0048480E"/>
    <w:rsid w:val="004856D5"/>
    <w:rsid w:val="004860DB"/>
    <w:rsid w:val="00486D5D"/>
    <w:rsid w:val="004874D0"/>
    <w:rsid w:val="0049094C"/>
    <w:rsid w:val="00490B56"/>
    <w:rsid w:val="0049158D"/>
    <w:rsid w:val="0049183F"/>
    <w:rsid w:val="0049221D"/>
    <w:rsid w:val="00492E30"/>
    <w:rsid w:val="0049318F"/>
    <w:rsid w:val="00493548"/>
    <w:rsid w:val="004938AA"/>
    <w:rsid w:val="00493923"/>
    <w:rsid w:val="00493DDF"/>
    <w:rsid w:val="004941D1"/>
    <w:rsid w:val="004946C0"/>
    <w:rsid w:val="00496229"/>
    <w:rsid w:val="004964A8"/>
    <w:rsid w:val="004964B3"/>
    <w:rsid w:val="00497E06"/>
    <w:rsid w:val="004A0AA5"/>
    <w:rsid w:val="004A23A4"/>
    <w:rsid w:val="004A2590"/>
    <w:rsid w:val="004A6AC9"/>
    <w:rsid w:val="004A7F4B"/>
    <w:rsid w:val="004B044F"/>
    <w:rsid w:val="004B04E5"/>
    <w:rsid w:val="004B0541"/>
    <w:rsid w:val="004B05D8"/>
    <w:rsid w:val="004B1583"/>
    <w:rsid w:val="004B169F"/>
    <w:rsid w:val="004B24E7"/>
    <w:rsid w:val="004B4E7A"/>
    <w:rsid w:val="004B5701"/>
    <w:rsid w:val="004B5D5E"/>
    <w:rsid w:val="004B5E1B"/>
    <w:rsid w:val="004B6B4B"/>
    <w:rsid w:val="004B727A"/>
    <w:rsid w:val="004B72C2"/>
    <w:rsid w:val="004B77B1"/>
    <w:rsid w:val="004C10C1"/>
    <w:rsid w:val="004C2AE6"/>
    <w:rsid w:val="004C2EB5"/>
    <w:rsid w:val="004C335C"/>
    <w:rsid w:val="004C349A"/>
    <w:rsid w:val="004C3541"/>
    <w:rsid w:val="004C4CFA"/>
    <w:rsid w:val="004C5412"/>
    <w:rsid w:val="004C58C6"/>
    <w:rsid w:val="004C5D52"/>
    <w:rsid w:val="004C6F37"/>
    <w:rsid w:val="004C76E2"/>
    <w:rsid w:val="004D0133"/>
    <w:rsid w:val="004D17DA"/>
    <w:rsid w:val="004D2824"/>
    <w:rsid w:val="004D3365"/>
    <w:rsid w:val="004D3A30"/>
    <w:rsid w:val="004D3A3B"/>
    <w:rsid w:val="004D3B10"/>
    <w:rsid w:val="004D4148"/>
    <w:rsid w:val="004D48E5"/>
    <w:rsid w:val="004D556A"/>
    <w:rsid w:val="004D585F"/>
    <w:rsid w:val="004D5E1D"/>
    <w:rsid w:val="004D6486"/>
    <w:rsid w:val="004D796B"/>
    <w:rsid w:val="004D7BD6"/>
    <w:rsid w:val="004D7D53"/>
    <w:rsid w:val="004E02B9"/>
    <w:rsid w:val="004E14C3"/>
    <w:rsid w:val="004E3216"/>
    <w:rsid w:val="004E3CB3"/>
    <w:rsid w:val="004E446D"/>
    <w:rsid w:val="004E4699"/>
    <w:rsid w:val="004E6935"/>
    <w:rsid w:val="004E6C4D"/>
    <w:rsid w:val="004F217F"/>
    <w:rsid w:val="004F3A38"/>
    <w:rsid w:val="004F4887"/>
    <w:rsid w:val="004F70A2"/>
    <w:rsid w:val="0050040B"/>
    <w:rsid w:val="00501108"/>
    <w:rsid w:val="00501700"/>
    <w:rsid w:val="005041D3"/>
    <w:rsid w:val="005048BC"/>
    <w:rsid w:val="0050619A"/>
    <w:rsid w:val="00507361"/>
    <w:rsid w:val="0050787E"/>
    <w:rsid w:val="00507BA7"/>
    <w:rsid w:val="00507C0A"/>
    <w:rsid w:val="00510E79"/>
    <w:rsid w:val="005122E8"/>
    <w:rsid w:val="00513DA8"/>
    <w:rsid w:val="00513E3D"/>
    <w:rsid w:val="00513EA6"/>
    <w:rsid w:val="00513F22"/>
    <w:rsid w:val="005155CA"/>
    <w:rsid w:val="00516282"/>
    <w:rsid w:val="00516859"/>
    <w:rsid w:val="00517529"/>
    <w:rsid w:val="00517C79"/>
    <w:rsid w:val="00520241"/>
    <w:rsid w:val="00520714"/>
    <w:rsid w:val="00520873"/>
    <w:rsid w:val="00520F39"/>
    <w:rsid w:val="00521682"/>
    <w:rsid w:val="00521FD9"/>
    <w:rsid w:val="005223B8"/>
    <w:rsid w:val="00523B65"/>
    <w:rsid w:val="00526C23"/>
    <w:rsid w:val="00531347"/>
    <w:rsid w:val="00532155"/>
    <w:rsid w:val="005326C5"/>
    <w:rsid w:val="0053341A"/>
    <w:rsid w:val="00533C3C"/>
    <w:rsid w:val="00533D11"/>
    <w:rsid w:val="00533D58"/>
    <w:rsid w:val="0053485A"/>
    <w:rsid w:val="00535E5A"/>
    <w:rsid w:val="00536636"/>
    <w:rsid w:val="00536A9C"/>
    <w:rsid w:val="00537639"/>
    <w:rsid w:val="00537CF3"/>
    <w:rsid w:val="00540727"/>
    <w:rsid w:val="00540ED9"/>
    <w:rsid w:val="0054127D"/>
    <w:rsid w:val="00541F32"/>
    <w:rsid w:val="00542732"/>
    <w:rsid w:val="00542D48"/>
    <w:rsid w:val="005432E5"/>
    <w:rsid w:val="0054646F"/>
    <w:rsid w:val="005464AA"/>
    <w:rsid w:val="00546FA1"/>
    <w:rsid w:val="005474CE"/>
    <w:rsid w:val="00547EA9"/>
    <w:rsid w:val="005508E8"/>
    <w:rsid w:val="005515D4"/>
    <w:rsid w:val="00552D6F"/>
    <w:rsid w:val="00553A1F"/>
    <w:rsid w:val="00553F2C"/>
    <w:rsid w:val="005543E8"/>
    <w:rsid w:val="00554A06"/>
    <w:rsid w:val="00554D10"/>
    <w:rsid w:val="00555675"/>
    <w:rsid w:val="00556183"/>
    <w:rsid w:val="00556E84"/>
    <w:rsid w:val="00557026"/>
    <w:rsid w:val="00557245"/>
    <w:rsid w:val="005574E0"/>
    <w:rsid w:val="00560E33"/>
    <w:rsid w:val="00560F8F"/>
    <w:rsid w:val="00561C44"/>
    <w:rsid w:val="00562189"/>
    <w:rsid w:val="00562717"/>
    <w:rsid w:val="005634AE"/>
    <w:rsid w:val="00564F98"/>
    <w:rsid w:val="00565901"/>
    <w:rsid w:val="0056782A"/>
    <w:rsid w:val="00570D41"/>
    <w:rsid w:val="0057162E"/>
    <w:rsid w:val="0057520E"/>
    <w:rsid w:val="00575C6F"/>
    <w:rsid w:val="0057681D"/>
    <w:rsid w:val="00576E92"/>
    <w:rsid w:val="005770DC"/>
    <w:rsid w:val="00577233"/>
    <w:rsid w:val="00581206"/>
    <w:rsid w:val="005828FC"/>
    <w:rsid w:val="00582B9A"/>
    <w:rsid w:val="00582BA9"/>
    <w:rsid w:val="005834EC"/>
    <w:rsid w:val="00583C4D"/>
    <w:rsid w:val="00583E4E"/>
    <w:rsid w:val="00583F6A"/>
    <w:rsid w:val="005842A1"/>
    <w:rsid w:val="00585AFB"/>
    <w:rsid w:val="005863AD"/>
    <w:rsid w:val="005867E0"/>
    <w:rsid w:val="00587C6E"/>
    <w:rsid w:val="005905A5"/>
    <w:rsid w:val="0059062D"/>
    <w:rsid w:val="005907E4"/>
    <w:rsid w:val="005909B9"/>
    <w:rsid w:val="00590C79"/>
    <w:rsid w:val="00590D15"/>
    <w:rsid w:val="00590F64"/>
    <w:rsid w:val="0059250D"/>
    <w:rsid w:val="00592CD3"/>
    <w:rsid w:val="0059307A"/>
    <w:rsid w:val="00594339"/>
    <w:rsid w:val="005947FB"/>
    <w:rsid w:val="00594F66"/>
    <w:rsid w:val="00596BF4"/>
    <w:rsid w:val="00596D77"/>
    <w:rsid w:val="00597979"/>
    <w:rsid w:val="005A06A4"/>
    <w:rsid w:val="005A111E"/>
    <w:rsid w:val="005A1245"/>
    <w:rsid w:val="005A21E0"/>
    <w:rsid w:val="005A24E8"/>
    <w:rsid w:val="005A36FB"/>
    <w:rsid w:val="005A38B3"/>
    <w:rsid w:val="005A3FCC"/>
    <w:rsid w:val="005A5408"/>
    <w:rsid w:val="005A54B6"/>
    <w:rsid w:val="005A60D7"/>
    <w:rsid w:val="005A726D"/>
    <w:rsid w:val="005A739B"/>
    <w:rsid w:val="005B04E5"/>
    <w:rsid w:val="005B1EC4"/>
    <w:rsid w:val="005B2356"/>
    <w:rsid w:val="005B2935"/>
    <w:rsid w:val="005B35D1"/>
    <w:rsid w:val="005B3B91"/>
    <w:rsid w:val="005B5E9F"/>
    <w:rsid w:val="005B5FFA"/>
    <w:rsid w:val="005B6CE4"/>
    <w:rsid w:val="005B6CFA"/>
    <w:rsid w:val="005C2F65"/>
    <w:rsid w:val="005C452C"/>
    <w:rsid w:val="005C4DDB"/>
    <w:rsid w:val="005C5026"/>
    <w:rsid w:val="005C69F9"/>
    <w:rsid w:val="005C702F"/>
    <w:rsid w:val="005C76E0"/>
    <w:rsid w:val="005C7F90"/>
    <w:rsid w:val="005D327D"/>
    <w:rsid w:val="005D3458"/>
    <w:rsid w:val="005D4768"/>
    <w:rsid w:val="005D63F5"/>
    <w:rsid w:val="005D6AB1"/>
    <w:rsid w:val="005D7613"/>
    <w:rsid w:val="005D78D8"/>
    <w:rsid w:val="005E0121"/>
    <w:rsid w:val="005E100A"/>
    <w:rsid w:val="005E2749"/>
    <w:rsid w:val="005E5123"/>
    <w:rsid w:val="005E5F71"/>
    <w:rsid w:val="005E6169"/>
    <w:rsid w:val="005E69DC"/>
    <w:rsid w:val="005E6D19"/>
    <w:rsid w:val="005E74A9"/>
    <w:rsid w:val="005E77E7"/>
    <w:rsid w:val="005F109F"/>
    <w:rsid w:val="005F12FB"/>
    <w:rsid w:val="005F1621"/>
    <w:rsid w:val="005F1689"/>
    <w:rsid w:val="005F1961"/>
    <w:rsid w:val="005F1B07"/>
    <w:rsid w:val="005F1B17"/>
    <w:rsid w:val="005F2BB4"/>
    <w:rsid w:val="005F3325"/>
    <w:rsid w:val="005F37C7"/>
    <w:rsid w:val="005F3833"/>
    <w:rsid w:val="005F64A5"/>
    <w:rsid w:val="005F6CA0"/>
    <w:rsid w:val="005F7721"/>
    <w:rsid w:val="005F7D43"/>
    <w:rsid w:val="0060144B"/>
    <w:rsid w:val="0060265A"/>
    <w:rsid w:val="00602893"/>
    <w:rsid w:val="00602DC2"/>
    <w:rsid w:val="00603A68"/>
    <w:rsid w:val="00604523"/>
    <w:rsid w:val="0060491C"/>
    <w:rsid w:val="00605BE4"/>
    <w:rsid w:val="00605D4D"/>
    <w:rsid w:val="00605EEA"/>
    <w:rsid w:val="006077C2"/>
    <w:rsid w:val="00610F05"/>
    <w:rsid w:val="00611481"/>
    <w:rsid w:val="00613456"/>
    <w:rsid w:val="00613989"/>
    <w:rsid w:val="00614503"/>
    <w:rsid w:val="006145D2"/>
    <w:rsid w:val="006151E1"/>
    <w:rsid w:val="0061562E"/>
    <w:rsid w:val="006156A4"/>
    <w:rsid w:val="00615AA6"/>
    <w:rsid w:val="006166B0"/>
    <w:rsid w:val="00616C61"/>
    <w:rsid w:val="00616E51"/>
    <w:rsid w:val="00617151"/>
    <w:rsid w:val="006174DD"/>
    <w:rsid w:val="006177E7"/>
    <w:rsid w:val="0062067B"/>
    <w:rsid w:val="00620AF8"/>
    <w:rsid w:val="0062272A"/>
    <w:rsid w:val="00623036"/>
    <w:rsid w:val="006239E2"/>
    <w:rsid w:val="00623A1E"/>
    <w:rsid w:val="006240F2"/>
    <w:rsid w:val="006247A7"/>
    <w:rsid w:val="00625864"/>
    <w:rsid w:val="006262DC"/>
    <w:rsid w:val="00627771"/>
    <w:rsid w:val="00632491"/>
    <w:rsid w:val="00633003"/>
    <w:rsid w:val="0063372C"/>
    <w:rsid w:val="0063475E"/>
    <w:rsid w:val="00635326"/>
    <w:rsid w:val="00636015"/>
    <w:rsid w:val="00636F79"/>
    <w:rsid w:val="0063770A"/>
    <w:rsid w:val="00640092"/>
    <w:rsid w:val="00640EF7"/>
    <w:rsid w:val="006436D6"/>
    <w:rsid w:val="006438E7"/>
    <w:rsid w:val="0064421A"/>
    <w:rsid w:val="00644BF9"/>
    <w:rsid w:val="0064543E"/>
    <w:rsid w:val="006456AA"/>
    <w:rsid w:val="00646D2D"/>
    <w:rsid w:val="00651904"/>
    <w:rsid w:val="00651B0B"/>
    <w:rsid w:val="00652946"/>
    <w:rsid w:val="00653121"/>
    <w:rsid w:val="0065405C"/>
    <w:rsid w:val="00655058"/>
    <w:rsid w:val="00656600"/>
    <w:rsid w:val="00656E3D"/>
    <w:rsid w:val="00657CA3"/>
    <w:rsid w:val="00661F7C"/>
    <w:rsid w:val="00662854"/>
    <w:rsid w:val="00663958"/>
    <w:rsid w:val="00663ADB"/>
    <w:rsid w:val="006652FC"/>
    <w:rsid w:val="006656B1"/>
    <w:rsid w:val="00665FD2"/>
    <w:rsid w:val="00666345"/>
    <w:rsid w:val="00667B9C"/>
    <w:rsid w:val="00667E41"/>
    <w:rsid w:val="00667EF1"/>
    <w:rsid w:val="006702BA"/>
    <w:rsid w:val="00671508"/>
    <w:rsid w:val="0067188B"/>
    <w:rsid w:val="00671C1B"/>
    <w:rsid w:val="00672622"/>
    <w:rsid w:val="00672E08"/>
    <w:rsid w:val="006736D2"/>
    <w:rsid w:val="00673760"/>
    <w:rsid w:val="006737C1"/>
    <w:rsid w:val="006756ED"/>
    <w:rsid w:val="006757D1"/>
    <w:rsid w:val="006760D4"/>
    <w:rsid w:val="00676205"/>
    <w:rsid w:val="00677520"/>
    <w:rsid w:val="0067759D"/>
    <w:rsid w:val="0068004B"/>
    <w:rsid w:val="0068198B"/>
    <w:rsid w:val="006834E3"/>
    <w:rsid w:val="00683CC3"/>
    <w:rsid w:val="00684E2D"/>
    <w:rsid w:val="00685802"/>
    <w:rsid w:val="00687801"/>
    <w:rsid w:val="00691532"/>
    <w:rsid w:val="0069169D"/>
    <w:rsid w:val="0069222A"/>
    <w:rsid w:val="00692F41"/>
    <w:rsid w:val="00693E82"/>
    <w:rsid w:val="0069403F"/>
    <w:rsid w:val="0069447B"/>
    <w:rsid w:val="0069523C"/>
    <w:rsid w:val="00695673"/>
    <w:rsid w:val="006957FE"/>
    <w:rsid w:val="00696FF1"/>
    <w:rsid w:val="006A0A45"/>
    <w:rsid w:val="006A18AD"/>
    <w:rsid w:val="006A1E9B"/>
    <w:rsid w:val="006A2480"/>
    <w:rsid w:val="006A2D18"/>
    <w:rsid w:val="006A576C"/>
    <w:rsid w:val="006A5913"/>
    <w:rsid w:val="006A5AD3"/>
    <w:rsid w:val="006A72BA"/>
    <w:rsid w:val="006A73B8"/>
    <w:rsid w:val="006A7BA5"/>
    <w:rsid w:val="006A7F2B"/>
    <w:rsid w:val="006B0590"/>
    <w:rsid w:val="006B15B2"/>
    <w:rsid w:val="006B1647"/>
    <w:rsid w:val="006B1EB4"/>
    <w:rsid w:val="006B20F3"/>
    <w:rsid w:val="006B55B6"/>
    <w:rsid w:val="006B66EA"/>
    <w:rsid w:val="006B7183"/>
    <w:rsid w:val="006B79F0"/>
    <w:rsid w:val="006B7CA5"/>
    <w:rsid w:val="006C0440"/>
    <w:rsid w:val="006C1495"/>
    <w:rsid w:val="006C30C4"/>
    <w:rsid w:val="006C4070"/>
    <w:rsid w:val="006C55CB"/>
    <w:rsid w:val="006C5748"/>
    <w:rsid w:val="006C5F06"/>
    <w:rsid w:val="006C625F"/>
    <w:rsid w:val="006C6A2A"/>
    <w:rsid w:val="006C6CA0"/>
    <w:rsid w:val="006C7A29"/>
    <w:rsid w:val="006D13F7"/>
    <w:rsid w:val="006D147D"/>
    <w:rsid w:val="006D1F81"/>
    <w:rsid w:val="006D23E9"/>
    <w:rsid w:val="006D4D6F"/>
    <w:rsid w:val="006D5841"/>
    <w:rsid w:val="006D69F3"/>
    <w:rsid w:val="006D7D05"/>
    <w:rsid w:val="006D7E50"/>
    <w:rsid w:val="006E19FD"/>
    <w:rsid w:val="006E2A7F"/>
    <w:rsid w:val="006E355A"/>
    <w:rsid w:val="006E3E6F"/>
    <w:rsid w:val="006E5693"/>
    <w:rsid w:val="006E5BD4"/>
    <w:rsid w:val="006E5EB3"/>
    <w:rsid w:val="006F042E"/>
    <w:rsid w:val="006F08C3"/>
    <w:rsid w:val="006F173D"/>
    <w:rsid w:val="006F1A47"/>
    <w:rsid w:val="006F1BEB"/>
    <w:rsid w:val="006F2B33"/>
    <w:rsid w:val="006F3A75"/>
    <w:rsid w:val="006F4460"/>
    <w:rsid w:val="006F4748"/>
    <w:rsid w:val="006F527C"/>
    <w:rsid w:val="006F565E"/>
    <w:rsid w:val="006F5C17"/>
    <w:rsid w:val="006F5D51"/>
    <w:rsid w:val="006F5E83"/>
    <w:rsid w:val="006F70A6"/>
    <w:rsid w:val="006F7EB9"/>
    <w:rsid w:val="007004E7"/>
    <w:rsid w:val="0070074A"/>
    <w:rsid w:val="00700BEC"/>
    <w:rsid w:val="00701AFF"/>
    <w:rsid w:val="00701D17"/>
    <w:rsid w:val="00702C9D"/>
    <w:rsid w:val="00702F7C"/>
    <w:rsid w:val="0070325C"/>
    <w:rsid w:val="0070413A"/>
    <w:rsid w:val="00704CCA"/>
    <w:rsid w:val="00705C8A"/>
    <w:rsid w:val="00706180"/>
    <w:rsid w:val="007066F9"/>
    <w:rsid w:val="007068E1"/>
    <w:rsid w:val="00710E07"/>
    <w:rsid w:val="0071185A"/>
    <w:rsid w:val="00711E61"/>
    <w:rsid w:val="00711E7C"/>
    <w:rsid w:val="00712606"/>
    <w:rsid w:val="00712D0F"/>
    <w:rsid w:val="00713DC7"/>
    <w:rsid w:val="00714262"/>
    <w:rsid w:val="007148E2"/>
    <w:rsid w:val="00714F9B"/>
    <w:rsid w:val="00715307"/>
    <w:rsid w:val="00715B17"/>
    <w:rsid w:val="00715B35"/>
    <w:rsid w:val="007160FB"/>
    <w:rsid w:val="00716728"/>
    <w:rsid w:val="007176C1"/>
    <w:rsid w:val="00717C73"/>
    <w:rsid w:val="00720340"/>
    <w:rsid w:val="007209F9"/>
    <w:rsid w:val="0072491C"/>
    <w:rsid w:val="00724C43"/>
    <w:rsid w:val="00725698"/>
    <w:rsid w:val="00726C10"/>
    <w:rsid w:val="0072718E"/>
    <w:rsid w:val="00727D2B"/>
    <w:rsid w:val="00730853"/>
    <w:rsid w:val="00730CD5"/>
    <w:rsid w:val="00732445"/>
    <w:rsid w:val="007324BC"/>
    <w:rsid w:val="007328FD"/>
    <w:rsid w:val="007335B3"/>
    <w:rsid w:val="007338B8"/>
    <w:rsid w:val="00734680"/>
    <w:rsid w:val="00734DD7"/>
    <w:rsid w:val="007351CC"/>
    <w:rsid w:val="00735D8F"/>
    <w:rsid w:val="0073611F"/>
    <w:rsid w:val="00736AB8"/>
    <w:rsid w:val="00737826"/>
    <w:rsid w:val="00737E68"/>
    <w:rsid w:val="0074033D"/>
    <w:rsid w:val="00740C22"/>
    <w:rsid w:val="007414DF"/>
    <w:rsid w:val="0074198A"/>
    <w:rsid w:val="007426BF"/>
    <w:rsid w:val="00743619"/>
    <w:rsid w:val="00743CF1"/>
    <w:rsid w:val="00745A42"/>
    <w:rsid w:val="00746740"/>
    <w:rsid w:val="007501A2"/>
    <w:rsid w:val="00750A86"/>
    <w:rsid w:val="00751BA3"/>
    <w:rsid w:val="0075313B"/>
    <w:rsid w:val="00753E4C"/>
    <w:rsid w:val="007553D6"/>
    <w:rsid w:val="007555C8"/>
    <w:rsid w:val="00755FDA"/>
    <w:rsid w:val="00757421"/>
    <w:rsid w:val="00757E57"/>
    <w:rsid w:val="00757F61"/>
    <w:rsid w:val="00760209"/>
    <w:rsid w:val="007613D9"/>
    <w:rsid w:val="007615AB"/>
    <w:rsid w:val="00761E40"/>
    <w:rsid w:val="0076266D"/>
    <w:rsid w:val="00763825"/>
    <w:rsid w:val="00763CAF"/>
    <w:rsid w:val="007642D5"/>
    <w:rsid w:val="007646A0"/>
    <w:rsid w:val="00764C26"/>
    <w:rsid w:val="0076503E"/>
    <w:rsid w:val="0076554E"/>
    <w:rsid w:val="007658E4"/>
    <w:rsid w:val="00765D42"/>
    <w:rsid w:val="00766883"/>
    <w:rsid w:val="007669F5"/>
    <w:rsid w:val="0076740C"/>
    <w:rsid w:val="00770912"/>
    <w:rsid w:val="007709C2"/>
    <w:rsid w:val="00771411"/>
    <w:rsid w:val="00771A83"/>
    <w:rsid w:val="00771DE4"/>
    <w:rsid w:val="00771E9D"/>
    <w:rsid w:val="00773F25"/>
    <w:rsid w:val="0077419A"/>
    <w:rsid w:val="00774205"/>
    <w:rsid w:val="00774A8D"/>
    <w:rsid w:val="00774F08"/>
    <w:rsid w:val="0077558C"/>
    <w:rsid w:val="00776FC2"/>
    <w:rsid w:val="00777AB7"/>
    <w:rsid w:val="0078038C"/>
    <w:rsid w:val="00781792"/>
    <w:rsid w:val="007827E1"/>
    <w:rsid w:val="007835AB"/>
    <w:rsid w:val="00783DC3"/>
    <w:rsid w:val="00784E13"/>
    <w:rsid w:val="00785BBC"/>
    <w:rsid w:val="007874CA"/>
    <w:rsid w:val="007878B0"/>
    <w:rsid w:val="00790486"/>
    <w:rsid w:val="007913D9"/>
    <w:rsid w:val="007930DB"/>
    <w:rsid w:val="00793478"/>
    <w:rsid w:val="0079368B"/>
    <w:rsid w:val="00793E43"/>
    <w:rsid w:val="007946A3"/>
    <w:rsid w:val="00794F76"/>
    <w:rsid w:val="007951F1"/>
    <w:rsid w:val="00796E62"/>
    <w:rsid w:val="007972FE"/>
    <w:rsid w:val="007973D5"/>
    <w:rsid w:val="007A1279"/>
    <w:rsid w:val="007A2416"/>
    <w:rsid w:val="007A3424"/>
    <w:rsid w:val="007A3E37"/>
    <w:rsid w:val="007A3FE6"/>
    <w:rsid w:val="007A4E7A"/>
    <w:rsid w:val="007A541E"/>
    <w:rsid w:val="007A5B7B"/>
    <w:rsid w:val="007A5D8A"/>
    <w:rsid w:val="007A5E0D"/>
    <w:rsid w:val="007A613E"/>
    <w:rsid w:val="007A683B"/>
    <w:rsid w:val="007A71C3"/>
    <w:rsid w:val="007A78E0"/>
    <w:rsid w:val="007A7E51"/>
    <w:rsid w:val="007B2103"/>
    <w:rsid w:val="007B351F"/>
    <w:rsid w:val="007B4BB3"/>
    <w:rsid w:val="007B5AC2"/>
    <w:rsid w:val="007B5D61"/>
    <w:rsid w:val="007B5D97"/>
    <w:rsid w:val="007B6865"/>
    <w:rsid w:val="007B7B76"/>
    <w:rsid w:val="007B7CE4"/>
    <w:rsid w:val="007B7EF4"/>
    <w:rsid w:val="007C0555"/>
    <w:rsid w:val="007C05DB"/>
    <w:rsid w:val="007C0734"/>
    <w:rsid w:val="007C1AD4"/>
    <w:rsid w:val="007C1F15"/>
    <w:rsid w:val="007C2193"/>
    <w:rsid w:val="007C277A"/>
    <w:rsid w:val="007C2B73"/>
    <w:rsid w:val="007C2C62"/>
    <w:rsid w:val="007C3262"/>
    <w:rsid w:val="007C45CE"/>
    <w:rsid w:val="007C46B7"/>
    <w:rsid w:val="007C4748"/>
    <w:rsid w:val="007C4CF3"/>
    <w:rsid w:val="007C4E06"/>
    <w:rsid w:val="007C539A"/>
    <w:rsid w:val="007C5486"/>
    <w:rsid w:val="007C5AB6"/>
    <w:rsid w:val="007C5B90"/>
    <w:rsid w:val="007C6C12"/>
    <w:rsid w:val="007C7719"/>
    <w:rsid w:val="007C78B8"/>
    <w:rsid w:val="007D06B1"/>
    <w:rsid w:val="007D0E49"/>
    <w:rsid w:val="007D11EF"/>
    <w:rsid w:val="007D2233"/>
    <w:rsid w:val="007D4779"/>
    <w:rsid w:val="007D54FE"/>
    <w:rsid w:val="007D6BB7"/>
    <w:rsid w:val="007D785F"/>
    <w:rsid w:val="007D79DA"/>
    <w:rsid w:val="007D7C73"/>
    <w:rsid w:val="007E1643"/>
    <w:rsid w:val="007E1A4B"/>
    <w:rsid w:val="007E1F92"/>
    <w:rsid w:val="007E21CF"/>
    <w:rsid w:val="007E436D"/>
    <w:rsid w:val="007E56A8"/>
    <w:rsid w:val="007E6547"/>
    <w:rsid w:val="007E6637"/>
    <w:rsid w:val="007E7535"/>
    <w:rsid w:val="007F015F"/>
    <w:rsid w:val="007F06E7"/>
    <w:rsid w:val="007F2678"/>
    <w:rsid w:val="007F2C00"/>
    <w:rsid w:val="007F3E03"/>
    <w:rsid w:val="007F503A"/>
    <w:rsid w:val="007F5699"/>
    <w:rsid w:val="007F5D2A"/>
    <w:rsid w:val="007F68E9"/>
    <w:rsid w:val="007F786F"/>
    <w:rsid w:val="00800FEE"/>
    <w:rsid w:val="008013EE"/>
    <w:rsid w:val="00802637"/>
    <w:rsid w:val="00804864"/>
    <w:rsid w:val="00805668"/>
    <w:rsid w:val="00806EC7"/>
    <w:rsid w:val="00806F6C"/>
    <w:rsid w:val="008079DB"/>
    <w:rsid w:val="0081093E"/>
    <w:rsid w:val="0081102C"/>
    <w:rsid w:val="008119A9"/>
    <w:rsid w:val="00811FC3"/>
    <w:rsid w:val="008128C8"/>
    <w:rsid w:val="00812D97"/>
    <w:rsid w:val="00813536"/>
    <w:rsid w:val="00813E05"/>
    <w:rsid w:val="00813E9C"/>
    <w:rsid w:val="0081423A"/>
    <w:rsid w:val="0081446F"/>
    <w:rsid w:val="00814B2B"/>
    <w:rsid w:val="00814F96"/>
    <w:rsid w:val="00815621"/>
    <w:rsid w:val="008156B5"/>
    <w:rsid w:val="008168AE"/>
    <w:rsid w:val="00817497"/>
    <w:rsid w:val="00817626"/>
    <w:rsid w:val="00820417"/>
    <w:rsid w:val="008238A5"/>
    <w:rsid w:val="0082670E"/>
    <w:rsid w:val="0082736C"/>
    <w:rsid w:val="00827982"/>
    <w:rsid w:val="0083106F"/>
    <w:rsid w:val="00831EEE"/>
    <w:rsid w:val="00832420"/>
    <w:rsid w:val="00832FFC"/>
    <w:rsid w:val="00833939"/>
    <w:rsid w:val="0083618F"/>
    <w:rsid w:val="00837C61"/>
    <w:rsid w:val="00840D51"/>
    <w:rsid w:val="008416CB"/>
    <w:rsid w:val="00841BE2"/>
    <w:rsid w:val="00841DFC"/>
    <w:rsid w:val="00841E18"/>
    <w:rsid w:val="0084221A"/>
    <w:rsid w:val="00842787"/>
    <w:rsid w:val="008433BE"/>
    <w:rsid w:val="00845117"/>
    <w:rsid w:val="00845623"/>
    <w:rsid w:val="00845D93"/>
    <w:rsid w:val="00846086"/>
    <w:rsid w:val="00846CE7"/>
    <w:rsid w:val="00846E97"/>
    <w:rsid w:val="00847915"/>
    <w:rsid w:val="008509E9"/>
    <w:rsid w:val="00850D95"/>
    <w:rsid w:val="00852EFC"/>
    <w:rsid w:val="00853814"/>
    <w:rsid w:val="00854AD1"/>
    <w:rsid w:val="00854B93"/>
    <w:rsid w:val="00855283"/>
    <w:rsid w:val="00856BC0"/>
    <w:rsid w:val="00857134"/>
    <w:rsid w:val="008578F0"/>
    <w:rsid w:val="008600A5"/>
    <w:rsid w:val="008601F1"/>
    <w:rsid w:val="00860585"/>
    <w:rsid w:val="00860D45"/>
    <w:rsid w:val="00863FB7"/>
    <w:rsid w:val="00865395"/>
    <w:rsid w:val="00865605"/>
    <w:rsid w:val="0086762B"/>
    <w:rsid w:val="00867EE8"/>
    <w:rsid w:val="00870724"/>
    <w:rsid w:val="008710A9"/>
    <w:rsid w:val="008723AA"/>
    <w:rsid w:val="008738C2"/>
    <w:rsid w:val="00874034"/>
    <w:rsid w:val="008742B9"/>
    <w:rsid w:val="0087447A"/>
    <w:rsid w:val="00874A8D"/>
    <w:rsid w:val="008776FB"/>
    <w:rsid w:val="0087789F"/>
    <w:rsid w:val="0087790C"/>
    <w:rsid w:val="00877A78"/>
    <w:rsid w:val="00877C3B"/>
    <w:rsid w:val="00880938"/>
    <w:rsid w:val="00881181"/>
    <w:rsid w:val="008820E5"/>
    <w:rsid w:val="00884C4A"/>
    <w:rsid w:val="00884CD7"/>
    <w:rsid w:val="008852B2"/>
    <w:rsid w:val="0088568A"/>
    <w:rsid w:val="00885A00"/>
    <w:rsid w:val="00885A9C"/>
    <w:rsid w:val="00886810"/>
    <w:rsid w:val="00886A3A"/>
    <w:rsid w:val="00886F1B"/>
    <w:rsid w:val="0089014D"/>
    <w:rsid w:val="008911A7"/>
    <w:rsid w:val="00891A44"/>
    <w:rsid w:val="008920BA"/>
    <w:rsid w:val="0089273E"/>
    <w:rsid w:val="00892B2B"/>
    <w:rsid w:val="00892CFC"/>
    <w:rsid w:val="008930C8"/>
    <w:rsid w:val="008942BB"/>
    <w:rsid w:val="00895C3A"/>
    <w:rsid w:val="00896076"/>
    <w:rsid w:val="00896381"/>
    <w:rsid w:val="00896D88"/>
    <w:rsid w:val="00897CE8"/>
    <w:rsid w:val="00897F85"/>
    <w:rsid w:val="008A0CC7"/>
    <w:rsid w:val="008A15D6"/>
    <w:rsid w:val="008A187D"/>
    <w:rsid w:val="008A26F0"/>
    <w:rsid w:val="008A2FA1"/>
    <w:rsid w:val="008A327A"/>
    <w:rsid w:val="008A6AB6"/>
    <w:rsid w:val="008B0A20"/>
    <w:rsid w:val="008B14B6"/>
    <w:rsid w:val="008B1691"/>
    <w:rsid w:val="008B176D"/>
    <w:rsid w:val="008B1D2F"/>
    <w:rsid w:val="008B1E50"/>
    <w:rsid w:val="008B2B6B"/>
    <w:rsid w:val="008B3775"/>
    <w:rsid w:val="008B4F28"/>
    <w:rsid w:val="008B7B1B"/>
    <w:rsid w:val="008C00D4"/>
    <w:rsid w:val="008C01DD"/>
    <w:rsid w:val="008C0406"/>
    <w:rsid w:val="008C0664"/>
    <w:rsid w:val="008C06CA"/>
    <w:rsid w:val="008C08E7"/>
    <w:rsid w:val="008C0A37"/>
    <w:rsid w:val="008C0A72"/>
    <w:rsid w:val="008C1694"/>
    <w:rsid w:val="008C1974"/>
    <w:rsid w:val="008C1EDF"/>
    <w:rsid w:val="008C384A"/>
    <w:rsid w:val="008C3E41"/>
    <w:rsid w:val="008C63D8"/>
    <w:rsid w:val="008C6D92"/>
    <w:rsid w:val="008C7615"/>
    <w:rsid w:val="008C7EF3"/>
    <w:rsid w:val="008D01E4"/>
    <w:rsid w:val="008D0801"/>
    <w:rsid w:val="008D0A0D"/>
    <w:rsid w:val="008D14DA"/>
    <w:rsid w:val="008D1C03"/>
    <w:rsid w:val="008D21E2"/>
    <w:rsid w:val="008D2BAA"/>
    <w:rsid w:val="008D2D5A"/>
    <w:rsid w:val="008D3528"/>
    <w:rsid w:val="008D3A24"/>
    <w:rsid w:val="008D40BD"/>
    <w:rsid w:val="008D4156"/>
    <w:rsid w:val="008D427B"/>
    <w:rsid w:val="008D4352"/>
    <w:rsid w:val="008D43D2"/>
    <w:rsid w:val="008D4EC9"/>
    <w:rsid w:val="008D5955"/>
    <w:rsid w:val="008D68DF"/>
    <w:rsid w:val="008D7077"/>
    <w:rsid w:val="008D725F"/>
    <w:rsid w:val="008D7B93"/>
    <w:rsid w:val="008E011F"/>
    <w:rsid w:val="008E1479"/>
    <w:rsid w:val="008E1EDB"/>
    <w:rsid w:val="008E22B7"/>
    <w:rsid w:val="008E28DB"/>
    <w:rsid w:val="008E2A33"/>
    <w:rsid w:val="008E3EEC"/>
    <w:rsid w:val="008E429B"/>
    <w:rsid w:val="008E4725"/>
    <w:rsid w:val="008E4DE0"/>
    <w:rsid w:val="008E50E6"/>
    <w:rsid w:val="008E59DA"/>
    <w:rsid w:val="008E6954"/>
    <w:rsid w:val="008E791C"/>
    <w:rsid w:val="008F04A0"/>
    <w:rsid w:val="008F0870"/>
    <w:rsid w:val="008F181B"/>
    <w:rsid w:val="008F2C0E"/>
    <w:rsid w:val="008F4EEC"/>
    <w:rsid w:val="008F761E"/>
    <w:rsid w:val="009002EC"/>
    <w:rsid w:val="00900689"/>
    <w:rsid w:val="00900ADB"/>
    <w:rsid w:val="00900F5F"/>
    <w:rsid w:val="0090549A"/>
    <w:rsid w:val="0090553B"/>
    <w:rsid w:val="0090594E"/>
    <w:rsid w:val="00905F2D"/>
    <w:rsid w:val="00905FF5"/>
    <w:rsid w:val="00906169"/>
    <w:rsid w:val="009074BA"/>
    <w:rsid w:val="009074DF"/>
    <w:rsid w:val="0090769B"/>
    <w:rsid w:val="0090772E"/>
    <w:rsid w:val="00907BBD"/>
    <w:rsid w:val="009105C1"/>
    <w:rsid w:val="00910DA5"/>
    <w:rsid w:val="009111BD"/>
    <w:rsid w:val="00912A53"/>
    <w:rsid w:val="00913036"/>
    <w:rsid w:val="009133E5"/>
    <w:rsid w:val="009142AB"/>
    <w:rsid w:val="009143A7"/>
    <w:rsid w:val="009149C4"/>
    <w:rsid w:val="00914D78"/>
    <w:rsid w:val="00915210"/>
    <w:rsid w:val="009152F7"/>
    <w:rsid w:val="00915901"/>
    <w:rsid w:val="00915AAF"/>
    <w:rsid w:val="00916B62"/>
    <w:rsid w:val="00917522"/>
    <w:rsid w:val="00917958"/>
    <w:rsid w:val="00917AA8"/>
    <w:rsid w:val="00920CE9"/>
    <w:rsid w:val="00922732"/>
    <w:rsid w:val="00923173"/>
    <w:rsid w:val="0092380D"/>
    <w:rsid w:val="00923870"/>
    <w:rsid w:val="00923B5E"/>
    <w:rsid w:val="00923B8F"/>
    <w:rsid w:val="00924EFB"/>
    <w:rsid w:val="00924F51"/>
    <w:rsid w:val="00926918"/>
    <w:rsid w:val="00927217"/>
    <w:rsid w:val="009275C0"/>
    <w:rsid w:val="00927B81"/>
    <w:rsid w:val="009304F9"/>
    <w:rsid w:val="00931B61"/>
    <w:rsid w:val="0093270C"/>
    <w:rsid w:val="00932F79"/>
    <w:rsid w:val="00933918"/>
    <w:rsid w:val="009339AC"/>
    <w:rsid w:val="00934CE7"/>
    <w:rsid w:val="00935007"/>
    <w:rsid w:val="00936629"/>
    <w:rsid w:val="00936DBD"/>
    <w:rsid w:val="009372BA"/>
    <w:rsid w:val="00937475"/>
    <w:rsid w:val="009377B0"/>
    <w:rsid w:val="00937B6F"/>
    <w:rsid w:val="00941101"/>
    <w:rsid w:val="009419FC"/>
    <w:rsid w:val="00941EE1"/>
    <w:rsid w:val="00942DE6"/>
    <w:rsid w:val="00942EBB"/>
    <w:rsid w:val="00943E1A"/>
    <w:rsid w:val="0094614E"/>
    <w:rsid w:val="00947844"/>
    <w:rsid w:val="009478B0"/>
    <w:rsid w:val="00950269"/>
    <w:rsid w:val="00951984"/>
    <w:rsid w:val="00951B9F"/>
    <w:rsid w:val="00953323"/>
    <w:rsid w:val="00956E6E"/>
    <w:rsid w:val="00960006"/>
    <w:rsid w:val="00961207"/>
    <w:rsid w:val="00961C43"/>
    <w:rsid w:val="00962353"/>
    <w:rsid w:val="00962A2D"/>
    <w:rsid w:val="009631FA"/>
    <w:rsid w:val="0096369B"/>
    <w:rsid w:val="009637FA"/>
    <w:rsid w:val="009642E7"/>
    <w:rsid w:val="00964C87"/>
    <w:rsid w:val="00964E3F"/>
    <w:rsid w:val="009655CE"/>
    <w:rsid w:val="0096577B"/>
    <w:rsid w:val="00965EF2"/>
    <w:rsid w:val="00966489"/>
    <w:rsid w:val="00966C6C"/>
    <w:rsid w:val="00966CD6"/>
    <w:rsid w:val="00967CF4"/>
    <w:rsid w:val="00967E33"/>
    <w:rsid w:val="009709CB"/>
    <w:rsid w:val="00970E90"/>
    <w:rsid w:val="00971082"/>
    <w:rsid w:val="009714D5"/>
    <w:rsid w:val="009724BF"/>
    <w:rsid w:val="00972D9D"/>
    <w:rsid w:val="00973A59"/>
    <w:rsid w:val="00974637"/>
    <w:rsid w:val="009749D8"/>
    <w:rsid w:val="00976B0A"/>
    <w:rsid w:val="009773AE"/>
    <w:rsid w:val="0097751A"/>
    <w:rsid w:val="00981456"/>
    <w:rsid w:val="009826F0"/>
    <w:rsid w:val="00982F8A"/>
    <w:rsid w:val="009837E4"/>
    <w:rsid w:val="009840C4"/>
    <w:rsid w:val="00984AEF"/>
    <w:rsid w:val="00985FF9"/>
    <w:rsid w:val="009861A4"/>
    <w:rsid w:val="00986DDB"/>
    <w:rsid w:val="00987008"/>
    <w:rsid w:val="00990318"/>
    <w:rsid w:val="009905DC"/>
    <w:rsid w:val="009910C1"/>
    <w:rsid w:val="009918BC"/>
    <w:rsid w:val="00991A7B"/>
    <w:rsid w:val="009922B4"/>
    <w:rsid w:val="0099232D"/>
    <w:rsid w:val="00992E2A"/>
    <w:rsid w:val="00993A4D"/>
    <w:rsid w:val="00993D33"/>
    <w:rsid w:val="00994354"/>
    <w:rsid w:val="009947F9"/>
    <w:rsid w:val="00994878"/>
    <w:rsid w:val="00996C95"/>
    <w:rsid w:val="009A0810"/>
    <w:rsid w:val="009A0865"/>
    <w:rsid w:val="009A1E64"/>
    <w:rsid w:val="009A2000"/>
    <w:rsid w:val="009A2E82"/>
    <w:rsid w:val="009A3131"/>
    <w:rsid w:val="009A3A1A"/>
    <w:rsid w:val="009A52CA"/>
    <w:rsid w:val="009A5831"/>
    <w:rsid w:val="009A7068"/>
    <w:rsid w:val="009A7A60"/>
    <w:rsid w:val="009B1FD9"/>
    <w:rsid w:val="009B324B"/>
    <w:rsid w:val="009B41E1"/>
    <w:rsid w:val="009B5C3F"/>
    <w:rsid w:val="009B662D"/>
    <w:rsid w:val="009B7A34"/>
    <w:rsid w:val="009C00BD"/>
    <w:rsid w:val="009C031D"/>
    <w:rsid w:val="009C089D"/>
    <w:rsid w:val="009C0A8D"/>
    <w:rsid w:val="009C0C32"/>
    <w:rsid w:val="009C20BA"/>
    <w:rsid w:val="009C319D"/>
    <w:rsid w:val="009C3F92"/>
    <w:rsid w:val="009C42B0"/>
    <w:rsid w:val="009C4877"/>
    <w:rsid w:val="009C4E29"/>
    <w:rsid w:val="009C620F"/>
    <w:rsid w:val="009C6785"/>
    <w:rsid w:val="009C704B"/>
    <w:rsid w:val="009D11A9"/>
    <w:rsid w:val="009D123C"/>
    <w:rsid w:val="009D22E3"/>
    <w:rsid w:val="009D278A"/>
    <w:rsid w:val="009D27E5"/>
    <w:rsid w:val="009D55A4"/>
    <w:rsid w:val="009D55A5"/>
    <w:rsid w:val="009D6B90"/>
    <w:rsid w:val="009D6D9D"/>
    <w:rsid w:val="009D6E69"/>
    <w:rsid w:val="009E114B"/>
    <w:rsid w:val="009E11A8"/>
    <w:rsid w:val="009E2C1C"/>
    <w:rsid w:val="009E30F9"/>
    <w:rsid w:val="009E3DE0"/>
    <w:rsid w:val="009E422D"/>
    <w:rsid w:val="009E495C"/>
    <w:rsid w:val="009E5CD6"/>
    <w:rsid w:val="009E7292"/>
    <w:rsid w:val="009F13A2"/>
    <w:rsid w:val="009F1B2D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5EDE"/>
    <w:rsid w:val="009F6FB6"/>
    <w:rsid w:val="00A019C3"/>
    <w:rsid w:val="00A01CFB"/>
    <w:rsid w:val="00A02145"/>
    <w:rsid w:val="00A02161"/>
    <w:rsid w:val="00A02652"/>
    <w:rsid w:val="00A03078"/>
    <w:rsid w:val="00A042B9"/>
    <w:rsid w:val="00A0508E"/>
    <w:rsid w:val="00A05D90"/>
    <w:rsid w:val="00A07266"/>
    <w:rsid w:val="00A07C2C"/>
    <w:rsid w:val="00A07FEB"/>
    <w:rsid w:val="00A101E8"/>
    <w:rsid w:val="00A12CA8"/>
    <w:rsid w:val="00A13C05"/>
    <w:rsid w:val="00A14084"/>
    <w:rsid w:val="00A143FE"/>
    <w:rsid w:val="00A147A4"/>
    <w:rsid w:val="00A147CF"/>
    <w:rsid w:val="00A166A4"/>
    <w:rsid w:val="00A166EE"/>
    <w:rsid w:val="00A172DE"/>
    <w:rsid w:val="00A200D0"/>
    <w:rsid w:val="00A20612"/>
    <w:rsid w:val="00A2146F"/>
    <w:rsid w:val="00A21791"/>
    <w:rsid w:val="00A2188B"/>
    <w:rsid w:val="00A22070"/>
    <w:rsid w:val="00A22346"/>
    <w:rsid w:val="00A22E1F"/>
    <w:rsid w:val="00A23003"/>
    <w:rsid w:val="00A24948"/>
    <w:rsid w:val="00A2511B"/>
    <w:rsid w:val="00A25204"/>
    <w:rsid w:val="00A25766"/>
    <w:rsid w:val="00A25ACE"/>
    <w:rsid w:val="00A26465"/>
    <w:rsid w:val="00A265A2"/>
    <w:rsid w:val="00A267B3"/>
    <w:rsid w:val="00A26B1A"/>
    <w:rsid w:val="00A271FE"/>
    <w:rsid w:val="00A27AF0"/>
    <w:rsid w:val="00A3028E"/>
    <w:rsid w:val="00A30694"/>
    <w:rsid w:val="00A30A04"/>
    <w:rsid w:val="00A30D2E"/>
    <w:rsid w:val="00A3162B"/>
    <w:rsid w:val="00A316EB"/>
    <w:rsid w:val="00A31D15"/>
    <w:rsid w:val="00A321B4"/>
    <w:rsid w:val="00A32883"/>
    <w:rsid w:val="00A34B4F"/>
    <w:rsid w:val="00A362F4"/>
    <w:rsid w:val="00A369B4"/>
    <w:rsid w:val="00A36D51"/>
    <w:rsid w:val="00A400E0"/>
    <w:rsid w:val="00A40A87"/>
    <w:rsid w:val="00A40F25"/>
    <w:rsid w:val="00A41C3B"/>
    <w:rsid w:val="00A421A8"/>
    <w:rsid w:val="00A421BD"/>
    <w:rsid w:val="00A42293"/>
    <w:rsid w:val="00A428AE"/>
    <w:rsid w:val="00A43234"/>
    <w:rsid w:val="00A442AA"/>
    <w:rsid w:val="00A44380"/>
    <w:rsid w:val="00A44AE7"/>
    <w:rsid w:val="00A4549C"/>
    <w:rsid w:val="00A455CC"/>
    <w:rsid w:val="00A46001"/>
    <w:rsid w:val="00A46172"/>
    <w:rsid w:val="00A470EC"/>
    <w:rsid w:val="00A4757F"/>
    <w:rsid w:val="00A4788E"/>
    <w:rsid w:val="00A47A8F"/>
    <w:rsid w:val="00A50A71"/>
    <w:rsid w:val="00A50E73"/>
    <w:rsid w:val="00A510B4"/>
    <w:rsid w:val="00A51127"/>
    <w:rsid w:val="00A5432F"/>
    <w:rsid w:val="00A55002"/>
    <w:rsid w:val="00A5512F"/>
    <w:rsid w:val="00A554A9"/>
    <w:rsid w:val="00A563D6"/>
    <w:rsid w:val="00A56919"/>
    <w:rsid w:val="00A56A14"/>
    <w:rsid w:val="00A56AE2"/>
    <w:rsid w:val="00A56F85"/>
    <w:rsid w:val="00A57477"/>
    <w:rsid w:val="00A577A7"/>
    <w:rsid w:val="00A57864"/>
    <w:rsid w:val="00A60568"/>
    <w:rsid w:val="00A60688"/>
    <w:rsid w:val="00A60AEE"/>
    <w:rsid w:val="00A61103"/>
    <w:rsid w:val="00A6211D"/>
    <w:rsid w:val="00A62193"/>
    <w:rsid w:val="00A64620"/>
    <w:rsid w:val="00A64F84"/>
    <w:rsid w:val="00A65A46"/>
    <w:rsid w:val="00A66ADE"/>
    <w:rsid w:val="00A67837"/>
    <w:rsid w:val="00A67BA8"/>
    <w:rsid w:val="00A67CD3"/>
    <w:rsid w:val="00A67D9B"/>
    <w:rsid w:val="00A70F30"/>
    <w:rsid w:val="00A71709"/>
    <w:rsid w:val="00A71A0A"/>
    <w:rsid w:val="00A71A81"/>
    <w:rsid w:val="00A754C5"/>
    <w:rsid w:val="00A75E3B"/>
    <w:rsid w:val="00A75EA8"/>
    <w:rsid w:val="00A76742"/>
    <w:rsid w:val="00A76FA4"/>
    <w:rsid w:val="00A7732F"/>
    <w:rsid w:val="00A77E31"/>
    <w:rsid w:val="00A8050E"/>
    <w:rsid w:val="00A80866"/>
    <w:rsid w:val="00A812C9"/>
    <w:rsid w:val="00A81836"/>
    <w:rsid w:val="00A81C40"/>
    <w:rsid w:val="00A82330"/>
    <w:rsid w:val="00A83BF4"/>
    <w:rsid w:val="00A85286"/>
    <w:rsid w:val="00A8586B"/>
    <w:rsid w:val="00A867C6"/>
    <w:rsid w:val="00A87DDD"/>
    <w:rsid w:val="00A9064E"/>
    <w:rsid w:val="00A91049"/>
    <w:rsid w:val="00A917D2"/>
    <w:rsid w:val="00A91F9A"/>
    <w:rsid w:val="00A925ED"/>
    <w:rsid w:val="00A92780"/>
    <w:rsid w:val="00A92994"/>
    <w:rsid w:val="00A94DC6"/>
    <w:rsid w:val="00A95422"/>
    <w:rsid w:val="00A95703"/>
    <w:rsid w:val="00A9574D"/>
    <w:rsid w:val="00A96977"/>
    <w:rsid w:val="00A96AA3"/>
    <w:rsid w:val="00A97D59"/>
    <w:rsid w:val="00A97EA5"/>
    <w:rsid w:val="00AA00E0"/>
    <w:rsid w:val="00AA0FF3"/>
    <w:rsid w:val="00AA112C"/>
    <w:rsid w:val="00AA3124"/>
    <w:rsid w:val="00AA3219"/>
    <w:rsid w:val="00AA4583"/>
    <w:rsid w:val="00AA57BA"/>
    <w:rsid w:val="00AA5A0A"/>
    <w:rsid w:val="00AA71F3"/>
    <w:rsid w:val="00AA721C"/>
    <w:rsid w:val="00AA75A7"/>
    <w:rsid w:val="00AA7F81"/>
    <w:rsid w:val="00AB09B8"/>
    <w:rsid w:val="00AB117F"/>
    <w:rsid w:val="00AB1EC7"/>
    <w:rsid w:val="00AB2DB7"/>
    <w:rsid w:val="00AB2F0D"/>
    <w:rsid w:val="00AB34FE"/>
    <w:rsid w:val="00AB3A03"/>
    <w:rsid w:val="00AB3A5E"/>
    <w:rsid w:val="00AB3DB4"/>
    <w:rsid w:val="00AB4ED3"/>
    <w:rsid w:val="00AB6A7B"/>
    <w:rsid w:val="00AC09EF"/>
    <w:rsid w:val="00AC0E8D"/>
    <w:rsid w:val="00AC3646"/>
    <w:rsid w:val="00AC4172"/>
    <w:rsid w:val="00AC72FF"/>
    <w:rsid w:val="00AD04A5"/>
    <w:rsid w:val="00AD0530"/>
    <w:rsid w:val="00AD0630"/>
    <w:rsid w:val="00AD15CB"/>
    <w:rsid w:val="00AD2309"/>
    <w:rsid w:val="00AD384E"/>
    <w:rsid w:val="00AD3A01"/>
    <w:rsid w:val="00AD441A"/>
    <w:rsid w:val="00AD494B"/>
    <w:rsid w:val="00AD5AE1"/>
    <w:rsid w:val="00AD7B4D"/>
    <w:rsid w:val="00AD7F58"/>
    <w:rsid w:val="00AE04CB"/>
    <w:rsid w:val="00AE0554"/>
    <w:rsid w:val="00AE098A"/>
    <w:rsid w:val="00AE0B4A"/>
    <w:rsid w:val="00AE18A2"/>
    <w:rsid w:val="00AE2866"/>
    <w:rsid w:val="00AE2B23"/>
    <w:rsid w:val="00AE37F7"/>
    <w:rsid w:val="00AE3C9A"/>
    <w:rsid w:val="00AE3D82"/>
    <w:rsid w:val="00AE5A1E"/>
    <w:rsid w:val="00AE5C3C"/>
    <w:rsid w:val="00AE690A"/>
    <w:rsid w:val="00AE7D8B"/>
    <w:rsid w:val="00AF25FE"/>
    <w:rsid w:val="00AF2C41"/>
    <w:rsid w:val="00AF2EF5"/>
    <w:rsid w:val="00AF30EC"/>
    <w:rsid w:val="00AF414C"/>
    <w:rsid w:val="00AF53AB"/>
    <w:rsid w:val="00AF5B40"/>
    <w:rsid w:val="00AF626F"/>
    <w:rsid w:val="00AF62FC"/>
    <w:rsid w:val="00AF697C"/>
    <w:rsid w:val="00AF71E6"/>
    <w:rsid w:val="00AF721D"/>
    <w:rsid w:val="00B00200"/>
    <w:rsid w:val="00B003B1"/>
    <w:rsid w:val="00B01824"/>
    <w:rsid w:val="00B01B13"/>
    <w:rsid w:val="00B02C31"/>
    <w:rsid w:val="00B03DCB"/>
    <w:rsid w:val="00B0447E"/>
    <w:rsid w:val="00B04E25"/>
    <w:rsid w:val="00B0547B"/>
    <w:rsid w:val="00B07C45"/>
    <w:rsid w:val="00B07CF7"/>
    <w:rsid w:val="00B115C9"/>
    <w:rsid w:val="00B11E38"/>
    <w:rsid w:val="00B127C6"/>
    <w:rsid w:val="00B13884"/>
    <w:rsid w:val="00B13FFA"/>
    <w:rsid w:val="00B141EA"/>
    <w:rsid w:val="00B148FD"/>
    <w:rsid w:val="00B14E09"/>
    <w:rsid w:val="00B164A6"/>
    <w:rsid w:val="00B17357"/>
    <w:rsid w:val="00B178FF"/>
    <w:rsid w:val="00B20560"/>
    <w:rsid w:val="00B208EA"/>
    <w:rsid w:val="00B21BBC"/>
    <w:rsid w:val="00B222BD"/>
    <w:rsid w:val="00B22344"/>
    <w:rsid w:val="00B22E1E"/>
    <w:rsid w:val="00B22EB9"/>
    <w:rsid w:val="00B240B3"/>
    <w:rsid w:val="00B2449A"/>
    <w:rsid w:val="00B2503B"/>
    <w:rsid w:val="00B26191"/>
    <w:rsid w:val="00B2622D"/>
    <w:rsid w:val="00B266F0"/>
    <w:rsid w:val="00B2779C"/>
    <w:rsid w:val="00B3053A"/>
    <w:rsid w:val="00B3118D"/>
    <w:rsid w:val="00B316ED"/>
    <w:rsid w:val="00B31858"/>
    <w:rsid w:val="00B32BDF"/>
    <w:rsid w:val="00B341A0"/>
    <w:rsid w:val="00B341A9"/>
    <w:rsid w:val="00B344C0"/>
    <w:rsid w:val="00B352FC"/>
    <w:rsid w:val="00B35B2D"/>
    <w:rsid w:val="00B36D1C"/>
    <w:rsid w:val="00B36EE3"/>
    <w:rsid w:val="00B37AE9"/>
    <w:rsid w:val="00B37BB8"/>
    <w:rsid w:val="00B37DBB"/>
    <w:rsid w:val="00B4073E"/>
    <w:rsid w:val="00B40C65"/>
    <w:rsid w:val="00B4191A"/>
    <w:rsid w:val="00B42FF7"/>
    <w:rsid w:val="00B4485F"/>
    <w:rsid w:val="00B45BFB"/>
    <w:rsid w:val="00B46853"/>
    <w:rsid w:val="00B46A87"/>
    <w:rsid w:val="00B47F4E"/>
    <w:rsid w:val="00B5021F"/>
    <w:rsid w:val="00B502F4"/>
    <w:rsid w:val="00B52155"/>
    <w:rsid w:val="00B548C4"/>
    <w:rsid w:val="00B54C14"/>
    <w:rsid w:val="00B54C36"/>
    <w:rsid w:val="00B552BD"/>
    <w:rsid w:val="00B5601A"/>
    <w:rsid w:val="00B56504"/>
    <w:rsid w:val="00B567D7"/>
    <w:rsid w:val="00B56A10"/>
    <w:rsid w:val="00B571B0"/>
    <w:rsid w:val="00B5771E"/>
    <w:rsid w:val="00B60BD4"/>
    <w:rsid w:val="00B60F73"/>
    <w:rsid w:val="00B61D65"/>
    <w:rsid w:val="00B629D2"/>
    <w:rsid w:val="00B6316A"/>
    <w:rsid w:val="00B64DAF"/>
    <w:rsid w:val="00B65388"/>
    <w:rsid w:val="00B6556C"/>
    <w:rsid w:val="00B70132"/>
    <w:rsid w:val="00B70613"/>
    <w:rsid w:val="00B70847"/>
    <w:rsid w:val="00B70ADE"/>
    <w:rsid w:val="00B70C20"/>
    <w:rsid w:val="00B71047"/>
    <w:rsid w:val="00B71288"/>
    <w:rsid w:val="00B71AFD"/>
    <w:rsid w:val="00B72C9E"/>
    <w:rsid w:val="00B7385F"/>
    <w:rsid w:val="00B73FC7"/>
    <w:rsid w:val="00B76CBE"/>
    <w:rsid w:val="00B77BB3"/>
    <w:rsid w:val="00B77F91"/>
    <w:rsid w:val="00B8047A"/>
    <w:rsid w:val="00B80C98"/>
    <w:rsid w:val="00B81D0C"/>
    <w:rsid w:val="00B82F50"/>
    <w:rsid w:val="00B83F05"/>
    <w:rsid w:val="00B84AE1"/>
    <w:rsid w:val="00B862AE"/>
    <w:rsid w:val="00B86477"/>
    <w:rsid w:val="00B86A68"/>
    <w:rsid w:val="00B86A93"/>
    <w:rsid w:val="00B86B0D"/>
    <w:rsid w:val="00B86B68"/>
    <w:rsid w:val="00B90C06"/>
    <w:rsid w:val="00B92DD8"/>
    <w:rsid w:val="00B92F0D"/>
    <w:rsid w:val="00B93754"/>
    <w:rsid w:val="00B93DC3"/>
    <w:rsid w:val="00B949FF"/>
    <w:rsid w:val="00B9537C"/>
    <w:rsid w:val="00B977FB"/>
    <w:rsid w:val="00B97B73"/>
    <w:rsid w:val="00B97BD1"/>
    <w:rsid w:val="00BA0179"/>
    <w:rsid w:val="00BA110A"/>
    <w:rsid w:val="00BA1F87"/>
    <w:rsid w:val="00BA2C16"/>
    <w:rsid w:val="00BA393B"/>
    <w:rsid w:val="00BA42A6"/>
    <w:rsid w:val="00BA540E"/>
    <w:rsid w:val="00BA578D"/>
    <w:rsid w:val="00BA5908"/>
    <w:rsid w:val="00BA5B74"/>
    <w:rsid w:val="00BA5BE2"/>
    <w:rsid w:val="00BA7947"/>
    <w:rsid w:val="00BB0018"/>
    <w:rsid w:val="00BB04B9"/>
    <w:rsid w:val="00BB0F3F"/>
    <w:rsid w:val="00BB2014"/>
    <w:rsid w:val="00BB258B"/>
    <w:rsid w:val="00BB3030"/>
    <w:rsid w:val="00BB4AAD"/>
    <w:rsid w:val="00BB5267"/>
    <w:rsid w:val="00BB74CA"/>
    <w:rsid w:val="00BB7CC2"/>
    <w:rsid w:val="00BC10E5"/>
    <w:rsid w:val="00BC3CB0"/>
    <w:rsid w:val="00BC6FC7"/>
    <w:rsid w:val="00BC77E3"/>
    <w:rsid w:val="00BD0153"/>
    <w:rsid w:val="00BD0741"/>
    <w:rsid w:val="00BD0A3F"/>
    <w:rsid w:val="00BD0F06"/>
    <w:rsid w:val="00BD2F3D"/>
    <w:rsid w:val="00BD2FAE"/>
    <w:rsid w:val="00BD3542"/>
    <w:rsid w:val="00BD3BBE"/>
    <w:rsid w:val="00BD3D38"/>
    <w:rsid w:val="00BD4E41"/>
    <w:rsid w:val="00BD523D"/>
    <w:rsid w:val="00BD54DB"/>
    <w:rsid w:val="00BD65BB"/>
    <w:rsid w:val="00BD7022"/>
    <w:rsid w:val="00BD7A79"/>
    <w:rsid w:val="00BD7B71"/>
    <w:rsid w:val="00BE0C9E"/>
    <w:rsid w:val="00BE1650"/>
    <w:rsid w:val="00BE22BE"/>
    <w:rsid w:val="00BE5226"/>
    <w:rsid w:val="00BE5F7B"/>
    <w:rsid w:val="00BE6828"/>
    <w:rsid w:val="00BE7081"/>
    <w:rsid w:val="00BF0540"/>
    <w:rsid w:val="00BF0845"/>
    <w:rsid w:val="00BF0D53"/>
    <w:rsid w:val="00BF0E40"/>
    <w:rsid w:val="00BF175E"/>
    <w:rsid w:val="00BF22D0"/>
    <w:rsid w:val="00BF25EC"/>
    <w:rsid w:val="00BF378E"/>
    <w:rsid w:val="00BF4353"/>
    <w:rsid w:val="00BF4464"/>
    <w:rsid w:val="00BF47EC"/>
    <w:rsid w:val="00BF5284"/>
    <w:rsid w:val="00BF5B40"/>
    <w:rsid w:val="00BF5EBA"/>
    <w:rsid w:val="00BF64AE"/>
    <w:rsid w:val="00BF71C2"/>
    <w:rsid w:val="00BF7A99"/>
    <w:rsid w:val="00C001A1"/>
    <w:rsid w:val="00C01521"/>
    <w:rsid w:val="00C0376C"/>
    <w:rsid w:val="00C04180"/>
    <w:rsid w:val="00C0536F"/>
    <w:rsid w:val="00C05439"/>
    <w:rsid w:val="00C0775C"/>
    <w:rsid w:val="00C07FA2"/>
    <w:rsid w:val="00C10041"/>
    <w:rsid w:val="00C10079"/>
    <w:rsid w:val="00C124A3"/>
    <w:rsid w:val="00C12A0D"/>
    <w:rsid w:val="00C12AB6"/>
    <w:rsid w:val="00C136F4"/>
    <w:rsid w:val="00C145DC"/>
    <w:rsid w:val="00C1492F"/>
    <w:rsid w:val="00C16364"/>
    <w:rsid w:val="00C16F4B"/>
    <w:rsid w:val="00C20901"/>
    <w:rsid w:val="00C20C4E"/>
    <w:rsid w:val="00C21697"/>
    <w:rsid w:val="00C21782"/>
    <w:rsid w:val="00C21B58"/>
    <w:rsid w:val="00C21E77"/>
    <w:rsid w:val="00C23E63"/>
    <w:rsid w:val="00C2621F"/>
    <w:rsid w:val="00C3029E"/>
    <w:rsid w:val="00C305B8"/>
    <w:rsid w:val="00C305D9"/>
    <w:rsid w:val="00C31A09"/>
    <w:rsid w:val="00C31A7F"/>
    <w:rsid w:val="00C31C8C"/>
    <w:rsid w:val="00C3313D"/>
    <w:rsid w:val="00C33555"/>
    <w:rsid w:val="00C337D4"/>
    <w:rsid w:val="00C3433B"/>
    <w:rsid w:val="00C34974"/>
    <w:rsid w:val="00C34F2B"/>
    <w:rsid w:val="00C355E4"/>
    <w:rsid w:val="00C3739B"/>
    <w:rsid w:val="00C37D74"/>
    <w:rsid w:val="00C404AF"/>
    <w:rsid w:val="00C43124"/>
    <w:rsid w:val="00C43223"/>
    <w:rsid w:val="00C43C5C"/>
    <w:rsid w:val="00C44AC8"/>
    <w:rsid w:val="00C464FA"/>
    <w:rsid w:val="00C46F5B"/>
    <w:rsid w:val="00C506AB"/>
    <w:rsid w:val="00C5088A"/>
    <w:rsid w:val="00C51A39"/>
    <w:rsid w:val="00C51DA5"/>
    <w:rsid w:val="00C51E6A"/>
    <w:rsid w:val="00C52A23"/>
    <w:rsid w:val="00C5371D"/>
    <w:rsid w:val="00C544CF"/>
    <w:rsid w:val="00C54526"/>
    <w:rsid w:val="00C5499D"/>
    <w:rsid w:val="00C54A7D"/>
    <w:rsid w:val="00C54D88"/>
    <w:rsid w:val="00C54D8C"/>
    <w:rsid w:val="00C54F84"/>
    <w:rsid w:val="00C55667"/>
    <w:rsid w:val="00C56273"/>
    <w:rsid w:val="00C565CE"/>
    <w:rsid w:val="00C565D2"/>
    <w:rsid w:val="00C5660B"/>
    <w:rsid w:val="00C60087"/>
    <w:rsid w:val="00C60B15"/>
    <w:rsid w:val="00C60CA7"/>
    <w:rsid w:val="00C610BD"/>
    <w:rsid w:val="00C6161A"/>
    <w:rsid w:val="00C61705"/>
    <w:rsid w:val="00C622E6"/>
    <w:rsid w:val="00C62615"/>
    <w:rsid w:val="00C63B71"/>
    <w:rsid w:val="00C63D3C"/>
    <w:rsid w:val="00C6404F"/>
    <w:rsid w:val="00C652CF"/>
    <w:rsid w:val="00C65671"/>
    <w:rsid w:val="00C65F5D"/>
    <w:rsid w:val="00C66200"/>
    <w:rsid w:val="00C66933"/>
    <w:rsid w:val="00C66F41"/>
    <w:rsid w:val="00C67FF0"/>
    <w:rsid w:val="00C7004A"/>
    <w:rsid w:val="00C70C36"/>
    <w:rsid w:val="00C711EE"/>
    <w:rsid w:val="00C71632"/>
    <w:rsid w:val="00C71BB6"/>
    <w:rsid w:val="00C72ED4"/>
    <w:rsid w:val="00C737F1"/>
    <w:rsid w:val="00C73B28"/>
    <w:rsid w:val="00C74022"/>
    <w:rsid w:val="00C74646"/>
    <w:rsid w:val="00C74A2B"/>
    <w:rsid w:val="00C76286"/>
    <w:rsid w:val="00C80D87"/>
    <w:rsid w:val="00C80E32"/>
    <w:rsid w:val="00C8162E"/>
    <w:rsid w:val="00C81DAF"/>
    <w:rsid w:val="00C82980"/>
    <w:rsid w:val="00C82F97"/>
    <w:rsid w:val="00C849CC"/>
    <w:rsid w:val="00C84CD2"/>
    <w:rsid w:val="00C851DC"/>
    <w:rsid w:val="00C86513"/>
    <w:rsid w:val="00C90032"/>
    <w:rsid w:val="00C905D7"/>
    <w:rsid w:val="00C90E51"/>
    <w:rsid w:val="00C9175B"/>
    <w:rsid w:val="00C91777"/>
    <w:rsid w:val="00C920D5"/>
    <w:rsid w:val="00C92480"/>
    <w:rsid w:val="00C924ED"/>
    <w:rsid w:val="00C925EB"/>
    <w:rsid w:val="00C92813"/>
    <w:rsid w:val="00C93ACD"/>
    <w:rsid w:val="00C93F00"/>
    <w:rsid w:val="00C954FE"/>
    <w:rsid w:val="00C97664"/>
    <w:rsid w:val="00C976F3"/>
    <w:rsid w:val="00C979BC"/>
    <w:rsid w:val="00CA04D7"/>
    <w:rsid w:val="00CA0A5E"/>
    <w:rsid w:val="00CA3189"/>
    <w:rsid w:val="00CA3655"/>
    <w:rsid w:val="00CA37B2"/>
    <w:rsid w:val="00CA37CC"/>
    <w:rsid w:val="00CA387E"/>
    <w:rsid w:val="00CA3EFF"/>
    <w:rsid w:val="00CA456A"/>
    <w:rsid w:val="00CA4591"/>
    <w:rsid w:val="00CA4715"/>
    <w:rsid w:val="00CA4E95"/>
    <w:rsid w:val="00CA5ABF"/>
    <w:rsid w:val="00CA5CA5"/>
    <w:rsid w:val="00CA77FF"/>
    <w:rsid w:val="00CA7949"/>
    <w:rsid w:val="00CB0C29"/>
    <w:rsid w:val="00CB0E7C"/>
    <w:rsid w:val="00CB1D9E"/>
    <w:rsid w:val="00CB217F"/>
    <w:rsid w:val="00CB29BE"/>
    <w:rsid w:val="00CB3A7B"/>
    <w:rsid w:val="00CB425A"/>
    <w:rsid w:val="00CB454F"/>
    <w:rsid w:val="00CB4E92"/>
    <w:rsid w:val="00CB5133"/>
    <w:rsid w:val="00CB54A3"/>
    <w:rsid w:val="00CB5AEA"/>
    <w:rsid w:val="00CB644F"/>
    <w:rsid w:val="00CB7116"/>
    <w:rsid w:val="00CB732D"/>
    <w:rsid w:val="00CB7BFB"/>
    <w:rsid w:val="00CC0137"/>
    <w:rsid w:val="00CC1112"/>
    <w:rsid w:val="00CC2915"/>
    <w:rsid w:val="00CC383A"/>
    <w:rsid w:val="00CC4C92"/>
    <w:rsid w:val="00CC4DE0"/>
    <w:rsid w:val="00CC51AF"/>
    <w:rsid w:val="00CC60AD"/>
    <w:rsid w:val="00CC618B"/>
    <w:rsid w:val="00CC62B3"/>
    <w:rsid w:val="00CC6920"/>
    <w:rsid w:val="00CC6B16"/>
    <w:rsid w:val="00CC6D95"/>
    <w:rsid w:val="00CC7563"/>
    <w:rsid w:val="00CD0399"/>
    <w:rsid w:val="00CD0A8D"/>
    <w:rsid w:val="00CD1EC2"/>
    <w:rsid w:val="00CD1F08"/>
    <w:rsid w:val="00CD3647"/>
    <w:rsid w:val="00CD36AF"/>
    <w:rsid w:val="00CD37DB"/>
    <w:rsid w:val="00CD3C3F"/>
    <w:rsid w:val="00CD4132"/>
    <w:rsid w:val="00CD4795"/>
    <w:rsid w:val="00CD4A2D"/>
    <w:rsid w:val="00CD61E1"/>
    <w:rsid w:val="00CD6674"/>
    <w:rsid w:val="00CD6C0A"/>
    <w:rsid w:val="00CE0950"/>
    <w:rsid w:val="00CE1113"/>
    <w:rsid w:val="00CE1801"/>
    <w:rsid w:val="00CE205F"/>
    <w:rsid w:val="00CE20A8"/>
    <w:rsid w:val="00CE2EF4"/>
    <w:rsid w:val="00CE5CF8"/>
    <w:rsid w:val="00CE5FD7"/>
    <w:rsid w:val="00CE643F"/>
    <w:rsid w:val="00CF0871"/>
    <w:rsid w:val="00CF1182"/>
    <w:rsid w:val="00CF1342"/>
    <w:rsid w:val="00CF181E"/>
    <w:rsid w:val="00CF18E5"/>
    <w:rsid w:val="00CF1DA3"/>
    <w:rsid w:val="00CF1F62"/>
    <w:rsid w:val="00CF2B28"/>
    <w:rsid w:val="00CF3BA1"/>
    <w:rsid w:val="00CF3D4D"/>
    <w:rsid w:val="00CF52C4"/>
    <w:rsid w:val="00CF603B"/>
    <w:rsid w:val="00CF7497"/>
    <w:rsid w:val="00CF7660"/>
    <w:rsid w:val="00CF771C"/>
    <w:rsid w:val="00CF7E10"/>
    <w:rsid w:val="00CF7ECA"/>
    <w:rsid w:val="00D009A9"/>
    <w:rsid w:val="00D00DFA"/>
    <w:rsid w:val="00D012BA"/>
    <w:rsid w:val="00D01A42"/>
    <w:rsid w:val="00D01CC3"/>
    <w:rsid w:val="00D01DA8"/>
    <w:rsid w:val="00D0331D"/>
    <w:rsid w:val="00D03B79"/>
    <w:rsid w:val="00D03E8B"/>
    <w:rsid w:val="00D05297"/>
    <w:rsid w:val="00D058DD"/>
    <w:rsid w:val="00D06746"/>
    <w:rsid w:val="00D1014B"/>
    <w:rsid w:val="00D108F3"/>
    <w:rsid w:val="00D11371"/>
    <w:rsid w:val="00D11BB0"/>
    <w:rsid w:val="00D136D9"/>
    <w:rsid w:val="00D13E48"/>
    <w:rsid w:val="00D14435"/>
    <w:rsid w:val="00D14BB6"/>
    <w:rsid w:val="00D14C75"/>
    <w:rsid w:val="00D158BB"/>
    <w:rsid w:val="00D15A7A"/>
    <w:rsid w:val="00D1634C"/>
    <w:rsid w:val="00D16722"/>
    <w:rsid w:val="00D16A53"/>
    <w:rsid w:val="00D1744A"/>
    <w:rsid w:val="00D17B20"/>
    <w:rsid w:val="00D20003"/>
    <w:rsid w:val="00D20CB5"/>
    <w:rsid w:val="00D21D0A"/>
    <w:rsid w:val="00D22812"/>
    <w:rsid w:val="00D233D1"/>
    <w:rsid w:val="00D241B3"/>
    <w:rsid w:val="00D24801"/>
    <w:rsid w:val="00D250C3"/>
    <w:rsid w:val="00D262EA"/>
    <w:rsid w:val="00D26440"/>
    <w:rsid w:val="00D30B70"/>
    <w:rsid w:val="00D32F06"/>
    <w:rsid w:val="00D33028"/>
    <w:rsid w:val="00D33E64"/>
    <w:rsid w:val="00D370A3"/>
    <w:rsid w:val="00D37119"/>
    <w:rsid w:val="00D40711"/>
    <w:rsid w:val="00D41B0A"/>
    <w:rsid w:val="00D41F28"/>
    <w:rsid w:val="00D4213C"/>
    <w:rsid w:val="00D421C4"/>
    <w:rsid w:val="00D423F8"/>
    <w:rsid w:val="00D43050"/>
    <w:rsid w:val="00D4348E"/>
    <w:rsid w:val="00D43820"/>
    <w:rsid w:val="00D44F5B"/>
    <w:rsid w:val="00D450ED"/>
    <w:rsid w:val="00D45334"/>
    <w:rsid w:val="00D45979"/>
    <w:rsid w:val="00D45C89"/>
    <w:rsid w:val="00D45CF7"/>
    <w:rsid w:val="00D47D20"/>
    <w:rsid w:val="00D506BA"/>
    <w:rsid w:val="00D50701"/>
    <w:rsid w:val="00D50FD5"/>
    <w:rsid w:val="00D5192E"/>
    <w:rsid w:val="00D51C7D"/>
    <w:rsid w:val="00D51DDC"/>
    <w:rsid w:val="00D52F35"/>
    <w:rsid w:val="00D54AF2"/>
    <w:rsid w:val="00D54CA4"/>
    <w:rsid w:val="00D54F13"/>
    <w:rsid w:val="00D55F4D"/>
    <w:rsid w:val="00D56024"/>
    <w:rsid w:val="00D57AC8"/>
    <w:rsid w:val="00D6110B"/>
    <w:rsid w:val="00D6171A"/>
    <w:rsid w:val="00D6425E"/>
    <w:rsid w:val="00D64866"/>
    <w:rsid w:val="00D65CFC"/>
    <w:rsid w:val="00D65FA5"/>
    <w:rsid w:val="00D668DB"/>
    <w:rsid w:val="00D674E2"/>
    <w:rsid w:val="00D678F4"/>
    <w:rsid w:val="00D67F2D"/>
    <w:rsid w:val="00D67F9D"/>
    <w:rsid w:val="00D72583"/>
    <w:rsid w:val="00D72845"/>
    <w:rsid w:val="00D75199"/>
    <w:rsid w:val="00D76273"/>
    <w:rsid w:val="00D76544"/>
    <w:rsid w:val="00D766C6"/>
    <w:rsid w:val="00D768B4"/>
    <w:rsid w:val="00D76FD0"/>
    <w:rsid w:val="00D7716E"/>
    <w:rsid w:val="00D7752A"/>
    <w:rsid w:val="00D775FC"/>
    <w:rsid w:val="00D81460"/>
    <w:rsid w:val="00D842D5"/>
    <w:rsid w:val="00D8472F"/>
    <w:rsid w:val="00D8481C"/>
    <w:rsid w:val="00D86330"/>
    <w:rsid w:val="00D8651C"/>
    <w:rsid w:val="00D87EF4"/>
    <w:rsid w:val="00D9046D"/>
    <w:rsid w:val="00D914BD"/>
    <w:rsid w:val="00D91B80"/>
    <w:rsid w:val="00D92819"/>
    <w:rsid w:val="00D94374"/>
    <w:rsid w:val="00D94BAC"/>
    <w:rsid w:val="00D97A50"/>
    <w:rsid w:val="00DA104D"/>
    <w:rsid w:val="00DA1277"/>
    <w:rsid w:val="00DA1C1F"/>
    <w:rsid w:val="00DA2AA9"/>
    <w:rsid w:val="00DA2F53"/>
    <w:rsid w:val="00DA3254"/>
    <w:rsid w:val="00DA34E8"/>
    <w:rsid w:val="00DA3688"/>
    <w:rsid w:val="00DA377E"/>
    <w:rsid w:val="00DA41CF"/>
    <w:rsid w:val="00DA4D10"/>
    <w:rsid w:val="00DA4F0B"/>
    <w:rsid w:val="00DA53B1"/>
    <w:rsid w:val="00DA54DC"/>
    <w:rsid w:val="00DA6BE7"/>
    <w:rsid w:val="00DB141D"/>
    <w:rsid w:val="00DB1A44"/>
    <w:rsid w:val="00DB1EAD"/>
    <w:rsid w:val="00DB2221"/>
    <w:rsid w:val="00DB2275"/>
    <w:rsid w:val="00DB5314"/>
    <w:rsid w:val="00DB74A5"/>
    <w:rsid w:val="00DB7A32"/>
    <w:rsid w:val="00DB7BC7"/>
    <w:rsid w:val="00DC03B3"/>
    <w:rsid w:val="00DC092F"/>
    <w:rsid w:val="00DC1018"/>
    <w:rsid w:val="00DC1DD3"/>
    <w:rsid w:val="00DC2523"/>
    <w:rsid w:val="00DC41D4"/>
    <w:rsid w:val="00DC4B19"/>
    <w:rsid w:val="00DC5172"/>
    <w:rsid w:val="00DC7DC8"/>
    <w:rsid w:val="00DD1A54"/>
    <w:rsid w:val="00DD269E"/>
    <w:rsid w:val="00DD29CC"/>
    <w:rsid w:val="00DD29FF"/>
    <w:rsid w:val="00DD3363"/>
    <w:rsid w:val="00DD3E79"/>
    <w:rsid w:val="00DD439D"/>
    <w:rsid w:val="00DD481F"/>
    <w:rsid w:val="00DD5C5A"/>
    <w:rsid w:val="00DD6E61"/>
    <w:rsid w:val="00DD6F50"/>
    <w:rsid w:val="00DE0461"/>
    <w:rsid w:val="00DE1396"/>
    <w:rsid w:val="00DE1463"/>
    <w:rsid w:val="00DE2EB1"/>
    <w:rsid w:val="00DE2F39"/>
    <w:rsid w:val="00DE32D3"/>
    <w:rsid w:val="00DE613B"/>
    <w:rsid w:val="00DE61AC"/>
    <w:rsid w:val="00DE69E0"/>
    <w:rsid w:val="00DE6C6D"/>
    <w:rsid w:val="00DE7E23"/>
    <w:rsid w:val="00DE7E36"/>
    <w:rsid w:val="00DF1955"/>
    <w:rsid w:val="00DF236F"/>
    <w:rsid w:val="00DF2C11"/>
    <w:rsid w:val="00DF2D42"/>
    <w:rsid w:val="00DF343E"/>
    <w:rsid w:val="00DF3A82"/>
    <w:rsid w:val="00DF4663"/>
    <w:rsid w:val="00DF478B"/>
    <w:rsid w:val="00DF56B6"/>
    <w:rsid w:val="00DF5B62"/>
    <w:rsid w:val="00DF64A1"/>
    <w:rsid w:val="00DF6C0E"/>
    <w:rsid w:val="00DF6F67"/>
    <w:rsid w:val="00DF7920"/>
    <w:rsid w:val="00DF7E34"/>
    <w:rsid w:val="00E004C6"/>
    <w:rsid w:val="00E006D9"/>
    <w:rsid w:val="00E00C46"/>
    <w:rsid w:val="00E00CE5"/>
    <w:rsid w:val="00E012FF"/>
    <w:rsid w:val="00E028AC"/>
    <w:rsid w:val="00E042AC"/>
    <w:rsid w:val="00E04467"/>
    <w:rsid w:val="00E04549"/>
    <w:rsid w:val="00E0516B"/>
    <w:rsid w:val="00E0586E"/>
    <w:rsid w:val="00E0694B"/>
    <w:rsid w:val="00E1076F"/>
    <w:rsid w:val="00E110A8"/>
    <w:rsid w:val="00E12C08"/>
    <w:rsid w:val="00E12F43"/>
    <w:rsid w:val="00E1316B"/>
    <w:rsid w:val="00E14957"/>
    <w:rsid w:val="00E15F60"/>
    <w:rsid w:val="00E16439"/>
    <w:rsid w:val="00E205E8"/>
    <w:rsid w:val="00E20683"/>
    <w:rsid w:val="00E20E82"/>
    <w:rsid w:val="00E21606"/>
    <w:rsid w:val="00E22469"/>
    <w:rsid w:val="00E225F6"/>
    <w:rsid w:val="00E22728"/>
    <w:rsid w:val="00E24B8C"/>
    <w:rsid w:val="00E24D04"/>
    <w:rsid w:val="00E24D12"/>
    <w:rsid w:val="00E300BB"/>
    <w:rsid w:val="00E304F5"/>
    <w:rsid w:val="00E308F6"/>
    <w:rsid w:val="00E309F6"/>
    <w:rsid w:val="00E327D3"/>
    <w:rsid w:val="00E33004"/>
    <w:rsid w:val="00E33367"/>
    <w:rsid w:val="00E3656E"/>
    <w:rsid w:val="00E36BCB"/>
    <w:rsid w:val="00E36CAE"/>
    <w:rsid w:val="00E40183"/>
    <w:rsid w:val="00E40D53"/>
    <w:rsid w:val="00E42CC9"/>
    <w:rsid w:val="00E43F2F"/>
    <w:rsid w:val="00E45684"/>
    <w:rsid w:val="00E45980"/>
    <w:rsid w:val="00E46C92"/>
    <w:rsid w:val="00E46D70"/>
    <w:rsid w:val="00E473A5"/>
    <w:rsid w:val="00E476A1"/>
    <w:rsid w:val="00E50D4A"/>
    <w:rsid w:val="00E51A0B"/>
    <w:rsid w:val="00E5219B"/>
    <w:rsid w:val="00E52A8A"/>
    <w:rsid w:val="00E53C58"/>
    <w:rsid w:val="00E540D4"/>
    <w:rsid w:val="00E54E1E"/>
    <w:rsid w:val="00E56E16"/>
    <w:rsid w:val="00E57A3A"/>
    <w:rsid w:val="00E60D20"/>
    <w:rsid w:val="00E614E2"/>
    <w:rsid w:val="00E61CA7"/>
    <w:rsid w:val="00E61F4D"/>
    <w:rsid w:val="00E620DC"/>
    <w:rsid w:val="00E62A7F"/>
    <w:rsid w:val="00E63EB3"/>
    <w:rsid w:val="00E64863"/>
    <w:rsid w:val="00E648BA"/>
    <w:rsid w:val="00E654E5"/>
    <w:rsid w:val="00E657B4"/>
    <w:rsid w:val="00E6583D"/>
    <w:rsid w:val="00E66C6A"/>
    <w:rsid w:val="00E700BD"/>
    <w:rsid w:val="00E705F9"/>
    <w:rsid w:val="00E70A3A"/>
    <w:rsid w:val="00E71A8B"/>
    <w:rsid w:val="00E7213A"/>
    <w:rsid w:val="00E72715"/>
    <w:rsid w:val="00E74075"/>
    <w:rsid w:val="00E7479D"/>
    <w:rsid w:val="00E74D38"/>
    <w:rsid w:val="00E74D8F"/>
    <w:rsid w:val="00E74DE2"/>
    <w:rsid w:val="00E768B1"/>
    <w:rsid w:val="00E77811"/>
    <w:rsid w:val="00E80226"/>
    <w:rsid w:val="00E8055D"/>
    <w:rsid w:val="00E821A3"/>
    <w:rsid w:val="00E823BE"/>
    <w:rsid w:val="00E82E40"/>
    <w:rsid w:val="00E83939"/>
    <w:rsid w:val="00E84E16"/>
    <w:rsid w:val="00E8605F"/>
    <w:rsid w:val="00E869BC"/>
    <w:rsid w:val="00E87A67"/>
    <w:rsid w:val="00E9066E"/>
    <w:rsid w:val="00E92897"/>
    <w:rsid w:val="00E92D3D"/>
    <w:rsid w:val="00E930D6"/>
    <w:rsid w:val="00E93D7A"/>
    <w:rsid w:val="00E94014"/>
    <w:rsid w:val="00E94876"/>
    <w:rsid w:val="00E964FF"/>
    <w:rsid w:val="00E96EA6"/>
    <w:rsid w:val="00E97568"/>
    <w:rsid w:val="00EA125F"/>
    <w:rsid w:val="00EA2813"/>
    <w:rsid w:val="00EA31BE"/>
    <w:rsid w:val="00EA3A13"/>
    <w:rsid w:val="00EA4031"/>
    <w:rsid w:val="00EA5126"/>
    <w:rsid w:val="00EA5295"/>
    <w:rsid w:val="00EA53FF"/>
    <w:rsid w:val="00EA5D2C"/>
    <w:rsid w:val="00EA6C52"/>
    <w:rsid w:val="00EB00D5"/>
    <w:rsid w:val="00EB056A"/>
    <w:rsid w:val="00EB0EFF"/>
    <w:rsid w:val="00EB1E67"/>
    <w:rsid w:val="00EB1E8E"/>
    <w:rsid w:val="00EB2019"/>
    <w:rsid w:val="00EB560C"/>
    <w:rsid w:val="00EB591E"/>
    <w:rsid w:val="00EB59F6"/>
    <w:rsid w:val="00EB602C"/>
    <w:rsid w:val="00EB660E"/>
    <w:rsid w:val="00EB7868"/>
    <w:rsid w:val="00EC00A8"/>
    <w:rsid w:val="00EC0F31"/>
    <w:rsid w:val="00EC183E"/>
    <w:rsid w:val="00EC3201"/>
    <w:rsid w:val="00EC3D9F"/>
    <w:rsid w:val="00EC426F"/>
    <w:rsid w:val="00EC4D08"/>
    <w:rsid w:val="00EC4DF4"/>
    <w:rsid w:val="00EC5176"/>
    <w:rsid w:val="00EC5EEF"/>
    <w:rsid w:val="00EC6B2B"/>
    <w:rsid w:val="00EC6C18"/>
    <w:rsid w:val="00EC749C"/>
    <w:rsid w:val="00EC782F"/>
    <w:rsid w:val="00EC7FFA"/>
    <w:rsid w:val="00ED0C93"/>
    <w:rsid w:val="00ED13BB"/>
    <w:rsid w:val="00ED145D"/>
    <w:rsid w:val="00ED1BE9"/>
    <w:rsid w:val="00ED1CF9"/>
    <w:rsid w:val="00ED26A2"/>
    <w:rsid w:val="00ED2DDF"/>
    <w:rsid w:val="00ED35BC"/>
    <w:rsid w:val="00ED3F8E"/>
    <w:rsid w:val="00ED4306"/>
    <w:rsid w:val="00ED485E"/>
    <w:rsid w:val="00ED5044"/>
    <w:rsid w:val="00ED528A"/>
    <w:rsid w:val="00ED5BF2"/>
    <w:rsid w:val="00ED67E3"/>
    <w:rsid w:val="00EE213F"/>
    <w:rsid w:val="00EE22A0"/>
    <w:rsid w:val="00EE2912"/>
    <w:rsid w:val="00EE30E6"/>
    <w:rsid w:val="00EE3339"/>
    <w:rsid w:val="00EE3D07"/>
    <w:rsid w:val="00EE3F6B"/>
    <w:rsid w:val="00EE4083"/>
    <w:rsid w:val="00EE4D3C"/>
    <w:rsid w:val="00EE5D37"/>
    <w:rsid w:val="00EE691A"/>
    <w:rsid w:val="00EE6DBA"/>
    <w:rsid w:val="00EE7B22"/>
    <w:rsid w:val="00EE7C7D"/>
    <w:rsid w:val="00EE7E98"/>
    <w:rsid w:val="00EF054C"/>
    <w:rsid w:val="00EF098D"/>
    <w:rsid w:val="00EF0B43"/>
    <w:rsid w:val="00EF2481"/>
    <w:rsid w:val="00EF2CA2"/>
    <w:rsid w:val="00EF3575"/>
    <w:rsid w:val="00EF3611"/>
    <w:rsid w:val="00EF3D02"/>
    <w:rsid w:val="00EF5B83"/>
    <w:rsid w:val="00EF6B98"/>
    <w:rsid w:val="00EF6CA0"/>
    <w:rsid w:val="00EF700A"/>
    <w:rsid w:val="00EF79A9"/>
    <w:rsid w:val="00EF7FEB"/>
    <w:rsid w:val="00F00856"/>
    <w:rsid w:val="00F0189D"/>
    <w:rsid w:val="00F021E8"/>
    <w:rsid w:val="00F04B7E"/>
    <w:rsid w:val="00F04E02"/>
    <w:rsid w:val="00F051DF"/>
    <w:rsid w:val="00F05E10"/>
    <w:rsid w:val="00F068F3"/>
    <w:rsid w:val="00F06AAF"/>
    <w:rsid w:val="00F07694"/>
    <w:rsid w:val="00F07E63"/>
    <w:rsid w:val="00F07E65"/>
    <w:rsid w:val="00F12CF2"/>
    <w:rsid w:val="00F12DD3"/>
    <w:rsid w:val="00F14BAC"/>
    <w:rsid w:val="00F15442"/>
    <w:rsid w:val="00F15974"/>
    <w:rsid w:val="00F1790D"/>
    <w:rsid w:val="00F17EB3"/>
    <w:rsid w:val="00F2030A"/>
    <w:rsid w:val="00F20AC6"/>
    <w:rsid w:val="00F21546"/>
    <w:rsid w:val="00F2265F"/>
    <w:rsid w:val="00F22D02"/>
    <w:rsid w:val="00F234FD"/>
    <w:rsid w:val="00F244F8"/>
    <w:rsid w:val="00F25805"/>
    <w:rsid w:val="00F30456"/>
    <w:rsid w:val="00F30E33"/>
    <w:rsid w:val="00F311E5"/>
    <w:rsid w:val="00F31F39"/>
    <w:rsid w:val="00F3309C"/>
    <w:rsid w:val="00F349AC"/>
    <w:rsid w:val="00F364EB"/>
    <w:rsid w:val="00F37087"/>
    <w:rsid w:val="00F37776"/>
    <w:rsid w:val="00F37CCD"/>
    <w:rsid w:val="00F4093F"/>
    <w:rsid w:val="00F42102"/>
    <w:rsid w:val="00F445C0"/>
    <w:rsid w:val="00F44A5D"/>
    <w:rsid w:val="00F46DD5"/>
    <w:rsid w:val="00F511C9"/>
    <w:rsid w:val="00F52294"/>
    <w:rsid w:val="00F524F9"/>
    <w:rsid w:val="00F52F52"/>
    <w:rsid w:val="00F5453F"/>
    <w:rsid w:val="00F548CB"/>
    <w:rsid w:val="00F54BBD"/>
    <w:rsid w:val="00F5608A"/>
    <w:rsid w:val="00F564FA"/>
    <w:rsid w:val="00F56C65"/>
    <w:rsid w:val="00F56F94"/>
    <w:rsid w:val="00F574CD"/>
    <w:rsid w:val="00F607FF"/>
    <w:rsid w:val="00F62100"/>
    <w:rsid w:val="00F63085"/>
    <w:rsid w:val="00F63A87"/>
    <w:rsid w:val="00F640E5"/>
    <w:rsid w:val="00F6483D"/>
    <w:rsid w:val="00F649C6"/>
    <w:rsid w:val="00F64C19"/>
    <w:rsid w:val="00F659E7"/>
    <w:rsid w:val="00F661E5"/>
    <w:rsid w:val="00F66661"/>
    <w:rsid w:val="00F6784F"/>
    <w:rsid w:val="00F678FC"/>
    <w:rsid w:val="00F70014"/>
    <w:rsid w:val="00F7151A"/>
    <w:rsid w:val="00F718A7"/>
    <w:rsid w:val="00F71D72"/>
    <w:rsid w:val="00F72000"/>
    <w:rsid w:val="00F7292F"/>
    <w:rsid w:val="00F72CD5"/>
    <w:rsid w:val="00F73C6F"/>
    <w:rsid w:val="00F73D63"/>
    <w:rsid w:val="00F806FA"/>
    <w:rsid w:val="00F82B9A"/>
    <w:rsid w:val="00F83D40"/>
    <w:rsid w:val="00F849FA"/>
    <w:rsid w:val="00F8634C"/>
    <w:rsid w:val="00F86CDD"/>
    <w:rsid w:val="00F90640"/>
    <w:rsid w:val="00F91142"/>
    <w:rsid w:val="00F91731"/>
    <w:rsid w:val="00F92294"/>
    <w:rsid w:val="00F939CB"/>
    <w:rsid w:val="00F94FB1"/>
    <w:rsid w:val="00F9518E"/>
    <w:rsid w:val="00F95A75"/>
    <w:rsid w:val="00F960EA"/>
    <w:rsid w:val="00F962F1"/>
    <w:rsid w:val="00F9634F"/>
    <w:rsid w:val="00F96A10"/>
    <w:rsid w:val="00F971DA"/>
    <w:rsid w:val="00F97AAE"/>
    <w:rsid w:val="00F97BA6"/>
    <w:rsid w:val="00F97BA7"/>
    <w:rsid w:val="00F97C8D"/>
    <w:rsid w:val="00F97CA4"/>
    <w:rsid w:val="00FA0270"/>
    <w:rsid w:val="00FA0B0B"/>
    <w:rsid w:val="00FA1B61"/>
    <w:rsid w:val="00FA2D27"/>
    <w:rsid w:val="00FA36FA"/>
    <w:rsid w:val="00FA3F88"/>
    <w:rsid w:val="00FA419B"/>
    <w:rsid w:val="00FA5865"/>
    <w:rsid w:val="00FA5B05"/>
    <w:rsid w:val="00FA5B35"/>
    <w:rsid w:val="00FA638A"/>
    <w:rsid w:val="00FB0201"/>
    <w:rsid w:val="00FB0BD3"/>
    <w:rsid w:val="00FB0E37"/>
    <w:rsid w:val="00FB1797"/>
    <w:rsid w:val="00FB4591"/>
    <w:rsid w:val="00FB5BAB"/>
    <w:rsid w:val="00FB5CB6"/>
    <w:rsid w:val="00FB6673"/>
    <w:rsid w:val="00FB66B5"/>
    <w:rsid w:val="00FB7FA1"/>
    <w:rsid w:val="00FC02A5"/>
    <w:rsid w:val="00FC0485"/>
    <w:rsid w:val="00FC0998"/>
    <w:rsid w:val="00FC11E6"/>
    <w:rsid w:val="00FC1429"/>
    <w:rsid w:val="00FC2C0D"/>
    <w:rsid w:val="00FC35C2"/>
    <w:rsid w:val="00FC3648"/>
    <w:rsid w:val="00FC364F"/>
    <w:rsid w:val="00FC54DB"/>
    <w:rsid w:val="00FC5A9E"/>
    <w:rsid w:val="00FC776B"/>
    <w:rsid w:val="00FC7EB9"/>
    <w:rsid w:val="00FD0A57"/>
    <w:rsid w:val="00FD1173"/>
    <w:rsid w:val="00FD16E1"/>
    <w:rsid w:val="00FD2AA7"/>
    <w:rsid w:val="00FD2F98"/>
    <w:rsid w:val="00FD39FA"/>
    <w:rsid w:val="00FD5616"/>
    <w:rsid w:val="00FD61A0"/>
    <w:rsid w:val="00FD6639"/>
    <w:rsid w:val="00FD6652"/>
    <w:rsid w:val="00FD6B0A"/>
    <w:rsid w:val="00FE010F"/>
    <w:rsid w:val="00FE124E"/>
    <w:rsid w:val="00FE1351"/>
    <w:rsid w:val="00FE16AF"/>
    <w:rsid w:val="00FE2416"/>
    <w:rsid w:val="00FE285D"/>
    <w:rsid w:val="00FE2E3B"/>
    <w:rsid w:val="00FE3815"/>
    <w:rsid w:val="00FE39EC"/>
    <w:rsid w:val="00FE4BB0"/>
    <w:rsid w:val="00FE5625"/>
    <w:rsid w:val="00FE562A"/>
    <w:rsid w:val="00FE5B9A"/>
    <w:rsid w:val="00FE6278"/>
    <w:rsid w:val="00FE69E7"/>
    <w:rsid w:val="00FE710F"/>
    <w:rsid w:val="00FE713D"/>
    <w:rsid w:val="00FE7771"/>
    <w:rsid w:val="00FE7D6C"/>
    <w:rsid w:val="00FF0A08"/>
    <w:rsid w:val="00FF1709"/>
    <w:rsid w:val="00FF1CC4"/>
    <w:rsid w:val="00FF355B"/>
    <w:rsid w:val="00FF39BC"/>
    <w:rsid w:val="00FF3AC4"/>
    <w:rsid w:val="00FF654B"/>
    <w:rsid w:val="00FF66E6"/>
    <w:rsid w:val="00FF6B63"/>
    <w:rsid w:val="00FF7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B4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7B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3E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97B7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B97B73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97B73"/>
    <w:rPr>
      <w:sz w:val="22"/>
      <w:szCs w:val="22"/>
    </w:rPr>
  </w:style>
  <w:style w:type="paragraph" w:customStyle="1" w:styleId="ConsNormal">
    <w:name w:val="ConsNormal"/>
    <w:rsid w:val="00150D6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l41">
    <w:name w:val="hl41"/>
    <w:rsid w:val="00150D69"/>
    <w:rPr>
      <w:b/>
      <w:bCs/>
      <w:sz w:val="20"/>
      <w:szCs w:val="20"/>
    </w:rPr>
  </w:style>
  <w:style w:type="paragraph" w:customStyle="1" w:styleId="Web">
    <w:name w:val="Обычный (Web)"/>
    <w:basedOn w:val="a"/>
    <w:rsid w:val="00150D6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7">
    <w:name w:val="Body Text Indent"/>
    <w:basedOn w:val="a"/>
    <w:link w:val="a8"/>
    <w:rsid w:val="00224712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24712"/>
    <w:rPr>
      <w:rFonts w:ascii="Times New Roman" w:hAnsi="Times New Roman"/>
      <w:sz w:val="24"/>
      <w:szCs w:val="24"/>
      <w:lang w:eastAsia="ar-SA"/>
    </w:rPr>
  </w:style>
  <w:style w:type="paragraph" w:styleId="a9">
    <w:name w:val="Body Text"/>
    <w:basedOn w:val="a"/>
    <w:link w:val="aa"/>
    <w:uiPriority w:val="99"/>
    <w:semiHidden/>
    <w:unhideWhenUsed/>
    <w:rsid w:val="0022471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712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E5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57A3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5543E8"/>
    <w:pPr>
      <w:ind w:left="720"/>
      <w:contextualSpacing/>
    </w:pPr>
  </w:style>
  <w:style w:type="table" w:styleId="ae">
    <w:name w:val="Table Grid"/>
    <w:basedOn w:val="a1"/>
    <w:uiPriority w:val="59"/>
    <w:rsid w:val="00B76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E7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E7479D"/>
    <w:rPr>
      <w:rFonts w:ascii="Tahoma" w:hAnsi="Tahoma" w:cs="Tahoma"/>
      <w:sz w:val="16"/>
      <w:szCs w:val="16"/>
      <w:lang w:eastAsia="en-US"/>
    </w:rPr>
  </w:style>
  <w:style w:type="paragraph" w:styleId="af1">
    <w:name w:val="footer"/>
    <w:basedOn w:val="a"/>
    <w:link w:val="af2"/>
    <w:uiPriority w:val="99"/>
    <w:unhideWhenUsed/>
    <w:rsid w:val="00A21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21791"/>
    <w:rPr>
      <w:sz w:val="22"/>
      <w:szCs w:val="22"/>
      <w:lang w:eastAsia="en-US"/>
    </w:rPr>
  </w:style>
  <w:style w:type="paragraph" w:customStyle="1" w:styleId="ConsPlusNormal">
    <w:name w:val="ConsPlusNormal"/>
    <w:rsid w:val="005905A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D3E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3C5A8-1540-460C-AB6A-ED9C4D442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3603</TotalTime>
  <Pages>1</Pages>
  <Words>14884</Words>
  <Characters>84839</Characters>
  <Application>Microsoft Office Word</Application>
  <DocSecurity>0</DocSecurity>
  <Lines>706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администрация</cp:lastModifiedBy>
  <cp:revision>16</cp:revision>
  <cp:lastPrinted>2017-11-27T08:15:00Z</cp:lastPrinted>
  <dcterms:created xsi:type="dcterms:W3CDTF">2017-11-10T17:29:00Z</dcterms:created>
  <dcterms:modified xsi:type="dcterms:W3CDTF">2017-11-27T08:44:00Z</dcterms:modified>
</cp:coreProperties>
</file>