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КАКСИНВАЙСКАЯ СЕЛЬСКАЯ  ДУМА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МАЛМЫЖСКОГО РАЙОНА КИРОВСКОЙ ОБЛАСТИ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РЕШЕНИЕ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>21.07.2016                                                                                                             №39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с. </w:t>
      </w:r>
      <w:proofErr w:type="spellStart"/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>Каксинвай</w:t>
      </w:r>
      <w:proofErr w:type="spellEnd"/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Об утверждении порядка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предоставления разрешения на осуществление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земляных работ на территории  </w:t>
      </w:r>
      <w:proofErr w:type="spellStart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  сельского поселения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 района Кировской области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ind w:firstLine="708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соответствии с Градостроительным кодексом Российской Федерации,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Федеральным   законом   от  06.10.2003  № 131-ФЗ «Об общих принципах организации местного самоуправления в Российской Федерации»,  Уставом 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 Кировской области,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Каксинвайская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сельская Дума РЕШИЛА:</w:t>
      </w:r>
    </w:p>
    <w:p w:rsidR="005C35F0" w:rsidRDefault="005C35F0" w:rsidP="005C35F0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Утвердить порядок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предоставления разрешения на осуществление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 xml:space="preserve">земляных работ на территории  </w:t>
      </w:r>
      <w:proofErr w:type="spellStart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Каксинвайского</w:t>
      </w:r>
      <w:proofErr w:type="spellEnd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 xml:space="preserve">  сельского поселения</w:t>
      </w: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>Малмыжского</w:t>
      </w:r>
      <w:proofErr w:type="spellEnd"/>
      <w:r>
        <w:rPr>
          <w:rFonts w:ascii="Times New Roman" w:hAnsi="Times New Roman" w:cs="Times New Roman"/>
          <w:bCs/>
          <w:color w:val="666666"/>
          <w:sz w:val="28"/>
          <w:szCs w:val="28"/>
          <w:lang w:val="ru-RU"/>
        </w:rPr>
        <w:t xml:space="preserve"> района Кировской области согласно приложения.</w:t>
      </w:r>
    </w:p>
    <w:p w:rsidR="005C35F0" w:rsidRDefault="005C35F0" w:rsidP="005C35F0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Опубликовать настоящее решение в Информационном бюллетене  органов местного самоуправление </w:t>
      </w:r>
      <w:proofErr w:type="spellStart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Каксинвайского</w:t>
      </w:r>
      <w:proofErr w:type="spellEnd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Малмыжского</w:t>
      </w:r>
      <w:proofErr w:type="spellEnd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района Кировской области.</w:t>
      </w:r>
    </w:p>
    <w:p w:rsidR="005C35F0" w:rsidRDefault="005C35F0" w:rsidP="005C35F0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Решение вступает  в силу с  момента его опубликования.</w:t>
      </w:r>
    </w:p>
    <w:p w:rsidR="005C35F0" w:rsidRDefault="005C35F0" w:rsidP="005C35F0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 w:line="240" w:lineRule="auto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color w:val="666666"/>
          <w:sz w:val="28"/>
          <w:szCs w:val="28"/>
          <w:lang w:val="ru-RU"/>
        </w:rPr>
        <w:t xml:space="preserve"> выполнением   данного решения оставляю за собой.</w:t>
      </w:r>
    </w:p>
    <w:p w:rsidR="005C35F0" w:rsidRDefault="005C35F0" w:rsidP="005C35F0">
      <w:pPr>
        <w:pStyle w:val="a3"/>
        <w:shd w:val="clear" w:color="auto" w:fill="FFFFFF"/>
        <w:ind w:left="1065"/>
        <w:rPr>
          <w:rFonts w:ascii="Times New Roman" w:hAnsi="Times New Roman" w:cs="Times New Roman"/>
          <w:color w:val="666666"/>
          <w:sz w:val="28"/>
          <w:szCs w:val="28"/>
          <w:lang w:val="ru-RU"/>
        </w:rPr>
      </w:pPr>
    </w:p>
    <w:p w:rsidR="005C35F0" w:rsidRDefault="005C35F0" w:rsidP="005C35F0">
      <w:pPr>
        <w:shd w:val="clear" w:color="auto" w:fill="FFFFFF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666666"/>
          <w:sz w:val="28"/>
          <w:szCs w:val="28"/>
        </w:rPr>
        <w:t xml:space="preserve">Глава  сельского  поселения       Я.А. </w:t>
      </w:r>
      <w:proofErr w:type="spellStart"/>
      <w:r>
        <w:rPr>
          <w:rFonts w:ascii="Times New Roman" w:hAnsi="Times New Roman" w:cs="Times New Roman"/>
          <w:color w:val="666666"/>
          <w:sz w:val="28"/>
          <w:szCs w:val="28"/>
        </w:rPr>
        <w:t>Мухлисов</w:t>
      </w:r>
      <w:proofErr w:type="spellEnd"/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ahoma" w:eastAsia="Times New Roman" w:hAnsi="Tahoma" w:cs="Tahoma"/>
          <w:color w:val="666666"/>
          <w:sz w:val="24"/>
          <w:szCs w:val="24"/>
        </w:rPr>
      </w:pP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 xml:space="preserve">                                                                                       ПРИЛОЖЕНИЕ                                   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                                                      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УТВЕРЖДЕН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                                                                     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решением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Каксинвайской</w:t>
      </w:r>
      <w:proofErr w:type="spellEnd"/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 сельской Думы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</w:t>
      </w:r>
      <w:r w:rsidR="001F2C7C"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       от 21.07.2016 №39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                                  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Порядок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предоставления разрешения на осуществление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земляных работ на территории  </w:t>
      </w:r>
      <w:proofErr w:type="spellStart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  сельского поселения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 xml:space="preserve"> района Кировской области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1. Общие положения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1.1. Настоящий порядок предоставления разрешения на осуществление земляных работ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 Кировской области разработан в соответствии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: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Градостроительным кодексом Российской Федерации;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Федеральным   законом   от  06.10.2003  № 131-ФЗ «Об общих принципах организации местного самоуправления в Российской Федерации»;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- Уставом 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 Кировской области.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1.2.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Порядок разработан в целях координации земляных работ с работами по благоустройству территории, исключения осложнений в движении транспорта, недопущения нарушения благоустройства территорий, предотвращения аварий и других чрезвычайных ситуаций и определяет основные правила проведения земляных работ при строительстве, реконструкции или ремонте объектов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 Кировской области (далее –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Каксинвайское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 сельское поселение).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     1.3. Настоящим Порядком предусмотрено предоставление разрешения на осуществление земляных работ при прокладке, ремонте инженерных сетей и коммуникаций, проведении других земляных работ, а также проведении аварийно - восстановительных работ на территории 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 сельского поселения.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1.4. Выполнение настоящего Порядка обязательно для всех юридических и физических лиц, проводящих земляные работы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поселения.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 </w:t>
      </w:r>
    </w:p>
    <w:p w:rsidR="005C35F0" w:rsidRDefault="005C35F0" w:rsidP="005C35F0">
      <w:pPr>
        <w:shd w:val="clear" w:color="auto" w:fill="FFFFFF"/>
        <w:spacing w:after="0" w:line="240" w:lineRule="auto"/>
        <w:ind w:right="-42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2. Термины и определения</w:t>
      </w:r>
    </w:p>
    <w:p w:rsidR="005C35F0" w:rsidRDefault="005C35F0" w:rsidP="005C35F0">
      <w:pPr>
        <w:shd w:val="clear" w:color="auto" w:fill="FFFFFF"/>
        <w:spacing w:after="0" w:line="240" w:lineRule="auto"/>
        <w:ind w:right="-42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настоящем Положении используются следующие термины: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2.1. 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Земляные работы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- работы, связанные со вскрытием грунта, на глубину более 30 сантиметров,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 на высоту более 50 сантиметров.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2.2. 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Разрешение на осуществление земляных работ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- документ, разрешающий проведение земляных работ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2.3. 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Благоустройство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- комплекс работ и мероприятий, направленных на создание благоприятных условий жизни для труда и отдыха населения и защиты населения на территории 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 сельского поселения.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2.4. </w:t>
      </w:r>
      <w:proofErr w:type="gramStart"/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Аварийно-восстановительные работы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- это работы, обеспечивающие восстановление работоспособности систем жизнеобеспечения (водоснабжения, водоотведения, теплоснабжения, газоснабжения, электроснабжения)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 поселения.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</w:rPr>
        <w:t>3. Порядок оформления и предоставления разрешения  на осуществление земляных работ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3.1.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Земляные работы, связанные с раскрытием грунта (за исключением пахотных работ) или вскрытием дорожных покрытий (прокладка, перекладка, реконструкция или ремонт инженерных коммуникаций, дорог, тротуаров, подземных сооружений, забивка свай и шпунта, отсыпка грунта, планировка грунта, буровые работы), могут производиться только после получения разрешения на осуществление  земляных работ, выдаваемого администрацией муниципального образования (далее – администрация).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3.2. Земляные работы, связанные со строительством, реконструкцией объектов капитального строительства, в том числе работы по разработке котлована под фундамент, прокладке инженерных коммуникаций, устройству ограждений, могут производиться только после получения разрешения на строительство, выданного администрацией муниципального образования.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3.3. Получение разрешения на осуществление земляных работ не требуется при работах в границах объекта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строительства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при наличии выданного в установленном порядке разрешения на строительство.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 Осуществление земляных работ при ликвидации аварий.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3.4.1.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Владельцы инженерных коммуникаций при возникновении аварии или иного технологического нарушения на принадлежащих им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коммуникациях, требующих незамедлительного проведения внепланового ремонта, обязаны немедленно направить аварийную бригаду, которая под руководством ответственного лица должна приступить к ликвидации нарушений, обеспечивая безопасность дорожного движения и сохранность расположенных рядом инженерных коммуникаций и других объектов.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3.4.2. Одновременно с отправкой аварийной бригады организация, устраняющая аварию, обязана сообщить телефонограммой о характере и месте аварии в администрацию, ГИБДД, всем организациям, имеющим смежные с местом аварии подземные сети.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3.4.3.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Владельцы инженерных коммуникаций и других объектов, находящихся в зоне аварийных работ, после получения сообщения об аварии или ином технологическом нарушении, обязаны вне зависимости от времени суток направить к месту аварии своего надлежащим образом уполномоченного представителя,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(схеме) места проведения работ для обеспечения их сохранности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и при необходимости контролирует порядок производства внеплановых ремонтных работ.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3.4.4. На месте работ по ликвидации аварии постоянно должен находиться ответственный представитель организации, выполняющий аварийные работы, имеющий при себе служебное удостоверение.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3.4.5. В случае если работы по ликвидации аварии вызывают необходимость полного или частичного закрытия движения автотранспорта, организация, устраняющая аварию, обязана согласовать с ГИБДД вопрос о закрытии движения автотранспорта и организации объезда.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3.4.6. Организация, устраняющая аварию или иное технологическое нарушение,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нарушения, после чего в течение трех рабочих дней осуществить подачу заявления на предоставление разрешения на осуществление земляных работ.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3.5. Для получения разрешения заявитель обращается в администрацию с заявлением в письменной форме (приложение № 1 к настоящему Порядку).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Для получения разрешения на осуществление земляных работ к заявлению прикладываются:</w:t>
      </w:r>
    </w:p>
    <w:p w:rsidR="005C35F0" w:rsidRDefault="005C35F0" w:rsidP="005C35F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а) проект проведения работ, согласованный с заинтересованными организациями (лицами), расположенными в зоне производства работ в зависимости от местонахождения земельного участка, на котором осуществляется проведение земляных работ;</w:t>
      </w:r>
    </w:p>
    <w:p w:rsidR="005C35F0" w:rsidRDefault="005C35F0" w:rsidP="005C35F0">
      <w:pPr>
        <w:shd w:val="clear" w:color="auto" w:fill="FFFFFF"/>
        <w:spacing w:before="105" w:after="105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б) выписка из единого государственного реестра юридических лиц (для юридических лиц), выписка из единого государственного реестра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индивидуальных предпринимателей и паспорт (для индивидуальных предпринимателей), паспорт (для физических лиц);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в) утвержденная заявителем схема движения транспорта и пешеходов, согласованная с государственной инспекцией по безопасности дорожного движения (в случае производства земляных работ на проезжей части автомобильной дороги);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г) утвержденный (согласованный) заявителем календарный график производства работ;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д) условия производства работ, согласованные с администрацией;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е) копия договора заявителя с собственником или уполномоченным им лицом о восстановлении благоустройства земельного участка, на территории которого будут проводиться земельные работы;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ж) документ, подтверждающий полномочия представителя заявителя (в случае, если интересы заявителя представляет его представитель).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3.6. Специалист, ответственный за выдачу разрешения, оформляет и выдает разрешение в течение трех рабочих дней со дня поступления заявления и приложенных к нему документов (приложение № 2 к настоящему Порядку).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 Основания для отказа в принятии документов, необходимых для получения разрешения на осуществление земляных работ.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4.1 Несоответствие заявления требованиям к форме заявления, установленной настоящим Порядком.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4.2 Непредставление или представление не в полном объеме документов, определенных в п. 3.5 настоящего Порядка.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4.3 Отказ в принятии документов направляется заявителю с объяснением причин отказа (приложение № 3 к Порядку).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5. Основаниями для отказа в предоставлении разрешения на осуществление земляных работ.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5.1 Несоответствие представленных документов требованиям, установленным п. 3.5 настоящего Порядка.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5.2 Несоответствие проекта проведения работ требованиям законодательства.</w:t>
      </w:r>
    </w:p>
    <w:p w:rsidR="005C35F0" w:rsidRDefault="005C35F0" w:rsidP="005C35F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5.3 Проведение работ требует выдачи разрешения на строительство, реконструкцию объектов капитального строительства.</w:t>
      </w:r>
    </w:p>
    <w:p w:rsidR="005C35F0" w:rsidRDefault="005C35F0" w:rsidP="005C35F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         5.4 Отказ в принятии документов направляется заявителю с объяснением причин отказа (приложение № 4 к Порядку).</w:t>
      </w:r>
    </w:p>
    <w:p w:rsidR="005C35F0" w:rsidRDefault="005C35F0" w:rsidP="005C35F0">
      <w:pPr>
        <w:shd w:val="clear" w:color="auto" w:fill="FFFFFF"/>
        <w:spacing w:before="105" w:after="105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105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709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5940" w:hanging="720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F2C7C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Приложение № 1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                  к Порядку предоставления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                                                             разрешения на осуществление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земляных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                                                                    работ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сельского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                                        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    Кировской области</w:t>
      </w:r>
    </w:p>
    <w:p w:rsidR="005C35F0" w:rsidRDefault="005C35F0" w:rsidP="005C35F0">
      <w:pPr>
        <w:shd w:val="clear" w:color="auto" w:fill="FFFFFF"/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 _______________________________________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ahoma" w:eastAsia="Times New Roman" w:hAnsi="Tahoma" w:cs="Tahoma"/>
          <w:color w:val="666666"/>
          <w:sz w:val="20"/>
          <w:szCs w:val="20"/>
        </w:rPr>
      </w:pPr>
      <w:proofErr w:type="gramStart"/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(наименование органа местного самоуправл</w:t>
      </w:r>
      <w:r w:rsidRPr="001F2C7C">
        <w:rPr>
          <w:rFonts w:ascii="Tahoma" w:eastAsia="Times New Roman" w:hAnsi="Tahoma" w:cs="Tahoma"/>
          <w:color w:val="666666"/>
          <w:sz w:val="20"/>
          <w:szCs w:val="20"/>
        </w:rPr>
        <w:t>ения,</w:t>
      </w:r>
      <w:proofErr w:type="gramEnd"/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proofErr w:type="gramStart"/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Ф.И.О., должность руководителя)</w:t>
      </w:r>
      <w:proofErr w:type="gramEnd"/>
    </w:p>
    <w:p w:rsidR="002030AF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От _____________________</w:t>
      </w:r>
      <w:r w:rsidR="002030AF"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для юридических лиц - наименование заявителя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местонахождение (юридический адрес), ОГРН,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почтовый адрес, адрес электронной почты, телефон)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(для физических лиц - Ф.И.О., адрес места жительства)</w:t>
      </w:r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proofErr w:type="gramStart"/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(для индивидуальных предпринимателей - Ф.И.О.,</w:t>
      </w:r>
      <w:proofErr w:type="gramEnd"/>
    </w:p>
    <w:p w:rsidR="005C35F0" w:rsidRPr="001F2C7C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 xml:space="preserve">адрес места жительства, ОГРНИП, адрес </w:t>
      </w:r>
      <w:proofErr w:type="gramStart"/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электронной</w:t>
      </w:r>
      <w:proofErr w:type="gramEnd"/>
    </w:p>
    <w:p w:rsidR="005C35F0" w:rsidRDefault="005C35F0" w:rsidP="005C35F0">
      <w:pPr>
        <w:shd w:val="clear" w:color="auto" w:fill="FFFFFF"/>
        <w:spacing w:after="0" w:line="240" w:lineRule="auto"/>
        <w:ind w:left="3782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1F2C7C">
        <w:rPr>
          <w:rFonts w:ascii="Times New Roman" w:eastAsia="Times New Roman" w:hAnsi="Times New Roman" w:cs="Times New Roman"/>
          <w:color w:val="666666"/>
          <w:sz w:val="20"/>
          <w:szCs w:val="20"/>
        </w:rPr>
        <w:t>почты, телефон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)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ЗАЯВЛЕНИЕ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 предоставлении разрешения на осуществление земляных работ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Прошу предоставить разрешение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270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(вид работ)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 земельном участке по адресу: ___________________________________________,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(наименование населенного пункта, название улицы, номер дома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при отсутствии – местоположение земельного участка)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в связи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_______________________________________________________________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(основания проведения земляных работ)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Элементы благоустройства, нарушаемые в процессе производства работ: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общая площадь (кв. м) _________________, в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. тротуар _________________ (асфальт ____________, плитка ___________, набивные дорожки 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__________), проезжая часть ___________, дворовая территория __________, зона зеленых насаждений ________, грунт __________, другие _________________________.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Производство работ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предполагает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/не предполагает (нужное подчеркнуть), закрытие, ограничения дорожного движения.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Особые условия производства земляных работ 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(указываются при наличии)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Сроки производства земляных работ: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_____________ по _____________________.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Заявитель: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54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520"/>
        <w:gridCol w:w="2104"/>
        <w:gridCol w:w="236"/>
      </w:tblGrid>
      <w:tr w:rsidR="005C35F0" w:rsidTr="005C35F0">
        <w:trPr>
          <w:tblCellSpacing w:w="0" w:type="dxa"/>
        </w:trPr>
        <w:tc>
          <w:tcPr>
            <w:tcW w:w="42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(Ф.И.О. представителя юридического лица, Ф.И.О. физического лица или его представителя)</w:t>
            </w:r>
          </w:p>
        </w:tc>
        <w:tc>
          <w:tcPr>
            <w:tcW w:w="25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(подпись)</w:t>
            </w:r>
          </w:p>
        </w:tc>
        <w:tc>
          <w:tcPr>
            <w:tcW w:w="2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</w:tr>
    </w:tbl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248"/>
      </w:tblGrid>
      <w:tr w:rsidR="005C35F0" w:rsidTr="005C35F0">
        <w:trPr>
          <w:tblCellSpacing w:w="0" w:type="dxa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.</w:t>
            </w:r>
          </w:p>
        </w:tc>
      </w:tr>
      <w:tr w:rsidR="005C35F0" w:rsidTr="005C35F0">
        <w:trPr>
          <w:tblCellSpacing w:w="0" w:type="dxa"/>
        </w:trPr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(дата)</w:t>
            </w:r>
          </w:p>
        </w:tc>
        <w:tc>
          <w:tcPr>
            <w:tcW w:w="2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</w:tr>
    </w:tbl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МП (для юридических лиц)                                                               </w:t>
      </w:r>
    </w:p>
    <w:p w:rsidR="005C35F0" w:rsidRDefault="005C35F0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2030AF" w:rsidRDefault="002030AF" w:rsidP="005C35F0">
      <w:pPr>
        <w:shd w:val="clear" w:color="auto" w:fill="FFFFFF"/>
        <w:spacing w:before="360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Pr="001F2C7C" w:rsidRDefault="005C35F0" w:rsidP="005C35F0">
      <w:pPr>
        <w:shd w:val="clear" w:color="auto" w:fill="FFFFFF"/>
        <w:spacing w:after="0" w:line="240" w:lineRule="auto"/>
        <w:ind w:left="5940" w:hanging="720"/>
        <w:jc w:val="right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1F2C7C">
        <w:rPr>
          <w:rFonts w:ascii="Times New Roman" w:eastAsia="Times New Roman" w:hAnsi="Times New Roman" w:cs="Times New Roman"/>
          <w:color w:val="666666"/>
          <w:sz w:val="24"/>
          <w:szCs w:val="24"/>
        </w:rPr>
        <w:t>Приложение № 2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</w:t>
      </w:r>
      <w:r w:rsidR="002030AF"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 к Положению о порядке предоставления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</w:t>
      </w:r>
      <w:r w:rsidR="002030AF"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 разрешения на осуществление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земляных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</w:t>
      </w:r>
      <w:r w:rsidR="002030AF"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                  работ на территории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Каксинвайского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сельского поселения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района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right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                         Кировской области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РАЗРЕШЕНИЕ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 осуществление земляных работ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№ _____ от 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Выдан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физическому лицу 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126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физических лиц – Ф.И.О., адрес места жительства),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(для индивидуальных предпринимателей - Ф.И.О., адрес места жительства, ОГРНИП)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юридическому лицу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наименование _____________________________________________________,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местонахождение (юридический адрес): ________________________________,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ОГРН _______________. почтовый адрес: ________________, тел. _____________.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Производство работ разрешено в связи 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5040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(основания проведения земляных работ)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с ________________ по _________________.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Вид работ: ________________________________________________________.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Место производства работ: ___________________________________________,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3240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название населенного пункта, ули</w:t>
      </w: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ц(</w:t>
      </w:r>
      <w:proofErr w:type="gram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ы), номер(а) дома(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)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>___________________________________________________________________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(при отсутствии – местоположение земельного участка)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ind w:firstLine="540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Элементы благоустройства, нарушаемые в процессе производства работ: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общая площадь (кв. м) _________________, в </w:t>
      </w:r>
      <w:proofErr w:type="spellStart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. тротуар _________________ (асфальт ____________, плитка ___________, набивные дорожки __________), проезжая часть ___________, дворовая территория __________, зона зеленых насаждений ________, грунт __________, другие _________________________.</w:t>
      </w:r>
      <w:proofErr w:type="gramEnd"/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Производство работ предполагает (не предполагает) ограничения движения транспорта.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Особые условия 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(при наличии)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___________________________________________________________________</w:t>
      </w:r>
    </w:p>
    <w:p w:rsidR="005C35F0" w:rsidRDefault="005C35F0" w:rsidP="005C35F0">
      <w:pPr>
        <w:shd w:val="clear" w:color="auto" w:fill="FFFFFF"/>
        <w:spacing w:before="105"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</w:p>
    <w:tbl>
      <w:tblPr>
        <w:tblW w:w="97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5"/>
        <w:gridCol w:w="278"/>
        <w:gridCol w:w="1980"/>
        <w:gridCol w:w="1166"/>
        <w:gridCol w:w="2566"/>
      </w:tblGrid>
      <w:tr w:rsidR="005C35F0" w:rsidTr="005C35F0">
        <w:trPr>
          <w:tblCellSpacing w:w="0" w:type="dxa"/>
        </w:trPr>
        <w:tc>
          <w:tcPr>
            <w:tcW w:w="3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both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__________________</w:t>
            </w:r>
          </w:p>
        </w:tc>
      </w:tr>
      <w:tr w:rsidR="005C35F0" w:rsidTr="005C35F0">
        <w:trPr>
          <w:tblCellSpacing w:w="0" w:type="dxa"/>
        </w:trPr>
        <w:tc>
          <w:tcPr>
            <w:tcW w:w="3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Уполномоченное должностное лицо</w:t>
            </w:r>
          </w:p>
        </w:tc>
        <w:tc>
          <w:tcPr>
            <w:tcW w:w="2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(подпись)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 </w:t>
            </w:r>
          </w:p>
        </w:tc>
        <w:tc>
          <w:tcPr>
            <w:tcW w:w="22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35F0" w:rsidRDefault="005C35F0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  <w:t>И.О.Ф.</w:t>
            </w:r>
          </w:p>
        </w:tc>
      </w:tr>
    </w:tbl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Default="001F2C7C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t xml:space="preserve"> </w:t>
      </w:r>
    </w:p>
    <w:p w:rsidR="001F2C7C" w:rsidRDefault="001F2C7C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1F2C7C" w:rsidRDefault="001F2C7C" w:rsidP="005C35F0">
      <w:pPr>
        <w:jc w:val="center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5C35F0" w:rsidRPr="001F2C7C" w:rsidRDefault="005C35F0" w:rsidP="005C35F0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</w:rPr>
        <w:lastRenderedPageBreak/>
        <w:t xml:space="preserve">                                       </w:t>
      </w:r>
      <w:r w:rsidRPr="001F2C7C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5C35F0" w:rsidRDefault="005C35F0" w:rsidP="005C35F0">
      <w:pPr>
        <w:ind w:left="5220"/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tabs>
          <w:tab w:val="left" w:pos="4860"/>
        </w:tabs>
        <w:ind w:left="52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5C35F0" w:rsidRDefault="005C35F0" w:rsidP="005C35F0">
      <w:pPr>
        <w:ind w:firstLine="46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Ф.И.О. заявителя, адрес 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отказе в приеме заявления для предоставления разрешения на осуществление земляных работ</w:t>
      </w: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Уважаемый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)_____________________________________________________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(Ф.И.О. заявителя)</w:t>
      </w:r>
    </w:p>
    <w:p w:rsidR="005C35F0" w:rsidRDefault="005C35F0" w:rsidP="005C35F0">
      <w:pPr>
        <w:tabs>
          <w:tab w:val="left" w:pos="935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настоящим уведомляем Вас о том, что заявление на предоставление разрешения на осуществление земляных работ, не может быть принято по следующим основаниям: </w:t>
      </w: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C35F0" w:rsidRDefault="005C35F0" w:rsidP="005C35F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5C35F0" w:rsidRPr="001F2C7C" w:rsidRDefault="005C35F0" w:rsidP="005C35F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2C7C">
        <w:rPr>
          <w:rFonts w:ascii="Times New Roman" w:eastAsia="Calibri" w:hAnsi="Times New Roman" w:cs="Times New Roman"/>
          <w:sz w:val="24"/>
          <w:szCs w:val="24"/>
        </w:rPr>
        <w:t>(также указываются способы устранения причин отказа в приеме документов)</w:t>
      </w:r>
    </w:p>
    <w:p w:rsidR="005C35F0" w:rsidRDefault="005C35F0" w:rsidP="005C35F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устранения вышеуказанных оснований Вы имеете право повторно обратиться для получения разрешения на осуществление земляных работ.</w:t>
      </w:r>
    </w:p>
    <w:p w:rsidR="005C35F0" w:rsidRDefault="005C35F0" w:rsidP="005C35F0">
      <w:pPr>
        <w:ind w:firstLine="720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несогласия Вы имеете право обжаловать данное решение в досудебном (внесудебном) порядке либо в судебном порядке в соответствии с законодательством Российской Федерации.</w:t>
      </w:r>
    </w:p>
    <w:tbl>
      <w:tblPr>
        <w:tblW w:w="9648" w:type="dxa"/>
        <w:tblLook w:val="04A0" w:firstRow="1" w:lastRow="0" w:firstColumn="1" w:lastColumn="0" w:noHBand="0" w:noVBand="1"/>
      </w:tblPr>
      <w:tblGrid>
        <w:gridCol w:w="2268"/>
        <w:gridCol w:w="540"/>
        <w:gridCol w:w="648"/>
        <w:gridCol w:w="282"/>
        <w:gridCol w:w="1667"/>
        <w:gridCol w:w="1397"/>
        <w:gridCol w:w="2846"/>
      </w:tblGrid>
      <w:tr w:rsidR="005C35F0" w:rsidTr="001F2C7C">
        <w:tc>
          <w:tcPr>
            <w:tcW w:w="34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2" w:type="dxa"/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97" w:type="dxa"/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46" w:type="dxa"/>
            <w:hideMark/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</w:t>
            </w:r>
          </w:p>
        </w:tc>
      </w:tr>
      <w:tr w:rsidR="005C35F0" w:rsidTr="001F2C7C">
        <w:tc>
          <w:tcPr>
            <w:tcW w:w="34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35F0" w:rsidRPr="001F2C7C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F2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Уполномоченное должностное лицо</w:t>
            </w:r>
          </w:p>
        </w:tc>
        <w:tc>
          <w:tcPr>
            <w:tcW w:w="282" w:type="dxa"/>
          </w:tcPr>
          <w:p w:rsidR="005C35F0" w:rsidRPr="001F2C7C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35F0" w:rsidRPr="001F2C7C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1F2C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1397" w:type="dxa"/>
          </w:tcPr>
          <w:p w:rsidR="005C35F0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846" w:type="dxa"/>
            <w:hideMark/>
          </w:tcPr>
          <w:p w:rsidR="005C35F0" w:rsidRPr="001F2C7C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1F2C7C">
              <w:rPr>
                <w:rFonts w:ascii="Times New Roman" w:hAnsi="Times New Roman" w:cs="Times New Roman"/>
                <w:color w:val="000000"/>
              </w:rPr>
              <w:t>И.О.Ф.</w:t>
            </w:r>
          </w:p>
        </w:tc>
      </w:tr>
      <w:tr w:rsidR="005C35F0" w:rsidTr="001F2C7C">
        <w:trPr>
          <w:gridAfter w:val="5"/>
          <w:wAfter w:w="6840" w:type="dxa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hideMark/>
          </w:tcPr>
          <w:p w:rsidR="005C35F0" w:rsidRDefault="005C35F0">
            <w:pPr>
              <w:spacing w:after="160" w:line="254" w:lineRule="auto"/>
              <w:ind w:left="-85" w:right="-8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5C35F0" w:rsidTr="001F2C7C">
        <w:trPr>
          <w:gridAfter w:val="5"/>
          <w:wAfter w:w="6840" w:type="dxa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C35F0" w:rsidRPr="001F2C7C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F2C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(дата)</w:t>
            </w:r>
          </w:p>
        </w:tc>
        <w:tc>
          <w:tcPr>
            <w:tcW w:w="540" w:type="dxa"/>
          </w:tcPr>
          <w:p w:rsidR="005C35F0" w:rsidRDefault="005C35F0">
            <w:pPr>
              <w:spacing w:after="160" w:line="254" w:lineRule="auto"/>
              <w:ind w:left="-85" w:right="-8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направления по почте или электронной почте «___»__________________20___»</w:t>
      </w: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35F0" w:rsidRPr="001F2C7C" w:rsidRDefault="005C35F0" w:rsidP="005C35F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Pr="001F2C7C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5C35F0" w:rsidRDefault="005C35F0" w:rsidP="005C35F0">
      <w:pPr>
        <w:ind w:left="5220"/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tabs>
          <w:tab w:val="left" w:pos="4860"/>
        </w:tabs>
        <w:ind w:left="522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5C35F0" w:rsidRDefault="005C35F0" w:rsidP="005C35F0">
      <w:pPr>
        <w:ind w:firstLine="46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Ф.И.О. заявителя, адрес 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</w:t>
      </w:r>
    </w:p>
    <w:p w:rsidR="005C35F0" w:rsidRDefault="005C35F0" w:rsidP="005C35F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отказе в предоставлении разрешения на осуществление земляных работ</w:t>
      </w:r>
    </w:p>
    <w:p w:rsidR="005C35F0" w:rsidRDefault="005C35F0" w:rsidP="005C35F0">
      <w:pPr>
        <w:rPr>
          <w:rFonts w:ascii="Times New Roman" w:eastAsia="Calibri" w:hAnsi="Times New Roman" w:cs="Times New Roman"/>
          <w:sz w:val="28"/>
          <w:szCs w:val="28"/>
        </w:rPr>
      </w:pPr>
    </w:p>
    <w:p w:rsidR="005C35F0" w:rsidRDefault="005C35F0" w:rsidP="005C35F0">
      <w:pPr>
        <w:tabs>
          <w:tab w:val="left" w:pos="9354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Настоящим уведомляем Вас о том, что разрешение на осуществление земляных работ не может быть предоставлено по следующим основаниям: </w:t>
      </w:r>
    </w:p>
    <w:p w:rsidR="005C35F0" w:rsidRDefault="005C35F0" w:rsidP="005C35F0">
      <w:pPr>
        <w:tabs>
          <w:tab w:val="left" w:pos="9354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5C35F0" w:rsidRDefault="005C35F0" w:rsidP="005C35F0">
      <w:pPr>
        <w:tabs>
          <w:tab w:val="left" w:pos="9354"/>
        </w:tabs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5C35F0" w:rsidRDefault="005C35F0" w:rsidP="005C35F0">
      <w:pPr>
        <w:tabs>
          <w:tab w:val="left" w:pos="9354"/>
        </w:tabs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5C35F0" w:rsidRPr="002030AF" w:rsidRDefault="005C35F0" w:rsidP="005C35F0">
      <w:pPr>
        <w:rPr>
          <w:rFonts w:ascii="Times New Roman" w:eastAsia="Calibri" w:hAnsi="Times New Roman" w:cs="Times New Roman"/>
          <w:sz w:val="24"/>
          <w:szCs w:val="24"/>
        </w:rPr>
      </w:pPr>
    </w:p>
    <w:p w:rsidR="005C35F0" w:rsidRDefault="005C35F0" w:rsidP="005C35F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не согласия с результатом оказания услуги Вы имеете право на обжалование принятого решения в досудебном (внесудебном) порядке, а также в судебном порядке в соответствии с законодательством Российской Федерации.</w:t>
      </w:r>
    </w:p>
    <w:p w:rsidR="00BE763F" w:rsidRPr="005C35F0" w:rsidRDefault="005C35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___________________»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(И.О. Фамилия)</w:t>
      </w:r>
      <w:bookmarkStart w:id="0" w:name="_GoBack"/>
      <w:bookmarkEnd w:id="0"/>
    </w:p>
    <w:sectPr w:rsidR="00BE763F" w:rsidRPr="005C35F0" w:rsidSect="00361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10AF4"/>
    <w:multiLevelType w:val="hybridMultilevel"/>
    <w:tmpl w:val="F19A6148"/>
    <w:lvl w:ilvl="0" w:tplc="2146C38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5F0"/>
    <w:rsid w:val="001F2C7C"/>
    <w:rsid w:val="002030AF"/>
    <w:rsid w:val="00361B03"/>
    <w:rsid w:val="005C35F0"/>
    <w:rsid w:val="00D41A4E"/>
    <w:rsid w:val="00F0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35F0"/>
    <w:pPr>
      <w:widowControl w:val="0"/>
      <w:suppressAutoHyphens/>
      <w:ind w:left="720"/>
      <w:contextualSpacing/>
    </w:pPr>
    <w:rPr>
      <w:rFonts w:ascii="Calibri" w:eastAsia="Calibri" w:hAnsi="Calibri" w:cs="Tahoma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3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Home</cp:lastModifiedBy>
  <cp:revision>4</cp:revision>
  <dcterms:created xsi:type="dcterms:W3CDTF">2016-08-22T08:59:00Z</dcterms:created>
  <dcterms:modified xsi:type="dcterms:W3CDTF">2016-12-12T11:32:00Z</dcterms:modified>
</cp:coreProperties>
</file>