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FB" w:rsidRDefault="002F25FB" w:rsidP="00E1273C">
      <w:pPr>
        <w:pStyle w:val="NormalWeb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АДМИНИСТРАЦИЯ КАКСИНВАЙСКОГО СЕЛЬСКОГО ПОСЕЛЕНИЯ МАЛМЫЖСКОГО РАЙОНА</w:t>
      </w:r>
    </w:p>
    <w:p w:rsidR="002F25FB" w:rsidRDefault="002F25FB" w:rsidP="00E1273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F25FB" w:rsidRDefault="002F25FB" w:rsidP="00E1273C">
      <w:pPr>
        <w:jc w:val="center"/>
        <w:rPr>
          <w:b/>
          <w:bCs/>
          <w:sz w:val="28"/>
        </w:rPr>
      </w:pPr>
    </w:p>
    <w:p w:rsidR="002F25FB" w:rsidRDefault="002F25FB" w:rsidP="00E1273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F25FB" w:rsidRDefault="002F25FB" w:rsidP="00E1273C">
      <w:pPr>
        <w:jc w:val="both"/>
        <w:rPr>
          <w:b/>
          <w:bCs/>
          <w:sz w:val="32"/>
          <w:szCs w:val="32"/>
        </w:rPr>
      </w:pPr>
    </w:p>
    <w:p w:rsidR="002F25FB" w:rsidRDefault="002F25FB" w:rsidP="00E1273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24.11.2014                                                                                           № 63</w:t>
      </w:r>
    </w:p>
    <w:p w:rsidR="002F25FB" w:rsidRDefault="002F25FB" w:rsidP="00E1273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с.Каксинвай </w:t>
      </w:r>
    </w:p>
    <w:p w:rsidR="002F25FB" w:rsidRDefault="002F25FB" w:rsidP="00E1273C">
      <w:pPr>
        <w:jc w:val="both"/>
        <w:rPr>
          <w:bCs/>
          <w:sz w:val="28"/>
          <w:szCs w:val="28"/>
        </w:rPr>
      </w:pPr>
    </w:p>
    <w:p w:rsidR="002F25FB" w:rsidRDefault="002F25FB" w:rsidP="00E1273C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Об утверждении  среднесрочного финансового  плана</w:t>
      </w:r>
    </w:p>
    <w:p w:rsidR="002F25FB" w:rsidRDefault="002F25FB" w:rsidP="00E1273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образования Каксинвайское сельское поселение</w:t>
      </w:r>
    </w:p>
    <w:p w:rsidR="002F25FB" w:rsidRDefault="002F25FB" w:rsidP="00E1273C">
      <w:pPr>
        <w:jc w:val="both"/>
        <w:rPr>
          <w:b/>
          <w:bCs/>
          <w:sz w:val="28"/>
          <w:szCs w:val="28"/>
        </w:rPr>
      </w:pPr>
    </w:p>
    <w:p w:rsidR="002F25FB" w:rsidRDefault="002F25FB" w:rsidP="00E1273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F25FB" w:rsidRDefault="002F25FB" w:rsidP="00E12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со статьями 169, 174 Бюджетного кодекса Российской Федерации, Положением о бюджетном процессе в муниципальном образовании Каксинвайское сельское поселение Малмыжского района Кировской области, утвержденным решением сельской Думы от 12.12.2013 №54 «О  бюджетном процессе в муниципальном образовании Каксинвайское сельское поселение Малмыжского района Кировской области», постановлением администрации сельского поселения от 23.11.2012 №64 «Об утверждении Порядка разработки среднесрочного финансового плана муниципального образования Каксинвайское сельское поселение Малмыжского района Кировской области администрация Каксинвайского сельского поселения ПОСТАНОВЛЯЕТ:</w:t>
      </w:r>
    </w:p>
    <w:p w:rsidR="002F25FB" w:rsidRDefault="002F25FB" w:rsidP="00E12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F25FB" w:rsidRDefault="002F25FB" w:rsidP="00E12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среднесрочный финансовый  план муниципального образования Каксинвайское сельское поселение Малмыжского района Кировской области на 2015-2017 годы согласно приложению.</w:t>
      </w:r>
    </w:p>
    <w:p w:rsidR="002F25FB" w:rsidRDefault="002F25FB" w:rsidP="00E12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2F25FB" w:rsidRDefault="002F25FB" w:rsidP="00E1273C">
      <w:pPr>
        <w:jc w:val="both"/>
        <w:rPr>
          <w:sz w:val="28"/>
          <w:szCs w:val="28"/>
        </w:rPr>
      </w:pPr>
    </w:p>
    <w:p w:rsidR="002F25FB" w:rsidRDefault="002F25FB" w:rsidP="00E1273C">
      <w:pPr>
        <w:rPr>
          <w:sz w:val="28"/>
          <w:szCs w:val="28"/>
        </w:rPr>
      </w:pPr>
    </w:p>
    <w:p w:rsidR="002F25FB" w:rsidRDefault="002F25FB" w:rsidP="00E1273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2F25FB" w:rsidRDefault="002F25FB" w:rsidP="00E1273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Я.А. Мухлисов </w:t>
      </w:r>
    </w:p>
    <w:p w:rsidR="002F25FB" w:rsidRDefault="002F25FB" w:rsidP="00E1273C">
      <w:pPr>
        <w:rPr>
          <w:sz w:val="28"/>
          <w:szCs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rPr>
          <w:sz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постановлением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главы администрации 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24.11.2014 № 63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СРЕДНЕСРОЧНЫЙ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финансовый план муниципального образования 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Каксинвайское сельское поселение на 2015 — 2017 годы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F25FB" w:rsidRDefault="002F25FB" w:rsidP="00E1273C">
      <w:pPr>
        <w:pStyle w:val="ConsPlusNonformat"/>
        <w:numPr>
          <w:ilvl w:val="8"/>
          <w:numId w:val="4"/>
        </w:numPr>
        <w:tabs>
          <w:tab w:val="clear" w:pos="708"/>
          <w:tab w:val="num" w:pos="3600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поступления доходов бюджета муниципального образования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Каксинвайского сельского поселения</w:t>
      </w:r>
    </w:p>
    <w:p w:rsidR="002F25FB" w:rsidRDefault="002F25FB" w:rsidP="00E1273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(тыс.руб.)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3705"/>
        <w:gridCol w:w="1455"/>
        <w:gridCol w:w="1680"/>
        <w:gridCol w:w="1245"/>
        <w:gridCol w:w="1315"/>
      </w:tblGrid>
      <w:tr w:rsidR="002F25FB" w:rsidTr="00E1273C">
        <w:tc>
          <w:tcPr>
            <w:tcW w:w="37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 </w:t>
            </w: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4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rPr>
                <w:sz w:val="22"/>
                <w:szCs w:val="22"/>
              </w:rPr>
              <w:t>Уточненный годовой план на 01.10.2014</w:t>
            </w:r>
          </w:p>
        </w:tc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rPr>
                <w:sz w:val="22"/>
                <w:szCs w:val="22"/>
              </w:rPr>
              <w:t>План на 2015 год</w:t>
            </w:r>
          </w:p>
        </w:tc>
        <w:tc>
          <w:tcPr>
            <w:tcW w:w="2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</w:t>
            </w: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2F25FB" w:rsidTr="00E1273C">
        <w:tc>
          <w:tcPr>
            <w:tcW w:w="37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lang w:eastAsia="zh-CN"/>
              </w:rPr>
            </w:pPr>
          </w:p>
        </w:tc>
        <w:tc>
          <w:tcPr>
            <w:tcW w:w="14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lang w:eastAsia="zh-CN"/>
              </w:rPr>
            </w:pPr>
          </w:p>
        </w:tc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lang w:eastAsia="zh-CN"/>
              </w:rPr>
            </w:pP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2016 год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rPr>
                <w:b/>
                <w:bCs/>
              </w:rPr>
              <w:t>2017 год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ДОХОДЫ                           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1948,2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2158,3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2269,3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rPr>
                <w:b/>
                <w:bCs/>
              </w:rPr>
              <w:t>2266,8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Налоговые доходы -всего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449,9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383,1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398,6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395,9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в том числе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Налог на доходы физических лиц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156,6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160,1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171,3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183,3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Налог на имущество физических лиц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 44,2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 45,6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45,6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45,6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Налоги на товары (работы, услуги),реализуемые на территории РФ, производимыми на территории РФ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222,2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143,8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148,1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133,4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Земельный налог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23,3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Государсвенная пошлина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3,6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 2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2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2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Неналоговые доходы - всего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128,9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121,7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122,4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123,1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В том числе: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Доходы, получаемые ввиде арендной платы за земельные участки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42,4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31,6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Прочие доходы от оказания платных услуг и компенсации затрат государства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6,0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10,1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10,8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11,5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Прочие неналоговые доходы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80,0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80,0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80,0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80,0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штрафы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0,5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 xml:space="preserve"> -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-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-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Безвозмездные поступления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1369,4</w:t>
            </w: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1653,5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1748,3</w:t>
            </w: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  <w:r>
              <w:t>1747,8</w:t>
            </w:r>
          </w:p>
        </w:tc>
      </w:tr>
      <w:tr w:rsidR="002F25FB" w:rsidTr="00E1273C">
        <w:tc>
          <w:tcPr>
            <w:tcW w:w="3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  <w:tc>
          <w:tcPr>
            <w:tcW w:w="13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25FB" w:rsidRDefault="002F25FB">
            <w:pPr>
              <w:pStyle w:val="a4"/>
              <w:snapToGrid w:val="0"/>
              <w:spacing w:line="276" w:lineRule="auto"/>
            </w:pPr>
          </w:p>
        </w:tc>
      </w:tr>
    </w:tbl>
    <w:p w:rsidR="002F25FB" w:rsidRDefault="002F25FB" w:rsidP="00E1273C">
      <w:pPr>
        <w:pStyle w:val="ConsPlusNonformat"/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Распределение бюджетных ассигнований</w:t>
      </w:r>
    </w:p>
    <w:p w:rsidR="002F25FB" w:rsidRDefault="002F25FB" w:rsidP="00E1273C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tbl>
      <w:tblPr>
        <w:tblW w:w="0" w:type="auto"/>
        <w:tblInd w:w="-893" w:type="dxa"/>
        <w:tblLayout w:type="fixed"/>
        <w:tblLook w:val="00A0"/>
      </w:tblPr>
      <w:tblGrid>
        <w:gridCol w:w="2100"/>
        <w:gridCol w:w="1095"/>
        <w:gridCol w:w="915"/>
        <w:gridCol w:w="885"/>
        <w:gridCol w:w="1035"/>
        <w:gridCol w:w="780"/>
        <w:gridCol w:w="930"/>
        <w:gridCol w:w="930"/>
        <w:gridCol w:w="825"/>
        <w:gridCol w:w="1134"/>
      </w:tblGrid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Код главного распорядителя средств бюджета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Раздел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Целе-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вая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статья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ходов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Теку-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щий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финан-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совый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Очеред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Ной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Финан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совый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1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Плановый 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период</w:t>
            </w:r>
          </w:p>
          <w:p w:rsidR="002F25FB" w:rsidRDefault="002F25FB">
            <w:pPr>
              <w:pStyle w:val="ConsPlusNormal0"/>
              <w:widowControl/>
              <w:pBdr>
                <w:bottom w:val="single" w:sz="4" w:space="1" w:color="000000"/>
              </w:pBdr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1-й           2-й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год           год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Администрация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Каксинвайского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сельского поселения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2486,3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2158,3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2266,8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Общегосу-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дарственные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вопросы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1263,4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Руков-во и управление в сфере установленных функций органов госуд.власти субъектов РФ и органов местного самоурпавления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363,2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муниципального образования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363,2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  <w:p w:rsidR="002F25FB" w:rsidRDefault="002F25FB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981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363,2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394,0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Органы местного самоуправления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0100108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828,8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612,4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707,3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566,2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566,3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566,3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256,9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31,1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116,0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бюджетные ассигнования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0100108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5,7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Обеспечение и  проведение выборов и референдумов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15,0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0100900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Референдум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0100904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07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0100904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Другие общегосударственные вопросы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56,4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содержание прочего персонала учреждения куьлтуры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0100909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56,4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0100909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56,4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112,8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Национальная оборона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Осуществление первичного воинского учета на территориях где отсутствуют комиссариаты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0105118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55,3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0105118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46,0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45,7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45,7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0105118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9,6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9,6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413,2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395,0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Обеспечение пожарной деятельности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413,2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Содержание пожарной команды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0101010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413,2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390,0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0101010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354,6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376,1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376,1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376,1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0101010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57,6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11,9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13,9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бюджетные ассигнования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0101010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04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222,2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143,8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148,1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133,4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Дорожное хозяйство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0100500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222,2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143,8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148,1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133,4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Поддержка дорожного хозяйства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0100501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222,2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143,8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148,1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133,4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0100501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222,2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143,8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148,1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133,4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82,0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84,0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84,0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Коммунальное хозяйство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Поддержка коммунального хозяйства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0100600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0100601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0100601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бюджетные ассигнования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0100601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Благоустройство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Благоустройство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0100700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Уличное освещение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0100701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0100701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Прочие мероприятия по благоустройству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0100704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18,0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0100704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18,0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455,3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355,0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370,0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Культура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0000000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455,3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355,0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0100800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455,3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355,0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0100800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357,8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325,0</w:t>
            </w:r>
          </w:p>
        </w:tc>
      </w:tr>
      <w:tr w:rsidR="002F25FB" w:rsidTr="00E1273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0100800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83,3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35,0</w:t>
            </w:r>
          </w:p>
        </w:tc>
      </w:tr>
      <w:tr w:rsidR="002F25FB" w:rsidTr="00E1273C">
        <w:tc>
          <w:tcPr>
            <w:tcW w:w="2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Иные бюджетные ассигнования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976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08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0100800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800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14,2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5,0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</w:tr>
    </w:tbl>
    <w:p w:rsidR="002F25FB" w:rsidRDefault="002F25FB" w:rsidP="00E1273C">
      <w:pPr>
        <w:pStyle w:val="ConsPlusNormal0"/>
        <w:widowControl/>
        <w:ind w:left="540" w:firstLine="0"/>
        <w:jc w:val="both"/>
        <w:rPr>
          <w:lang w:eastAsia="zh-CN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&lt;*&gt; Объём бюджетных  ассигнований  в  соответствии  с решением сельской  Думы  о    бюджете поселения   на  дату   составления  среднесрочного финансового плана  Каксинвайского сельского поселения.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Нормативы</w:t>
      </w: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отчислений от налоговых доходов в бюджет</w:t>
      </w: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240"/>
        <w:gridCol w:w="1600"/>
        <w:gridCol w:w="2340"/>
        <w:gridCol w:w="2675"/>
      </w:tblGrid>
      <w:tr w:rsidR="002F25FB" w:rsidTr="00E1273C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25FB" w:rsidRDefault="002F25FB">
            <w:pPr>
              <w:suppressAutoHyphens/>
              <w:snapToGrid w:val="0"/>
              <w:spacing w:line="276" w:lineRule="auto"/>
              <w:rPr>
                <w:sz w:val="28"/>
                <w:szCs w:val="28"/>
                <w:lang w:eastAsia="zh-CN"/>
              </w:rPr>
            </w:pPr>
            <w:r>
              <w:rPr>
                <w:rFonts w:cs="Arial"/>
                <w:sz w:val="28"/>
                <w:szCs w:val="28"/>
                <w:lang w:eastAsia="en-US"/>
              </w:rPr>
              <w:t>Наименование налоговых доходов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2015 год    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Плановый 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</w:t>
            </w:r>
          </w:p>
        </w:tc>
      </w:tr>
      <w:tr w:rsidR="002F25FB" w:rsidTr="00E1273C">
        <w:trPr>
          <w:cantSplit/>
          <w:trHeight w:val="360"/>
        </w:trPr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2016 год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2017 год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</w:t>
            </w:r>
          </w:p>
        </w:tc>
      </w:tr>
      <w:tr w:rsidR="002F25FB" w:rsidTr="00E1273C">
        <w:trPr>
          <w:trHeight w:val="2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1      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2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3 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4  </w:t>
            </w:r>
          </w:p>
        </w:tc>
      </w:tr>
      <w:tr w:rsidR="002F25FB" w:rsidTr="00E1273C">
        <w:trPr>
          <w:trHeight w:val="2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Земельный налог (по обязательствам, возникший до 1 января 2006 года), мобилизуемый на территориях поселений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100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100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</w:tr>
      <w:tr w:rsidR="002F25FB" w:rsidTr="00E1273C">
        <w:trPr>
          <w:trHeight w:val="24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неналоговые доходы  бюджетов поселений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100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</w:tc>
      </w:tr>
    </w:tbl>
    <w:p w:rsidR="002F25FB" w:rsidRDefault="002F25FB" w:rsidP="00E1273C">
      <w:pPr>
        <w:pStyle w:val="ConsPlusNormal0"/>
        <w:widowControl/>
        <w:ind w:left="540" w:firstLine="0"/>
        <w:jc w:val="both"/>
        <w:rPr>
          <w:lang w:eastAsia="zh-CN"/>
        </w:rPr>
      </w:pPr>
    </w:p>
    <w:p w:rsidR="002F25FB" w:rsidRDefault="002F25FB" w:rsidP="00E1273C">
      <w:pPr>
        <w:pStyle w:val="ConsPlusNonformat"/>
        <w:jc w:val="center"/>
      </w:pP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Общие параметры среднесрочного финансового плана</w:t>
      </w: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Каксинвайское сельское поселение</w:t>
      </w:r>
    </w:p>
    <w:p w:rsidR="002F25FB" w:rsidRDefault="002F25FB" w:rsidP="00E127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(тыс. рублей)                                                      </w:t>
      </w:r>
    </w:p>
    <w:tbl>
      <w:tblPr>
        <w:tblW w:w="9585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246"/>
        <w:gridCol w:w="1277"/>
        <w:gridCol w:w="1418"/>
        <w:gridCol w:w="1644"/>
      </w:tblGrid>
      <w:tr w:rsidR="002F25FB" w:rsidTr="00E1273C">
        <w:trPr>
          <w:cantSplit/>
          <w:trHeight w:val="240"/>
        </w:trPr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План 2015 год    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Плановый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   период   </w:t>
            </w:r>
          </w:p>
        </w:tc>
      </w:tr>
      <w:tr w:rsidR="002F25FB" w:rsidTr="00E1273C">
        <w:trPr>
          <w:cantSplit/>
          <w:trHeight w:val="240"/>
        </w:trPr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25FB" w:rsidRDefault="002F25FB">
            <w:pPr>
              <w:tabs>
                <w:tab w:val="clear" w:pos="708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год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Normal0"/>
              <w:widowControl/>
              <w:snapToGrid w:val="0"/>
              <w:spacing w:line="276" w:lineRule="auto"/>
              <w:ind w:firstLine="0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2017 год</w:t>
            </w:r>
          </w:p>
        </w:tc>
      </w:tr>
      <w:tr w:rsidR="002F25FB" w:rsidTr="00E1273C">
        <w:trPr>
          <w:cantSplit/>
          <w:trHeight w:val="24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1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   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 общий  объем  доходов  бюджета сельского поселения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2158,3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2269,3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2186,8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Прогнозируемый общий  объем  расходов 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сельского поселения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2158,3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2269,3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2186,8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Дефицит    (профицит)    бюджета    сельского поселения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0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муниципального долга сельского поселения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0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Прогнозируемый     общий     объем    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консолидированного бюджета Малмыжского района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341533,5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351769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364739</w:t>
            </w:r>
          </w:p>
        </w:tc>
      </w:tr>
      <w:tr w:rsidR="002F25FB" w:rsidTr="00E1273C">
        <w:trPr>
          <w:cantSplit/>
          <w:trHeight w:val="36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Прогнозируемый    общий     объем    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консолидированного бюджета Малмыжского района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341533,5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351769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5FB" w:rsidRDefault="002F25FB">
            <w:pPr>
              <w:pStyle w:val="ConsPlusCell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364739</w:t>
            </w:r>
          </w:p>
        </w:tc>
      </w:tr>
    </w:tbl>
    <w:p w:rsidR="002F25FB" w:rsidRDefault="002F25FB" w:rsidP="00E1273C">
      <w:pPr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2F25FB" w:rsidRPr="00E1273C" w:rsidRDefault="002F25FB">
      <w:pPr>
        <w:rPr>
          <w:sz w:val="28"/>
          <w:szCs w:val="28"/>
        </w:rPr>
      </w:pPr>
    </w:p>
    <w:sectPr w:rsidR="002F25FB" w:rsidRPr="00E1273C" w:rsidSect="006A4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</w:abstractNum>
  <w:abstractNum w:abstractNumId="2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73C"/>
    <w:rsid w:val="00182355"/>
    <w:rsid w:val="002F25FB"/>
    <w:rsid w:val="004B4247"/>
    <w:rsid w:val="004F61B7"/>
    <w:rsid w:val="006A4ABD"/>
    <w:rsid w:val="006C7ABC"/>
    <w:rsid w:val="00E1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1273C"/>
    <w:pPr>
      <w:tabs>
        <w:tab w:val="left" w:pos="708"/>
      </w:tabs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273C"/>
    <w:pPr>
      <w:keepNext/>
      <w:tabs>
        <w:tab w:val="clear" w:pos="708"/>
        <w:tab w:val="num" w:pos="720"/>
      </w:tabs>
      <w:spacing w:before="240" w:after="60"/>
      <w:ind w:left="680"/>
      <w:outlineLvl w:val="0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273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73C"/>
    <w:rPr>
      <w:rFonts w:ascii="Arial" w:hAnsi="Arial" w:cs="Arial"/>
      <w:b/>
      <w:bCs/>
      <w:kern w:val="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73C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semiHidden/>
    <w:rsid w:val="00E1273C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rsid w:val="00E1273C"/>
    <w:rPr>
      <w:rFonts w:cs="Times New Roman"/>
      <w:color w:val="800080"/>
      <w:u w:val="single"/>
    </w:rPr>
  </w:style>
  <w:style w:type="paragraph" w:styleId="NormalWeb">
    <w:name w:val="Normal (Web)"/>
    <w:aliases w:val="Знак"/>
    <w:basedOn w:val="Normal"/>
    <w:uiPriority w:val="99"/>
    <w:semiHidden/>
    <w:rsid w:val="00E1273C"/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FooterChar">
    <w:name w:val="Footer Char"/>
    <w:link w:val="Footer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itleChar">
    <w:name w:val="Title Char"/>
    <w:link w:val="Title"/>
    <w:uiPriority w:val="99"/>
    <w:locked/>
    <w:rsid w:val="00E1273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link w:val="BodyText"/>
    <w:uiPriority w:val="99"/>
    <w:semiHidden/>
    <w:locked/>
    <w:rsid w:val="00E1273C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BodyTextIndentChar">
    <w:name w:val="Body Text Indent Char"/>
    <w:link w:val="BodyTextIndent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alloonTextChar">
    <w:name w:val="Balloon Text Char"/>
    <w:link w:val="BalloonText"/>
    <w:uiPriority w:val="99"/>
    <w:semiHidden/>
    <w:locked/>
    <w:rsid w:val="00E1273C"/>
    <w:rPr>
      <w:rFonts w:ascii="Tahoma" w:hAnsi="Tahoma" w:cs="Tahoma"/>
      <w:sz w:val="16"/>
      <w:szCs w:val="16"/>
      <w:lang w:eastAsia="zh-CN"/>
    </w:rPr>
  </w:style>
  <w:style w:type="paragraph" w:customStyle="1" w:styleId="ConsPlusTitle">
    <w:name w:val="ConsPlusTitle"/>
    <w:uiPriority w:val="99"/>
    <w:rsid w:val="00E1273C"/>
    <w:pPr>
      <w:widowControl w:val="0"/>
      <w:tabs>
        <w:tab w:val="left" w:pos="708"/>
      </w:tabs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E1273C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E1273C"/>
    <w:pPr>
      <w:widowControl w:val="0"/>
      <w:tabs>
        <w:tab w:val="left" w:pos="708"/>
      </w:tabs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E1273C"/>
    <w:pPr>
      <w:widowControl w:val="0"/>
      <w:tabs>
        <w:tab w:val="left" w:pos="708"/>
      </w:tabs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E1273C"/>
    <w:pPr>
      <w:tabs>
        <w:tab w:val="left" w:pos="708"/>
      </w:tabs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E1273C"/>
    <w:pPr>
      <w:ind w:firstLine="708"/>
      <w:jc w:val="both"/>
    </w:pPr>
    <w:rPr>
      <w:sz w:val="28"/>
      <w:lang w:eastAsia="zh-CN"/>
    </w:rPr>
  </w:style>
  <w:style w:type="paragraph" w:customStyle="1" w:styleId="1">
    <w:name w:val="Обычный1"/>
    <w:uiPriority w:val="99"/>
    <w:rsid w:val="00E1273C"/>
    <w:pPr>
      <w:widowControl w:val="0"/>
      <w:tabs>
        <w:tab w:val="left" w:pos="708"/>
      </w:tabs>
      <w:suppressAutoHyphens/>
      <w:snapToGrid w:val="0"/>
      <w:spacing w:line="300" w:lineRule="auto"/>
      <w:ind w:left="40" w:firstLine="50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Point">
    <w:name w:val="Point"/>
    <w:basedOn w:val="Normal"/>
    <w:uiPriority w:val="99"/>
    <w:rsid w:val="00E1273C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FR1">
    <w:name w:val="FR1"/>
    <w:uiPriority w:val="99"/>
    <w:rsid w:val="00E1273C"/>
    <w:pPr>
      <w:widowControl w:val="0"/>
      <w:tabs>
        <w:tab w:val="left" w:pos="708"/>
      </w:tabs>
      <w:suppressAutoHyphens/>
      <w:jc w:val="right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customStyle="1" w:styleId="10">
    <w:name w:val="Знак Знак1 Знак Знак Знак Знак"/>
    <w:basedOn w:val="Normal"/>
    <w:uiPriority w:val="99"/>
    <w:rsid w:val="00E1273C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ConsPlusCell">
    <w:name w:val="ConsPlusCell"/>
    <w:uiPriority w:val="99"/>
    <w:rsid w:val="00E1273C"/>
    <w:pPr>
      <w:tabs>
        <w:tab w:val="left" w:pos="708"/>
      </w:tabs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">
    <w:name w:val="Нормальный (таблица)"/>
    <w:basedOn w:val="Normal"/>
    <w:next w:val="Normal"/>
    <w:uiPriority w:val="99"/>
    <w:rsid w:val="00E1273C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0">
    <w:name w:val="Прижатый влево"/>
    <w:basedOn w:val="Normal"/>
    <w:next w:val="Normal"/>
    <w:uiPriority w:val="99"/>
    <w:rsid w:val="00E1273C"/>
    <w:pPr>
      <w:widowControl w:val="0"/>
      <w:autoSpaceDE w:val="0"/>
    </w:pPr>
    <w:rPr>
      <w:rFonts w:ascii="Arial" w:hAnsi="Arial" w:cs="Arial"/>
      <w:lang w:eastAsia="zh-CN"/>
    </w:rPr>
  </w:style>
  <w:style w:type="paragraph" w:customStyle="1" w:styleId="ConsNormal">
    <w:name w:val="ConsNormal"/>
    <w:uiPriority w:val="99"/>
    <w:rsid w:val="00E1273C"/>
    <w:pPr>
      <w:widowControl w:val="0"/>
      <w:tabs>
        <w:tab w:val="left" w:pos="708"/>
      </w:tabs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Абзац списка1"/>
    <w:basedOn w:val="Normal"/>
    <w:uiPriority w:val="99"/>
    <w:rsid w:val="00E1273C"/>
    <w:pPr>
      <w:ind w:left="720"/>
    </w:pPr>
    <w:rPr>
      <w:rFonts w:eastAsia="Calibri"/>
      <w:sz w:val="20"/>
      <w:szCs w:val="20"/>
    </w:rPr>
  </w:style>
  <w:style w:type="paragraph" w:customStyle="1" w:styleId="31">
    <w:name w:val="Основной текст с отступом 31"/>
    <w:basedOn w:val="Normal"/>
    <w:uiPriority w:val="99"/>
    <w:rsid w:val="00E1273C"/>
    <w:pPr>
      <w:suppressAutoHyphens/>
      <w:ind w:left="1980" w:hanging="540"/>
      <w:jc w:val="both"/>
    </w:pPr>
    <w:rPr>
      <w:lang w:eastAsia="ar-SA"/>
    </w:rPr>
  </w:style>
  <w:style w:type="paragraph" w:customStyle="1" w:styleId="punct">
    <w:name w:val="punct"/>
    <w:basedOn w:val="Normal"/>
    <w:uiPriority w:val="99"/>
    <w:rsid w:val="00E1273C"/>
    <w:pPr>
      <w:numPr>
        <w:numId w:val="1"/>
      </w:numPr>
      <w:tabs>
        <w:tab w:val="clear" w:pos="360"/>
      </w:tabs>
      <w:autoSpaceDE w:val="0"/>
      <w:autoSpaceDN w:val="0"/>
      <w:adjustRightInd w:val="0"/>
      <w:spacing w:line="360" w:lineRule="auto"/>
      <w:ind w:left="1789"/>
      <w:jc w:val="both"/>
    </w:pPr>
    <w:rPr>
      <w:sz w:val="26"/>
      <w:szCs w:val="26"/>
    </w:rPr>
  </w:style>
  <w:style w:type="paragraph" w:customStyle="1" w:styleId="subpunct">
    <w:name w:val="subpunct"/>
    <w:basedOn w:val="Normal"/>
    <w:uiPriority w:val="99"/>
    <w:rsid w:val="00E1273C"/>
    <w:pPr>
      <w:numPr>
        <w:ilvl w:val="1"/>
        <w:numId w:val="1"/>
      </w:numPr>
      <w:tabs>
        <w:tab w:val="clear" w:pos="708"/>
        <w:tab w:val="clear" w:pos="851"/>
        <w:tab w:val="num" w:pos="1631"/>
      </w:tabs>
      <w:autoSpaceDE w:val="0"/>
      <w:autoSpaceDN w:val="0"/>
      <w:adjustRightInd w:val="0"/>
      <w:spacing w:line="360" w:lineRule="auto"/>
      <w:ind w:left="780" w:hanging="360"/>
      <w:jc w:val="both"/>
    </w:pPr>
    <w:rPr>
      <w:sz w:val="26"/>
      <w:szCs w:val="26"/>
      <w:lang w:val="en-US"/>
    </w:rPr>
  </w:style>
  <w:style w:type="paragraph" w:customStyle="1" w:styleId="2">
    <w:name w:val="Абзац списка2"/>
    <w:basedOn w:val="Normal"/>
    <w:uiPriority w:val="99"/>
    <w:rsid w:val="00E1273C"/>
    <w:pPr>
      <w:ind w:left="720"/>
    </w:pPr>
    <w:rPr>
      <w:rFonts w:eastAsia="Calibri"/>
    </w:rPr>
  </w:style>
  <w:style w:type="paragraph" w:customStyle="1" w:styleId="12">
    <w:name w:val="Без интервала1"/>
    <w:uiPriority w:val="99"/>
    <w:rsid w:val="00E1273C"/>
    <w:pPr>
      <w:tabs>
        <w:tab w:val="left" w:pos="708"/>
      </w:tabs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ConsNonformat">
    <w:name w:val="ConsNonformat"/>
    <w:uiPriority w:val="99"/>
    <w:rsid w:val="00E1273C"/>
    <w:pPr>
      <w:widowControl w:val="0"/>
      <w:tabs>
        <w:tab w:val="left" w:pos="708"/>
      </w:tabs>
      <w:snapToGrid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a1">
    <w:name w:val="Нормальный"/>
    <w:uiPriority w:val="99"/>
    <w:rsid w:val="00E1273C"/>
    <w:pPr>
      <w:widowControl w:val="0"/>
      <w:tabs>
        <w:tab w:val="left" w:pos="708"/>
      </w:tabs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">
    <w:name w:val="Body Text"/>
    <w:basedOn w:val="Normal"/>
    <w:link w:val="BodyTextChar2"/>
    <w:uiPriority w:val="99"/>
    <w:semiHidden/>
    <w:rsid w:val="00E1273C"/>
    <w:pPr>
      <w:spacing w:after="120"/>
    </w:pPr>
    <w:rPr>
      <w:sz w:val="20"/>
      <w:szCs w:val="20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06772"/>
    <w:rPr>
      <w:rFonts w:ascii="Times New Roman" w:eastAsia="Times New Roman" w:hAnsi="Times New Roman"/>
      <w:sz w:val="24"/>
      <w:szCs w:val="24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2">
    <w:name w:val="Заголовок"/>
    <w:basedOn w:val="Normal"/>
    <w:next w:val="BodyText"/>
    <w:uiPriority w:val="99"/>
    <w:rsid w:val="00E1273C"/>
    <w:pPr>
      <w:keepNext/>
      <w:suppressAutoHyphens/>
      <w:spacing w:before="240" w:after="120"/>
    </w:pPr>
    <w:rPr>
      <w:rFonts w:ascii="Arial" w:eastAsia="Calibri" w:hAnsi="Arial" w:cs="Mangal"/>
      <w:sz w:val="28"/>
      <w:szCs w:val="28"/>
      <w:lang w:eastAsia="zh-CN"/>
    </w:rPr>
  </w:style>
  <w:style w:type="paragraph" w:customStyle="1" w:styleId="13">
    <w:name w:val="Указатель1"/>
    <w:basedOn w:val="Normal"/>
    <w:uiPriority w:val="99"/>
    <w:rsid w:val="00E1273C"/>
    <w:pPr>
      <w:suppressLineNumbers/>
      <w:suppressAutoHyphens/>
    </w:pPr>
    <w:rPr>
      <w:rFonts w:cs="Mangal"/>
      <w:lang w:eastAsia="zh-CN"/>
    </w:rPr>
  </w:style>
  <w:style w:type="paragraph" w:customStyle="1" w:styleId="a3">
    <w:name w:val="Содержимое врезки"/>
    <w:basedOn w:val="BodyText"/>
    <w:uiPriority w:val="99"/>
    <w:rsid w:val="00E1273C"/>
    <w:pPr>
      <w:suppressAutoHyphens/>
    </w:pPr>
  </w:style>
  <w:style w:type="paragraph" w:customStyle="1" w:styleId="a4">
    <w:name w:val="Содержимое таблицы"/>
    <w:basedOn w:val="Normal"/>
    <w:uiPriority w:val="99"/>
    <w:rsid w:val="00E1273C"/>
    <w:pPr>
      <w:suppressLineNumbers/>
      <w:suppressAutoHyphens/>
    </w:pPr>
    <w:rPr>
      <w:lang w:eastAsia="zh-CN"/>
    </w:rPr>
  </w:style>
  <w:style w:type="paragraph" w:customStyle="1" w:styleId="a5">
    <w:name w:val="Заголовок таблицы"/>
    <w:basedOn w:val="a4"/>
    <w:uiPriority w:val="99"/>
    <w:rsid w:val="00E1273C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2"/>
    <w:uiPriority w:val="99"/>
    <w:qFormat/>
    <w:rsid w:val="00E1273C"/>
    <w:pPr>
      <w:pBdr>
        <w:bottom w:val="single" w:sz="8" w:space="4" w:color="4F81BD"/>
      </w:pBdr>
      <w:spacing w:after="300"/>
      <w:contextualSpacing/>
    </w:pPr>
    <w:rPr>
      <w:b/>
      <w:bCs/>
    </w:rPr>
  </w:style>
  <w:style w:type="character" w:customStyle="1" w:styleId="TitleChar1">
    <w:name w:val="Title Char1"/>
    <w:basedOn w:val="DefaultParagraphFont"/>
    <w:link w:val="Title"/>
    <w:uiPriority w:val="10"/>
    <w:rsid w:val="00E0677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2">
    <w:name w:val="Title Char2"/>
    <w:basedOn w:val="DefaultParagraphFont"/>
    <w:link w:val="Title"/>
    <w:uiPriority w:val="99"/>
    <w:locked/>
    <w:rsid w:val="00E1273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Header">
    <w:name w:val="header"/>
    <w:basedOn w:val="Normal"/>
    <w:link w:val="HeaderChar2"/>
    <w:uiPriority w:val="99"/>
    <w:semiHidden/>
    <w:rsid w:val="00E1273C"/>
    <w:pPr>
      <w:tabs>
        <w:tab w:val="clear" w:pos="708"/>
        <w:tab w:val="center" w:pos="4677"/>
        <w:tab w:val="right" w:pos="9355"/>
      </w:tabs>
    </w:pPr>
    <w:rPr>
      <w:lang w:eastAsia="zh-CN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E06772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2"/>
    <w:uiPriority w:val="99"/>
    <w:semiHidden/>
    <w:rsid w:val="00E1273C"/>
    <w:pPr>
      <w:tabs>
        <w:tab w:val="clear" w:pos="708"/>
        <w:tab w:val="center" w:pos="4677"/>
        <w:tab w:val="right" w:pos="9355"/>
      </w:tabs>
    </w:pPr>
    <w:rPr>
      <w:lang w:eastAsia="zh-CN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E06772"/>
    <w:rPr>
      <w:rFonts w:ascii="Times New Roman" w:eastAsia="Times New Roman" w:hAnsi="Times New Roman"/>
      <w:sz w:val="24"/>
      <w:szCs w:val="24"/>
    </w:rPr>
  </w:style>
  <w:style w:type="character" w:customStyle="1" w:styleId="FooterChar2">
    <w:name w:val="Footer Char2"/>
    <w:basedOn w:val="DefaultParagraphFont"/>
    <w:link w:val="Footer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semiHidden/>
    <w:rsid w:val="00E1273C"/>
    <w:pPr>
      <w:spacing w:after="120"/>
      <w:ind w:left="283"/>
    </w:pPr>
    <w:rPr>
      <w:lang w:eastAsia="zh-CN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E06772"/>
    <w:rPr>
      <w:rFonts w:ascii="Times New Roman" w:eastAsia="Times New Roman" w:hAnsi="Times New Roman"/>
      <w:sz w:val="24"/>
      <w:szCs w:val="24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E1273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2"/>
    <w:uiPriority w:val="99"/>
    <w:semiHidden/>
    <w:rsid w:val="00E1273C"/>
    <w:rPr>
      <w:rFonts w:ascii="Tahoma" w:hAnsi="Tahoma" w:cs="Tahoma"/>
      <w:sz w:val="16"/>
      <w:szCs w:val="16"/>
      <w:lang w:eastAsia="zh-CN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06772"/>
    <w:rPr>
      <w:rFonts w:ascii="Times New Roman" w:eastAsia="Times New Roman" w:hAnsi="Times New Roman"/>
      <w:sz w:val="0"/>
      <w:szCs w:val="0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locked/>
    <w:rsid w:val="00E1273C"/>
    <w:rPr>
      <w:rFonts w:ascii="Tahoma" w:hAnsi="Tahoma" w:cs="Tahoma"/>
      <w:sz w:val="16"/>
      <w:szCs w:val="16"/>
      <w:lang w:eastAsia="ru-RU"/>
    </w:rPr>
  </w:style>
  <w:style w:type="character" w:customStyle="1" w:styleId="WW8Num1z0">
    <w:name w:val="WW8Num1z0"/>
    <w:uiPriority w:val="99"/>
    <w:rsid w:val="00E1273C"/>
    <w:rPr>
      <w:rFonts w:ascii="Symbol" w:hAnsi="Symbol"/>
    </w:rPr>
  </w:style>
  <w:style w:type="character" w:customStyle="1" w:styleId="WW8Num1z1">
    <w:name w:val="WW8Num1z1"/>
    <w:uiPriority w:val="99"/>
    <w:rsid w:val="00E1273C"/>
    <w:rPr>
      <w:rFonts w:ascii="Courier New" w:hAnsi="Courier New"/>
    </w:rPr>
  </w:style>
  <w:style w:type="character" w:customStyle="1" w:styleId="WW8Num1z2">
    <w:name w:val="WW8Num1z2"/>
    <w:uiPriority w:val="99"/>
    <w:rsid w:val="00E1273C"/>
    <w:rPr>
      <w:rFonts w:ascii="Wingdings" w:hAnsi="Wingdings"/>
    </w:rPr>
  </w:style>
  <w:style w:type="character" w:customStyle="1" w:styleId="WW8Num2z0">
    <w:name w:val="WW8Num2z0"/>
    <w:uiPriority w:val="99"/>
    <w:rsid w:val="00E1273C"/>
    <w:rPr>
      <w:rFonts w:ascii="Symbol" w:hAnsi="Symbol"/>
    </w:rPr>
  </w:style>
  <w:style w:type="character" w:customStyle="1" w:styleId="WW8Num2z1">
    <w:name w:val="WW8Num2z1"/>
    <w:uiPriority w:val="99"/>
    <w:rsid w:val="00E1273C"/>
    <w:rPr>
      <w:rFonts w:ascii="Courier New" w:hAnsi="Courier New"/>
    </w:rPr>
  </w:style>
  <w:style w:type="character" w:customStyle="1" w:styleId="WW8Num2z2">
    <w:name w:val="WW8Num2z2"/>
    <w:uiPriority w:val="99"/>
    <w:rsid w:val="00E1273C"/>
    <w:rPr>
      <w:rFonts w:ascii="Wingdings" w:hAnsi="Wingdings"/>
    </w:rPr>
  </w:style>
  <w:style w:type="character" w:customStyle="1" w:styleId="WW8Num3z0">
    <w:name w:val="WW8Num3z0"/>
    <w:uiPriority w:val="99"/>
    <w:rsid w:val="00E1273C"/>
    <w:rPr>
      <w:rFonts w:ascii="Symbol" w:hAnsi="Symbol"/>
    </w:rPr>
  </w:style>
  <w:style w:type="character" w:customStyle="1" w:styleId="WW8Num3z1">
    <w:name w:val="WW8Num3z1"/>
    <w:uiPriority w:val="99"/>
    <w:rsid w:val="00E1273C"/>
    <w:rPr>
      <w:rFonts w:ascii="Courier New" w:hAnsi="Courier New"/>
    </w:rPr>
  </w:style>
  <w:style w:type="character" w:customStyle="1" w:styleId="WW8Num3z2">
    <w:name w:val="WW8Num3z2"/>
    <w:uiPriority w:val="99"/>
    <w:rsid w:val="00E1273C"/>
    <w:rPr>
      <w:rFonts w:ascii="Wingdings" w:hAnsi="Wingdings"/>
    </w:rPr>
  </w:style>
  <w:style w:type="character" w:customStyle="1" w:styleId="WW8Num4z0">
    <w:name w:val="WW8Num4z0"/>
    <w:uiPriority w:val="99"/>
    <w:rsid w:val="00E1273C"/>
    <w:rPr>
      <w:rFonts w:ascii="Symbol" w:hAnsi="Symbol"/>
      <w:color w:val="auto"/>
    </w:rPr>
  </w:style>
  <w:style w:type="character" w:customStyle="1" w:styleId="WW8Num6z0">
    <w:name w:val="WW8Num6z0"/>
    <w:uiPriority w:val="99"/>
    <w:rsid w:val="00E1273C"/>
    <w:rPr>
      <w:rFonts w:ascii="Symbol" w:hAnsi="Symbol"/>
    </w:rPr>
  </w:style>
  <w:style w:type="character" w:customStyle="1" w:styleId="WW8Num6z1">
    <w:name w:val="WW8Num6z1"/>
    <w:uiPriority w:val="99"/>
    <w:rsid w:val="00E1273C"/>
    <w:rPr>
      <w:rFonts w:ascii="Courier New" w:hAnsi="Courier New"/>
    </w:rPr>
  </w:style>
  <w:style w:type="character" w:customStyle="1" w:styleId="WW8Num6z2">
    <w:name w:val="WW8Num6z2"/>
    <w:uiPriority w:val="99"/>
    <w:rsid w:val="00E1273C"/>
    <w:rPr>
      <w:rFonts w:ascii="Wingdings" w:hAnsi="Wingdings"/>
    </w:rPr>
  </w:style>
  <w:style w:type="character" w:customStyle="1" w:styleId="WW8Num7z0">
    <w:name w:val="WW8Num7z0"/>
    <w:uiPriority w:val="99"/>
    <w:rsid w:val="00E1273C"/>
    <w:rPr>
      <w:rFonts w:ascii="Symbol" w:hAnsi="Symbol"/>
    </w:rPr>
  </w:style>
  <w:style w:type="character" w:customStyle="1" w:styleId="WW8Num7z1">
    <w:name w:val="WW8Num7z1"/>
    <w:uiPriority w:val="99"/>
    <w:rsid w:val="00E1273C"/>
    <w:rPr>
      <w:rFonts w:ascii="Courier New" w:hAnsi="Courier New"/>
    </w:rPr>
  </w:style>
  <w:style w:type="character" w:customStyle="1" w:styleId="WW8Num7z2">
    <w:name w:val="WW8Num7z2"/>
    <w:uiPriority w:val="99"/>
    <w:rsid w:val="00E1273C"/>
    <w:rPr>
      <w:rFonts w:ascii="Wingdings" w:hAnsi="Wingdings"/>
    </w:rPr>
  </w:style>
  <w:style w:type="character" w:customStyle="1" w:styleId="WW8Num8z0">
    <w:name w:val="WW8Num8z0"/>
    <w:uiPriority w:val="99"/>
    <w:rsid w:val="00E1273C"/>
    <w:rPr>
      <w:color w:val="auto"/>
    </w:rPr>
  </w:style>
  <w:style w:type="character" w:customStyle="1" w:styleId="WW8Num10z0">
    <w:name w:val="WW8Num10z0"/>
    <w:uiPriority w:val="99"/>
    <w:rsid w:val="00E1273C"/>
    <w:rPr>
      <w:rFonts w:ascii="Symbol" w:hAnsi="Symbol"/>
    </w:rPr>
  </w:style>
  <w:style w:type="character" w:customStyle="1" w:styleId="WW8Num10z1">
    <w:name w:val="WW8Num10z1"/>
    <w:uiPriority w:val="99"/>
    <w:rsid w:val="00E1273C"/>
    <w:rPr>
      <w:rFonts w:ascii="Courier New" w:hAnsi="Courier New"/>
    </w:rPr>
  </w:style>
  <w:style w:type="character" w:customStyle="1" w:styleId="WW8Num10z2">
    <w:name w:val="WW8Num10z2"/>
    <w:uiPriority w:val="99"/>
    <w:rsid w:val="00E1273C"/>
    <w:rPr>
      <w:rFonts w:ascii="Wingdings" w:hAnsi="Wingdings"/>
    </w:rPr>
  </w:style>
  <w:style w:type="character" w:customStyle="1" w:styleId="WW8Num11z0">
    <w:name w:val="WW8Num11z0"/>
    <w:uiPriority w:val="99"/>
    <w:rsid w:val="00E1273C"/>
    <w:rPr>
      <w:b/>
    </w:rPr>
  </w:style>
  <w:style w:type="character" w:customStyle="1" w:styleId="WW8Num12z0">
    <w:name w:val="WW8Num12z0"/>
    <w:uiPriority w:val="99"/>
    <w:rsid w:val="00E1273C"/>
    <w:rPr>
      <w:rFonts w:ascii="Symbol" w:hAnsi="Symbol"/>
    </w:rPr>
  </w:style>
  <w:style w:type="character" w:customStyle="1" w:styleId="WW8Num12z1">
    <w:name w:val="WW8Num12z1"/>
    <w:uiPriority w:val="99"/>
    <w:rsid w:val="00E1273C"/>
    <w:rPr>
      <w:rFonts w:ascii="Courier New" w:hAnsi="Courier New"/>
    </w:rPr>
  </w:style>
  <w:style w:type="character" w:customStyle="1" w:styleId="WW8Num12z2">
    <w:name w:val="WW8Num12z2"/>
    <w:uiPriority w:val="99"/>
    <w:rsid w:val="00E1273C"/>
    <w:rPr>
      <w:rFonts w:ascii="Wingdings" w:hAnsi="Wingdings"/>
    </w:rPr>
  </w:style>
  <w:style w:type="character" w:customStyle="1" w:styleId="WW8Num13z0">
    <w:name w:val="WW8Num13z0"/>
    <w:uiPriority w:val="99"/>
    <w:rsid w:val="00E1273C"/>
    <w:rPr>
      <w:rFonts w:ascii="Symbol" w:hAnsi="Symbol"/>
    </w:rPr>
  </w:style>
  <w:style w:type="character" w:customStyle="1" w:styleId="WW8Num13z1">
    <w:name w:val="WW8Num13z1"/>
    <w:uiPriority w:val="99"/>
    <w:rsid w:val="00E1273C"/>
    <w:rPr>
      <w:rFonts w:ascii="Courier New" w:hAnsi="Courier New"/>
    </w:rPr>
  </w:style>
  <w:style w:type="character" w:customStyle="1" w:styleId="WW8Num13z2">
    <w:name w:val="WW8Num13z2"/>
    <w:uiPriority w:val="99"/>
    <w:rsid w:val="00E1273C"/>
    <w:rPr>
      <w:rFonts w:ascii="Wingdings" w:hAnsi="Wingdings"/>
    </w:rPr>
  </w:style>
  <w:style w:type="character" w:customStyle="1" w:styleId="WW8Num14z0">
    <w:name w:val="WW8Num14z0"/>
    <w:uiPriority w:val="99"/>
    <w:rsid w:val="00E1273C"/>
    <w:rPr>
      <w:rFonts w:ascii="Symbol" w:hAnsi="Symbol"/>
    </w:rPr>
  </w:style>
  <w:style w:type="character" w:customStyle="1" w:styleId="WW8Num14z1">
    <w:name w:val="WW8Num14z1"/>
    <w:uiPriority w:val="99"/>
    <w:rsid w:val="00E1273C"/>
    <w:rPr>
      <w:rFonts w:ascii="Courier New" w:hAnsi="Courier New"/>
    </w:rPr>
  </w:style>
  <w:style w:type="character" w:customStyle="1" w:styleId="WW8Num14z2">
    <w:name w:val="WW8Num14z2"/>
    <w:uiPriority w:val="99"/>
    <w:rsid w:val="00E1273C"/>
    <w:rPr>
      <w:rFonts w:ascii="Wingdings" w:hAnsi="Wingdings"/>
    </w:rPr>
  </w:style>
  <w:style w:type="character" w:customStyle="1" w:styleId="14">
    <w:name w:val="Основной шрифт абзаца1"/>
    <w:uiPriority w:val="99"/>
    <w:rsid w:val="00E1273C"/>
  </w:style>
  <w:style w:type="character" w:customStyle="1" w:styleId="FontStyle12">
    <w:name w:val="Font Style12"/>
    <w:uiPriority w:val="99"/>
    <w:rsid w:val="00E1273C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uiPriority w:val="99"/>
    <w:rsid w:val="00E1273C"/>
    <w:rPr>
      <w:sz w:val="24"/>
      <w:lang w:val="ru-RU"/>
    </w:rPr>
  </w:style>
  <w:style w:type="character" w:customStyle="1" w:styleId="PointChar">
    <w:name w:val="Point Char"/>
    <w:uiPriority w:val="99"/>
    <w:rsid w:val="00E1273C"/>
    <w:rPr>
      <w:sz w:val="24"/>
      <w:lang w:val="ru-RU"/>
    </w:rPr>
  </w:style>
  <w:style w:type="character" w:customStyle="1" w:styleId="15">
    <w:name w:val="Знак Знак1"/>
    <w:uiPriority w:val="99"/>
    <w:rsid w:val="00E1273C"/>
    <w:rPr>
      <w:rFonts w:ascii="Arial" w:hAnsi="Arial"/>
      <w:b/>
      <w:kern w:val="2"/>
      <w:sz w:val="32"/>
      <w:lang w:val="ru-RU"/>
    </w:rPr>
  </w:style>
  <w:style w:type="character" w:customStyle="1" w:styleId="a6">
    <w:name w:val="Гипертекстовая ссылка"/>
    <w:basedOn w:val="14"/>
    <w:uiPriority w:val="99"/>
    <w:rsid w:val="00E1273C"/>
    <w:rPr>
      <w:rFonts w:cs="Times New Roman"/>
      <w:b/>
      <w:bCs/>
      <w:color w:val="008000"/>
    </w:rPr>
  </w:style>
  <w:style w:type="character" w:customStyle="1" w:styleId="a7">
    <w:name w:val="Цветовое выделение"/>
    <w:uiPriority w:val="99"/>
    <w:rsid w:val="00E1273C"/>
    <w:rPr>
      <w:b/>
      <w:color w:val="26282F"/>
      <w:sz w:val="26"/>
    </w:rPr>
  </w:style>
  <w:style w:type="character" w:customStyle="1" w:styleId="fill">
    <w:name w:val="fill"/>
    <w:basedOn w:val="DefaultParagraphFont"/>
    <w:uiPriority w:val="99"/>
    <w:rsid w:val="00E1273C"/>
    <w:rPr>
      <w:rFonts w:ascii="Times New Roman" w:hAnsi="Times New Roman" w:cs="Times New Roman"/>
      <w:b/>
      <w:bCs/>
      <w:i/>
      <w:iCs/>
      <w:color w:val="FF0000"/>
    </w:rPr>
  </w:style>
  <w:style w:type="character" w:customStyle="1" w:styleId="FontStyle15">
    <w:name w:val="Font Style15"/>
    <w:uiPriority w:val="99"/>
    <w:rsid w:val="00E1273C"/>
    <w:rPr>
      <w:rFonts w:ascii="Times New Roman" w:hAnsi="Times New Roman"/>
      <w:sz w:val="26"/>
    </w:rPr>
  </w:style>
  <w:style w:type="character" w:customStyle="1" w:styleId="WW8Num1z3">
    <w:name w:val="WW8Num1z3"/>
    <w:uiPriority w:val="99"/>
    <w:rsid w:val="00E1273C"/>
  </w:style>
  <w:style w:type="character" w:customStyle="1" w:styleId="WW8Num1z4">
    <w:name w:val="WW8Num1z4"/>
    <w:uiPriority w:val="99"/>
    <w:rsid w:val="00E1273C"/>
  </w:style>
  <w:style w:type="character" w:customStyle="1" w:styleId="WW8Num1z5">
    <w:name w:val="WW8Num1z5"/>
    <w:uiPriority w:val="99"/>
    <w:rsid w:val="00E1273C"/>
  </w:style>
  <w:style w:type="character" w:customStyle="1" w:styleId="WW8Num1z6">
    <w:name w:val="WW8Num1z6"/>
    <w:uiPriority w:val="99"/>
    <w:rsid w:val="00E1273C"/>
  </w:style>
  <w:style w:type="character" w:customStyle="1" w:styleId="WW8Num1z7">
    <w:name w:val="WW8Num1z7"/>
    <w:uiPriority w:val="99"/>
    <w:rsid w:val="00E1273C"/>
  </w:style>
  <w:style w:type="character" w:customStyle="1" w:styleId="WW8Num1z8">
    <w:name w:val="WW8Num1z8"/>
    <w:uiPriority w:val="99"/>
    <w:rsid w:val="00E1273C"/>
  </w:style>
  <w:style w:type="character" w:customStyle="1" w:styleId="WW8Num2z3">
    <w:name w:val="WW8Num2z3"/>
    <w:uiPriority w:val="99"/>
    <w:rsid w:val="00E1273C"/>
  </w:style>
  <w:style w:type="character" w:customStyle="1" w:styleId="WW8Num2z4">
    <w:name w:val="WW8Num2z4"/>
    <w:uiPriority w:val="99"/>
    <w:rsid w:val="00E1273C"/>
  </w:style>
  <w:style w:type="character" w:customStyle="1" w:styleId="WW8Num2z5">
    <w:name w:val="WW8Num2z5"/>
    <w:uiPriority w:val="99"/>
    <w:rsid w:val="00E1273C"/>
  </w:style>
  <w:style w:type="character" w:customStyle="1" w:styleId="WW8Num2z6">
    <w:name w:val="WW8Num2z6"/>
    <w:uiPriority w:val="99"/>
    <w:rsid w:val="00E1273C"/>
  </w:style>
  <w:style w:type="character" w:customStyle="1" w:styleId="WW8Num2z7">
    <w:name w:val="WW8Num2z7"/>
    <w:uiPriority w:val="99"/>
    <w:rsid w:val="00E1273C"/>
  </w:style>
  <w:style w:type="character" w:customStyle="1" w:styleId="WW8Num2z8">
    <w:name w:val="WW8Num2z8"/>
    <w:uiPriority w:val="99"/>
    <w:rsid w:val="00E1273C"/>
  </w:style>
  <w:style w:type="character" w:customStyle="1" w:styleId="Absatz-Standardschriftart">
    <w:name w:val="Absatz-Standardschriftart"/>
    <w:uiPriority w:val="99"/>
    <w:rsid w:val="00E1273C"/>
  </w:style>
  <w:style w:type="character" w:customStyle="1" w:styleId="WW-Absatz-Standardschriftart">
    <w:name w:val="WW-Absatz-Standardschriftart"/>
    <w:uiPriority w:val="99"/>
    <w:rsid w:val="00E1273C"/>
  </w:style>
  <w:style w:type="character" w:customStyle="1" w:styleId="WW-Absatz-Standardschriftart1">
    <w:name w:val="WW-Absatz-Standardschriftart1"/>
    <w:uiPriority w:val="99"/>
    <w:rsid w:val="00E1273C"/>
  </w:style>
  <w:style w:type="character" w:customStyle="1" w:styleId="WW-Absatz-Standardschriftart11">
    <w:name w:val="WW-Absatz-Standardschriftart11"/>
    <w:uiPriority w:val="99"/>
    <w:rsid w:val="00E1273C"/>
  </w:style>
  <w:style w:type="character" w:customStyle="1" w:styleId="WW-Absatz-Standardschriftart111">
    <w:name w:val="WW-Absatz-Standardschriftart111"/>
    <w:uiPriority w:val="99"/>
    <w:rsid w:val="00E1273C"/>
  </w:style>
  <w:style w:type="character" w:customStyle="1" w:styleId="WW-Absatz-Standardschriftart1111">
    <w:name w:val="WW-Absatz-Standardschriftart1111"/>
    <w:uiPriority w:val="99"/>
    <w:rsid w:val="00E1273C"/>
  </w:style>
  <w:style w:type="character" w:customStyle="1" w:styleId="WW-Absatz-Standardschriftart11111">
    <w:name w:val="WW-Absatz-Standardschriftart11111"/>
    <w:uiPriority w:val="99"/>
    <w:rsid w:val="00E1273C"/>
  </w:style>
  <w:style w:type="character" w:customStyle="1" w:styleId="WW-Absatz-Standardschriftart111111">
    <w:name w:val="WW-Absatz-Standardschriftart111111"/>
    <w:uiPriority w:val="99"/>
    <w:rsid w:val="00E1273C"/>
  </w:style>
  <w:style w:type="character" w:customStyle="1" w:styleId="WW-Absatz-Standardschriftart1111111">
    <w:name w:val="WW-Absatz-Standardschriftart1111111"/>
    <w:uiPriority w:val="99"/>
    <w:rsid w:val="00E1273C"/>
  </w:style>
  <w:style w:type="character" w:customStyle="1" w:styleId="WW-Absatz-Standardschriftart11111111">
    <w:name w:val="WW-Absatz-Standardschriftart11111111"/>
    <w:uiPriority w:val="99"/>
    <w:rsid w:val="00E1273C"/>
  </w:style>
  <w:style w:type="character" w:customStyle="1" w:styleId="WW-Absatz-Standardschriftart111111111">
    <w:name w:val="WW-Absatz-Standardschriftart111111111"/>
    <w:uiPriority w:val="99"/>
    <w:rsid w:val="00E1273C"/>
  </w:style>
  <w:style w:type="character" w:customStyle="1" w:styleId="WW-Absatz-Standardschriftart1111111111">
    <w:name w:val="WW-Absatz-Standardschriftart1111111111"/>
    <w:uiPriority w:val="99"/>
    <w:rsid w:val="00E1273C"/>
  </w:style>
  <w:style w:type="character" w:customStyle="1" w:styleId="WW-Absatz-Standardschriftart11111111111">
    <w:name w:val="WW-Absatz-Standardschriftart11111111111"/>
    <w:uiPriority w:val="99"/>
    <w:rsid w:val="00E1273C"/>
  </w:style>
  <w:style w:type="character" w:customStyle="1" w:styleId="WW-Absatz-Standardschriftart111111111111">
    <w:name w:val="WW-Absatz-Standardschriftart111111111111"/>
    <w:uiPriority w:val="99"/>
    <w:rsid w:val="00E1273C"/>
  </w:style>
  <w:style w:type="character" w:customStyle="1" w:styleId="WW-Absatz-Standardschriftart1111111111111">
    <w:name w:val="WW-Absatz-Standardschriftart1111111111111"/>
    <w:uiPriority w:val="99"/>
    <w:rsid w:val="00E1273C"/>
  </w:style>
  <w:style w:type="character" w:customStyle="1" w:styleId="WW-Absatz-Standardschriftart11111111111111">
    <w:name w:val="WW-Absatz-Standardschriftart11111111111111"/>
    <w:uiPriority w:val="99"/>
    <w:rsid w:val="00E1273C"/>
  </w:style>
  <w:style w:type="character" w:customStyle="1" w:styleId="WW-Absatz-Standardschriftart111111111111111">
    <w:name w:val="WW-Absatz-Standardschriftart111111111111111"/>
    <w:uiPriority w:val="99"/>
    <w:rsid w:val="00E1273C"/>
  </w:style>
  <w:style w:type="character" w:customStyle="1" w:styleId="a8">
    <w:name w:val="Символ нумерации"/>
    <w:uiPriority w:val="99"/>
    <w:rsid w:val="00E1273C"/>
  </w:style>
  <w:style w:type="table" w:styleId="TableGrid">
    <w:name w:val="Table Grid"/>
    <w:basedOn w:val="TableNormal"/>
    <w:uiPriority w:val="99"/>
    <w:rsid w:val="00E127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2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9</Pages>
  <Words>1633</Words>
  <Characters>9312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3</cp:revision>
  <dcterms:created xsi:type="dcterms:W3CDTF">2014-11-24T07:14:00Z</dcterms:created>
  <dcterms:modified xsi:type="dcterms:W3CDTF">2014-11-27T11:06:00Z</dcterms:modified>
</cp:coreProperties>
</file>