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11" w:rsidRPr="00CA1611" w:rsidRDefault="000B5811" w:rsidP="000B5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КАЛИНИНСКОГО СЕЛЬСКОГО ПОСЕЛЕНИЯ</w:t>
      </w:r>
    </w:p>
    <w:p w:rsidR="008B1F61" w:rsidRDefault="000B5811" w:rsidP="000B58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4718E" w:rsidRPr="00CA1611" w:rsidRDefault="0064718E" w:rsidP="000B58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8EE" w:rsidRDefault="008B1F61" w:rsidP="006471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C58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ПОСТАНОВЛЕНИЕ</w:t>
      </w:r>
    </w:p>
    <w:p w:rsidR="0064718E" w:rsidRPr="005C58EE" w:rsidRDefault="0064718E" w:rsidP="006471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B5811" w:rsidRPr="00CA1611" w:rsidRDefault="000B5811" w:rsidP="000B5811">
      <w:pPr>
        <w:shd w:val="clear" w:color="auto" w:fill="FFFFFF"/>
        <w:tabs>
          <w:tab w:val="left" w:pos="390"/>
          <w:tab w:val="left" w:pos="718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6471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18.03.2020           </w:t>
      </w:r>
      <w:r w:rsidRPr="00CA1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               № </w:t>
      </w:r>
      <w:r w:rsidR="006471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</w:t>
      </w:r>
    </w:p>
    <w:p w:rsidR="005C58EE" w:rsidRPr="00CA1611" w:rsidRDefault="000B5811" w:rsidP="005C58E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село Калинино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4718E" w:rsidRDefault="008B1F61" w:rsidP="006471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и типовых форм отчета о результатах деятельности учреждения</w:t>
      </w:r>
    </w:p>
    <w:p w:rsidR="0064718E" w:rsidRPr="00CA1611" w:rsidRDefault="0064718E" w:rsidP="006471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1F61" w:rsidRPr="005C58EE" w:rsidRDefault="008B1F61" w:rsidP="0064718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 </w:t>
      </w:r>
      <w:hyperlink r:id="rId8" w:history="1">
        <w:r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12.01.1996 N 7-ФЗ "О некоммерческих организациях", Федеральным </w:t>
      </w:r>
      <w:hyperlink r:id="rId9" w:history="1">
        <w:r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03.11.2006 N 174-ФЗ "Об автономных учреждениях", </w:t>
      </w:r>
      <w:hyperlink r:id="rId10" w:history="1">
        <w:r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Правительства Российской Федерации от 18.10.2007 N 684 "Об утверждении Правил опубликования отчетов о деятельности автономного учреждения и об использовании закрепленного за ним имущества", </w:t>
      </w:r>
      <w:hyperlink r:id="rId11" w:history="1">
        <w:r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Министерства финансов Российской Федерации от 30.09.2010 N 114н "Об общих требованиях к порядку составления</w:t>
      </w:r>
      <w:proofErr w:type="gramEnd"/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имущества", руководствуясь Уставом </w:t>
      </w:r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Калининское сельское поселение </w:t>
      </w:r>
      <w:proofErr w:type="spellStart"/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C58EE" w:rsidRPr="005C58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администрация Калининского сельского поселения </w:t>
      </w:r>
      <w:proofErr w:type="spellStart"/>
      <w:r w:rsidR="005C58EE" w:rsidRPr="005C58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Малмыжского</w:t>
      </w:r>
      <w:proofErr w:type="spellEnd"/>
      <w:r w:rsidR="005C58EE" w:rsidRPr="005C58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</w:t>
      </w:r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Кировской области ПОСТАНОВЛЯЕТ:</w:t>
      </w:r>
    </w:p>
    <w:p w:rsidR="008B1F61" w:rsidRPr="00CA1611" w:rsidRDefault="008B1F61" w:rsidP="005C58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 </w:t>
      </w:r>
      <w:hyperlink r:id="rId12" w:anchor="P40" w:history="1">
        <w:r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</w:t>
      </w:r>
      <w:r w:rsidR="000B581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 1.</w:t>
      </w:r>
    </w:p>
    <w:p w:rsidR="008B1F61" w:rsidRPr="005C58EE" w:rsidRDefault="005C58EE" w:rsidP="005C58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Утвердить </w:t>
      </w:r>
      <w:hyperlink r:id="rId13" w:anchor="P642" w:history="1">
        <w:r w:rsidR="008B1F61"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типовую форму отчета</w:t>
        </w:r>
      </w:hyperlink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результатах деятельности муниципального казенного учреждения и об использовании закрепленного за ним муниципа</w:t>
      </w:r>
      <w:r w:rsidR="003C371D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</w:t>
      </w:r>
      <w:r w:rsidR="003C371D"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2.</w:t>
      </w:r>
    </w:p>
    <w:p w:rsidR="005C58EE" w:rsidRDefault="005C58EE" w:rsidP="005C58EE">
      <w:pPr>
        <w:spacing w:after="0" w:line="24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</w:t>
      </w:r>
      <w:r w:rsidR="000B5811" w:rsidRPr="00CA1611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Калининского сельское поселение </w:t>
      </w:r>
      <w:proofErr w:type="spellStart"/>
      <w:r w:rsidR="000B5811" w:rsidRPr="00CA1611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B5811" w:rsidRPr="00CA1611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8B1F61" w:rsidRPr="005C58EE" w:rsidRDefault="005C58EE" w:rsidP="005C58EE">
      <w:pPr>
        <w:spacing w:after="0" w:line="240" w:lineRule="auto"/>
        <w:ind w:firstLine="708"/>
        <w:jc w:val="both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Настоящее Постановление вступает в силу после его </w:t>
      </w:r>
      <w:r w:rsidR="000B581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опубликования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58EE" w:rsidRDefault="005C58EE" w:rsidP="005C58EE">
      <w:pPr>
        <w:spacing w:after="0" w:line="240" w:lineRule="auto"/>
        <w:rPr>
          <w:rFonts w:ascii="Times New Roman" w:eastAsia="A" w:hAnsi="Times New Roman" w:cs="Times New Roman"/>
          <w:sz w:val="28"/>
          <w:szCs w:val="28"/>
          <w:lang w:eastAsia="ru-RU"/>
        </w:rPr>
      </w:pPr>
    </w:p>
    <w:p w:rsidR="00F90E85" w:rsidRDefault="00F90E85" w:rsidP="005C58EE">
      <w:pPr>
        <w:spacing w:after="0" w:line="240" w:lineRule="auto"/>
        <w:rPr>
          <w:rFonts w:ascii="Times New Roman" w:eastAsia="A" w:hAnsi="Times New Roman" w:cs="Times New Roman"/>
          <w:sz w:val="28"/>
          <w:szCs w:val="28"/>
          <w:lang w:eastAsia="ru-RU"/>
        </w:rPr>
      </w:pPr>
    </w:p>
    <w:p w:rsidR="005C58EE" w:rsidRPr="005C58EE" w:rsidRDefault="005C58EE" w:rsidP="005C58EE">
      <w:pPr>
        <w:spacing w:after="0" w:line="240" w:lineRule="auto"/>
        <w:rPr>
          <w:rFonts w:ascii="Times New Roman" w:eastAsia="A" w:hAnsi="Times New Roman" w:cs="Times New Roman"/>
          <w:sz w:val="28"/>
          <w:szCs w:val="28"/>
          <w:lang w:eastAsia="ru-RU"/>
        </w:rPr>
      </w:pPr>
      <w:r w:rsidRPr="005C58EE">
        <w:rPr>
          <w:rFonts w:ascii="Times New Roman" w:eastAsia="A" w:hAnsi="Times New Roman" w:cs="Times New Roman"/>
          <w:sz w:val="28"/>
          <w:szCs w:val="28"/>
          <w:lang w:eastAsia="ru-RU"/>
        </w:rPr>
        <w:t>Глава администрации</w:t>
      </w:r>
    </w:p>
    <w:p w:rsidR="005C58EE" w:rsidRPr="005C58EE" w:rsidRDefault="005C58EE" w:rsidP="005C58EE">
      <w:pPr>
        <w:spacing w:after="0" w:line="240" w:lineRule="auto"/>
        <w:rPr>
          <w:rFonts w:ascii="Times New Roman" w:eastAsia="A" w:hAnsi="Times New Roman" w:cs="Times New Roman"/>
          <w:sz w:val="28"/>
          <w:szCs w:val="28"/>
          <w:lang w:eastAsia="ru-RU"/>
        </w:rPr>
      </w:pPr>
      <w:r w:rsidRPr="005C58EE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сельского поселения    А.В. </w:t>
      </w:r>
      <w:proofErr w:type="spellStart"/>
      <w:r w:rsidRPr="005C58EE">
        <w:rPr>
          <w:rFonts w:ascii="Times New Roman" w:eastAsia="A" w:hAnsi="Times New Roman" w:cs="Times New Roman"/>
          <w:sz w:val="28"/>
          <w:szCs w:val="28"/>
          <w:lang w:eastAsia="ru-RU"/>
        </w:rPr>
        <w:t>Жирнов</w:t>
      </w:r>
      <w:proofErr w:type="spellEnd"/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Pr="00CA1611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1611" w:rsidRPr="00CA1611" w:rsidRDefault="00CA161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71D" w:rsidRDefault="003C371D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E85" w:rsidRPr="00CA1611" w:rsidRDefault="00F90E85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1F61" w:rsidRPr="00CA1611" w:rsidRDefault="008B1F61" w:rsidP="000B5811">
      <w:pPr>
        <w:shd w:val="clear" w:color="auto" w:fill="FFFFFF"/>
        <w:spacing w:before="100" w:beforeAutospacing="1" w:after="100" w:afterAutospacing="1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№1 </w:t>
      </w:r>
    </w:p>
    <w:p w:rsidR="008B1F61" w:rsidRPr="005C58EE" w:rsidRDefault="005C58EE" w:rsidP="005C58E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8B1F61"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постановлению администрации</w:t>
      </w:r>
    </w:p>
    <w:p w:rsidR="005C58EE" w:rsidRDefault="005C58EE" w:rsidP="005C58E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алининского сельского поселения</w:t>
      </w:r>
    </w:p>
    <w:p w:rsidR="005C58EE" w:rsidRPr="005C58EE" w:rsidRDefault="005C58EE" w:rsidP="005C58E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5C58EE">
      <w:pPr>
        <w:shd w:val="clear" w:color="auto" w:fill="FFFFFF"/>
        <w:spacing w:before="100" w:beforeAutospacing="1" w:after="100" w:afterAutospacing="1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647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18.03.2020 </w:t>
      </w:r>
      <w:r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647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</w:p>
    <w:p w:rsidR="005C58EE" w:rsidRDefault="005C58EE" w:rsidP="005C58EE">
      <w:pPr>
        <w:shd w:val="clear" w:color="auto" w:fill="FFFFFF"/>
        <w:spacing w:before="100" w:beforeAutospacing="1" w:after="100" w:afterAutospacing="1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Pr="005C58EE" w:rsidRDefault="005C58EE" w:rsidP="005C58EE">
      <w:pPr>
        <w:shd w:val="clear" w:color="auto" w:fill="FFFFFF"/>
        <w:spacing w:before="100" w:beforeAutospacing="1" w:after="100" w:afterAutospacing="1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1F61" w:rsidRPr="00CA1611" w:rsidRDefault="00F64695" w:rsidP="000B58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4" w:anchor="P40" w:history="1">
        <w:r w:rsidR="008B1F61" w:rsidRPr="00CA1611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Порядок</w:t>
        </w:r>
      </w:hyperlink>
    </w:p>
    <w:p w:rsidR="008B1F61" w:rsidRPr="00CA1611" w:rsidRDefault="008B1F61" w:rsidP="000B58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составления и утверждения отчета о результатах деятельности</w:t>
      </w:r>
    </w:p>
    <w:p w:rsidR="008B1F61" w:rsidRPr="00CA1611" w:rsidRDefault="008B1F61" w:rsidP="000B58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муниципального учреждения и об использовании закрепленного</w:t>
      </w:r>
    </w:p>
    <w:p w:rsidR="008B1F61" w:rsidRPr="005C58EE" w:rsidRDefault="008B1F61" w:rsidP="005C5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за ними муниципального имущества</w:t>
      </w:r>
    </w:p>
    <w:p w:rsidR="008B1F61" w:rsidRPr="005C58EE" w:rsidRDefault="005C58EE" w:rsidP="005C58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8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="008B1F61" w:rsidRPr="005C58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 Общие положения</w:t>
      </w:r>
    </w:p>
    <w:p w:rsidR="005C58EE" w:rsidRDefault="008B1F61" w:rsidP="005C58EE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Настоящий Порядок устанавливает требования к составлению и утверждению отчета о результатах деятельности муниципального учреждения и об использовании закрепленного за ним муниципального имущества.</w:t>
      </w:r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B1F61" w:rsidRPr="00CA1611" w:rsidRDefault="008B1F61" w:rsidP="005C58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результатах деятельности муниципального учреждения и об использовании закрепленного за ним муниципального имущества (далее - Отчет) составляется муниципальными авт</w:t>
      </w:r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ономными, бюджетными и казенным</w:t>
      </w: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учреждениями в соответствии с общими требованиями, установленными Министерством финансов Российской Федерации, и с учетом требований законодательства Российской Федерации о государственной тайне.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Порядок составления Отчета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Отчет составляется муниципальными автономными, бюджетными и казенными учреждениями.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Отчет составляется в валюте Российской Федерации (в части показателей в денежном выражении) по состоянию на 1 января года, следующего за </w:t>
      </w:r>
      <w:proofErr w:type="gramStart"/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отчетным</w:t>
      </w:r>
      <w:proofErr w:type="gramEnd"/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Отчет учреждения составляется в разрезе следующих разделов: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раздел 1 "Общие сведения об учреждении";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раздел 2 "Результат деятельности учреждения";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раздел 3 "Об использовании имущества, закрепленного за учреждением".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 разделе 1 "Общие сведения об учреждении" указываются: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исчерпывающий перечень видов деятельности (с указанием основных видов деятельности и иных видов деятельности, не являющихся основными), которые учреждение вправе осуществлять в соответствии с его учредительными документами;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услуг (работ), которые оказываются потребителям за плату в случаях, предусмотренных нормативными правовыми актами, с указанием потребителей указанных услуг (работ);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разрешительных документов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 учреждения, лицензии и другие разрешительные документы);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количество штатных единиц учреждения (указываются данные о количественном составе и квалификации сотрудников учреждения на начало и на конец отчетного года; в случае изменения количества штатных единиц учреждения указываются причины, приведшие к их изменению на конец отчетного периода);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средняя заработная плата сотрудников учреждения.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 разделе 2 "Результат деятельности учреждения" указываются: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изменение (увеличение, уменьшение) балансовой (остаточной) стоимости нефинансовых активов относительно предыдущего отчетного года (в процентах);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изменения (увеличение, уменьшение) дебиторской и кредиторской задолженности учреждения в разрезе поступлений (выплат), предусмотренных планом финансово-хозяйственной деятельности учреждения (далее - план), относительно предыдущего отчетного года (в процентах) с указанием причин образования просроченной кредиторской задолженности, а также дебиторской задолженности, нереальной к взысканию;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суммы доходов, полученных учреждением от оказания платных услуг (выполнения работ);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цены (тарифы) на платные услуги (работы), оказываемые потребителям (в динамике в течение отчетного периода);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общее количество потребителей, воспользовавшихся услугами (работами) учреждения (в том числе платными для потребителей);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количество жалоб потребителей и принятые по результатам их рассмотрения меры.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Казенные учреждения помимо информации, указанной в </w:t>
      </w:r>
      <w:hyperlink r:id="rId15" w:anchor="P67" w:history="1">
        <w:r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6</w:t>
        </w:r>
      </w:hyperlink>
      <w:r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Порядка, в разделе 2 "Результат деятельности учреждения" указывают следующие сведения: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показатели кассового исполнения бюджетной сметы учреждения;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показатели доведенных учреждению лимитов бюджетных обязательств.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Бюджетные учреждения помимо информации, указанной в пункте настоящего Порядка, в разделе 2 "Результат деятельности учреждения" указывают следующие сведения: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суммы кассовых и плановых поступлений (с учетом возвратов) в разрезе поступлений, предусмотренных планом;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суммы кассовых и плановых выплат (с учетом восстановленных кассовых выплат) в разрезе выплат, предусмотренных планом.</w:t>
      </w:r>
    </w:p>
    <w:p w:rsidR="008B1F61" w:rsidRPr="00CA1611" w:rsidRDefault="003C371D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Сведения, установленные в </w:t>
      </w:r>
      <w:hyperlink r:id="rId16" w:anchor="P58" w:history="1">
        <w:r w:rsidR="008B1F61"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5</w:t>
        </w:r>
      </w:hyperlink>
      <w:r w:rsidR="008B1F61"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7" w:anchor="P67" w:history="1">
        <w:r w:rsidR="008B1F61"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8B1F61" w:rsidRPr="005C58E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8" w:anchor="P82" w:history="1">
        <w:r w:rsidR="008B1F61"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Порядка, указываются в отчете автономного учреждения за каждый из двух предшествующих опубликованию лет.</w:t>
      </w:r>
    </w:p>
    <w:p w:rsidR="008B1F61" w:rsidRPr="00CA1611" w:rsidRDefault="003C371D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разделе 3 "Об использовании имущества, закрепленного за учреждением" бюджетными и казенными учреждениями указываются на начало и на конец отчетного года: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балансовая (остаточная) стоимость недвижимого имущества, находящегося у учреждения на праве оперативного управления;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балансовая (остаточная) стоимость недвижимого имущества, находящегося у учреждения на праве оперативного управления и переданного в аренду;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общая балансовая (остаточная) стоимость недвижимого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балансовая (остаточная) стоимость движимого имущества, находящегося у учреждения на праве оперативного управления;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балансовая (остаточная) стоимость движимого имущества, находящегося у учреждения на праве оперативного управления и переданного в аренду;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балансовая (остаточная) стоимость 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площадь объектов недвижимого имущества, находящегося у учреждения на праве оперативного управления;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площадь объектов недвижимого имущества, находящегося у учреждения на праве оперативного управления и переданного в аренду;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общая площадь объектов недвижимого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количество объектов недвижимого имущества, находящегося у учреждения на праве оперативного управления;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Порядок утверждения и опубликования Отчета</w:t>
      </w:r>
    </w:p>
    <w:p w:rsidR="008B1F61" w:rsidRPr="00CA1611" w:rsidRDefault="003C371D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Отчет бюджетных и казенных учреждений утверждается руководителем учреждения и представляется органу, осуществляющему функции и полномочия учредителя, на согласование в срок, установленный для представления годовой бухгалтерской отчетности.</w:t>
      </w:r>
    </w:p>
    <w:p w:rsidR="008B1F61" w:rsidRPr="00CA1611" w:rsidRDefault="003C371D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Орган, осуществляющий функции и полномочия учредителя, рассматривает Отчет в течение 10 рабочих дней, следующих за днем поступления Отчета, и согласовывает его или возвращает на доработку с указанием причин, послуживших основанием для его возврата.</w:t>
      </w:r>
    </w:p>
    <w:p w:rsidR="008B1F61" w:rsidRPr="00CA1611" w:rsidRDefault="003C371D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Учреждение представляет Отчет, утвержденный и согласованный в соответствии с настоящим Порядком, для его размещения на официальном сайте в сети Интернет в соответствии с Федеральным </w:t>
      </w:r>
      <w:hyperlink r:id="rId19" w:history="1">
        <w:r w:rsidR="008B1F61" w:rsidRPr="005C58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 12.01.1996 N 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7-ФЗ "О некоммерческих организациях" с учетом требований законодательства Российской Федерации о защите государственной тайны.</w:t>
      </w:r>
    </w:p>
    <w:p w:rsidR="008B1F61" w:rsidRPr="00CA1611" w:rsidRDefault="003C371D" w:rsidP="005C58E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8B1F61"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Руководитель учреждения несет ответственность за соблюдение настоящего Порядка составления и утверждения Отчета.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B1F61" w:rsidRPr="00CA161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</w:t>
      </w:r>
    </w:p>
    <w:p w:rsidR="008B1F61" w:rsidRDefault="008B1F61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Pr="00CA1611" w:rsidRDefault="005C58EE" w:rsidP="008B1F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58EE" w:rsidRDefault="008B1F61" w:rsidP="005C58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                                  </w:t>
      </w:r>
      <w:r w:rsid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Приложение № 2</w:t>
      </w: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5C58EE" w:rsidRDefault="005C58EE" w:rsidP="005C58EE">
      <w:pPr>
        <w:shd w:val="clear" w:color="auto" w:fill="FFFFFF"/>
        <w:spacing w:before="100" w:beforeAutospacing="1" w:after="100" w:afterAutospacing="1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Калининского сельского поселения</w:t>
      </w:r>
    </w:p>
    <w:p w:rsidR="0064718E" w:rsidRDefault="0064718E" w:rsidP="0064718E">
      <w:pPr>
        <w:shd w:val="clear" w:color="auto" w:fill="FFFFFF"/>
        <w:spacing w:before="100" w:beforeAutospacing="1" w:after="100" w:afterAutospacing="1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18.03.2020 </w:t>
      </w:r>
      <w:r w:rsidRPr="005C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</w:p>
    <w:p w:rsidR="008B1F61" w:rsidRPr="00CA1611" w:rsidRDefault="008B1F61" w:rsidP="005C58EE">
      <w:pPr>
        <w:shd w:val="clear" w:color="auto" w:fill="FFFFFF"/>
        <w:spacing w:before="100" w:beforeAutospacing="1" w:after="100" w:afterAutospacing="1" w:line="240" w:lineRule="auto"/>
        <w:ind w:left="55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5C58EE" w:rsidRDefault="008B1F61" w:rsidP="005C58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1F61" w:rsidRPr="005C58EE" w:rsidRDefault="008B1F61" w:rsidP="005C58EE">
      <w:pPr>
        <w:spacing w:before="100" w:beforeAutospacing="1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58EE">
        <w:rPr>
          <w:rFonts w:ascii="Times New Roman" w:hAnsi="Times New Roman" w:cs="Times New Roman"/>
          <w:b/>
          <w:color w:val="000000"/>
          <w:sz w:val="28"/>
          <w:szCs w:val="28"/>
        </w:rPr>
        <w:t>ОТЧЕТ О РЕЗУЛЬТАТАХ ДЕЯТЕЛЬНОСТИ УЧРЕЖДЕНИЯ И ОБ     ИСПОЛЬЗОВАНИИ ЗАКРЕПЛЕННОГО ЗА НИМ МУНИЦИПАЛЬНОГО ИМУЩЕСТВА</w:t>
      </w:r>
    </w:p>
    <w:p w:rsidR="008B1F61" w:rsidRPr="00CA1611" w:rsidRDefault="00E55F02" w:rsidP="00E55F02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8B1F61" w:rsidRPr="00CA1611" w:rsidRDefault="008B1F61" w:rsidP="00E55F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1611">
        <w:rPr>
          <w:rFonts w:ascii="Times New Roman" w:hAnsi="Times New Roman" w:cs="Times New Roman"/>
          <w:sz w:val="28"/>
          <w:szCs w:val="28"/>
        </w:rPr>
        <w:t>(наименование учреждения)</w:t>
      </w:r>
    </w:p>
    <w:p w:rsidR="00E55F02" w:rsidRPr="00CA1611" w:rsidRDefault="00E55F02" w:rsidP="00E55F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1F61" w:rsidRPr="00CA1611" w:rsidRDefault="008B1F61" w:rsidP="00E55F02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  <w:u w:val="single"/>
        </w:rPr>
        <w:t>за  год</w:t>
      </w:r>
    </w:p>
    <w:p w:rsidR="008B1F61" w:rsidRPr="00CA1611" w:rsidRDefault="008B1F61" w:rsidP="00E55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CA1611">
        <w:rPr>
          <w:rFonts w:ascii="Times New Roman" w:hAnsi="Times New Roman" w:cs="Times New Roman"/>
          <w:sz w:val="28"/>
          <w:szCs w:val="28"/>
        </w:rPr>
        <w:t>(отчетный период)</w:t>
      </w:r>
    </w:p>
    <w:p w:rsidR="008B1F61" w:rsidRPr="00CA1611" w:rsidRDefault="008B1F61" w:rsidP="00E55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F61" w:rsidRPr="00CA1611" w:rsidRDefault="008B1F61" w:rsidP="00E55F02">
      <w:pPr>
        <w:tabs>
          <w:tab w:val="left" w:pos="56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1611">
        <w:rPr>
          <w:rFonts w:ascii="Times New Roman" w:hAnsi="Times New Roman" w:cs="Times New Roman"/>
          <w:sz w:val="28"/>
          <w:szCs w:val="28"/>
        </w:rPr>
        <w:t>«_____»___________2019 г.</w:t>
      </w:r>
    </w:p>
    <w:p w:rsidR="008B1F61" w:rsidRPr="005C58EE" w:rsidRDefault="008B1F61" w:rsidP="005C58EE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1611">
        <w:rPr>
          <w:rFonts w:ascii="Times New Roman" w:hAnsi="Times New Roman" w:cs="Times New Roman"/>
          <w:sz w:val="28"/>
          <w:szCs w:val="28"/>
        </w:rPr>
        <w:t>(дата составления документа)</w:t>
      </w:r>
    </w:p>
    <w:p w:rsidR="008B1F61" w:rsidRPr="005C58EE" w:rsidRDefault="008B1F61" w:rsidP="005C58EE">
      <w:pPr>
        <w:spacing w:before="100" w:beforeAutospacing="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b/>
          <w:color w:val="000000"/>
          <w:sz w:val="28"/>
          <w:szCs w:val="28"/>
        </w:rPr>
        <w:t>Раздел 1. Общие сведения об учреждении</w:t>
      </w: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1.1. Перечень видов деятельности, осуществляемых учреждением </w:t>
      </w: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1.2. Перечень услуг (работ), оказываемых потребителям за плату  </w:t>
      </w:r>
    </w:p>
    <w:p w:rsidR="008B1F61" w:rsidRPr="00CA1611" w:rsidRDefault="008B1F61" w:rsidP="005C58EE">
      <w:pPr>
        <w:shd w:val="clear" w:color="auto" w:fill="FFFFFF"/>
        <w:spacing w:before="317" w:line="322" w:lineRule="exact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1.3. Перечень разрешительных документов (с указанием номеров, даты выдачи и срока действия), на основании которых учрежд</w:t>
      </w:r>
      <w:r w:rsidR="005C58EE">
        <w:rPr>
          <w:rFonts w:ascii="Times New Roman" w:hAnsi="Times New Roman" w:cs="Times New Roman"/>
          <w:color w:val="000000"/>
          <w:sz w:val="28"/>
          <w:szCs w:val="28"/>
        </w:rPr>
        <w:t>ение осуществляет деятельность.</w:t>
      </w: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1.4. Количество штатных единиц учреждения: </w:t>
      </w:r>
    </w:p>
    <w:tbl>
      <w:tblPr>
        <w:tblW w:w="980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8"/>
        <w:gridCol w:w="1494"/>
        <w:gridCol w:w="2320"/>
        <w:gridCol w:w="1380"/>
      </w:tblGrid>
      <w:tr w:rsidR="008B1F61" w:rsidRPr="00CA1611" w:rsidTr="008B1F61">
        <w:trPr>
          <w:trHeight w:val="195"/>
          <w:tblCellSpacing w:w="0" w:type="dxa"/>
        </w:trPr>
        <w:tc>
          <w:tcPr>
            <w:tcW w:w="5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2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Год, предшествующий 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</w:t>
            </w:r>
          </w:p>
        </w:tc>
      </w:tr>
      <w:tr w:rsidR="008B1F61" w:rsidRPr="00CA1611" w:rsidTr="008B1F61">
        <w:trPr>
          <w:trHeight w:val="195"/>
          <w:tblCellSpacing w:w="0" w:type="dxa"/>
        </w:trPr>
        <w:tc>
          <w:tcPr>
            <w:tcW w:w="5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Количество штатных единиц (количественный состав, квалификация сотрудников) 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8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8B1F61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1.5. Средняя заработная плата сотрудников учреждения</w:t>
      </w:r>
    </w:p>
    <w:tbl>
      <w:tblPr>
        <w:tblW w:w="98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32"/>
        <w:gridCol w:w="1435"/>
        <w:gridCol w:w="2320"/>
        <w:gridCol w:w="1923"/>
      </w:tblGrid>
      <w:tr w:rsidR="008B1F61" w:rsidRPr="00CA1611" w:rsidTr="008B1F61">
        <w:trPr>
          <w:trHeight w:val="19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Год, предшествующий 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</w:t>
            </w:r>
          </w:p>
        </w:tc>
      </w:tr>
      <w:tr w:rsidR="008B1F61" w:rsidRPr="00CA1611" w:rsidTr="008B1F61">
        <w:trPr>
          <w:trHeight w:val="31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Среднемесячная заработная плата работников 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рублей 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5C58EE">
      <w:pPr>
        <w:spacing w:before="100" w:beforeAutospacing="1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b/>
          <w:color w:val="000000"/>
          <w:sz w:val="28"/>
          <w:szCs w:val="28"/>
        </w:rPr>
        <w:t>Раздел 2. Результат деятельности учреждения</w:t>
      </w: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2.1. Изменение (увеличение, уменьшение) балансовой (остаточной) стоимости нефинансовых активов</w:t>
      </w:r>
    </w:p>
    <w:tbl>
      <w:tblPr>
        <w:tblW w:w="96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09"/>
        <w:gridCol w:w="1435"/>
        <w:gridCol w:w="3886"/>
      </w:tblGrid>
      <w:tr w:rsidR="008B1F61" w:rsidRPr="00CA1611" w:rsidTr="008B1F61">
        <w:trPr>
          <w:trHeight w:val="19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 к  предыдущему году</w:t>
            </w:r>
          </w:p>
        </w:tc>
      </w:tr>
      <w:tr w:rsidR="008B1F61" w:rsidRPr="00CA1611" w:rsidTr="008B1F61">
        <w:trPr>
          <w:trHeight w:val="31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</w:t>
            </w: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(увеличение</w:t>
            </w: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уменьшение) балансовой (остаточной) стоимости нефинансовых активов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2.2. 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  ___________________________________</w:t>
      </w:r>
      <w:r w:rsidR="005C58EE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2.3. Изменение дебиторской и кредиторской задолженности в разрезе поступлений </w:t>
      </w:r>
    </w:p>
    <w:tbl>
      <w:tblPr>
        <w:tblW w:w="96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09"/>
        <w:gridCol w:w="1435"/>
        <w:gridCol w:w="3886"/>
      </w:tblGrid>
      <w:tr w:rsidR="008B1F61" w:rsidRPr="00CA1611" w:rsidTr="008B1F61">
        <w:trPr>
          <w:trHeight w:val="19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Отчетный год к  предыдущему году </w:t>
            </w:r>
          </w:p>
        </w:tc>
      </w:tr>
      <w:tr w:rsidR="008B1F61" w:rsidRPr="00CA1611" w:rsidTr="008B1F61">
        <w:trPr>
          <w:trHeight w:val="31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Дебиторская задолженность 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315"/>
          <w:tblCellSpacing w:w="0" w:type="dxa"/>
        </w:trPr>
        <w:tc>
          <w:tcPr>
            <w:tcW w:w="4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Кредиторская задолженность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F61" w:rsidRPr="00CA1611" w:rsidRDefault="008B1F61" w:rsidP="008B1F61">
      <w:pPr>
        <w:spacing w:before="100" w:before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8B1F61" w:rsidRPr="00CA1611" w:rsidRDefault="008B1F61" w:rsidP="005C58EE">
      <w:pPr>
        <w:spacing w:before="100" w:beforeAutospacing="1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2.4. Количество потребителей, воспользовавшихся услугами (работами) учреждения</w:t>
      </w:r>
    </w:p>
    <w:tbl>
      <w:tblPr>
        <w:tblW w:w="961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383"/>
        <w:gridCol w:w="1435"/>
        <w:gridCol w:w="2707"/>
        <w:gridCol w:w="2091"/>
      </w:tblGrid>
      <w:tr w:rsidR="008B1F61" w:rsidRPr="00CA1611" w:rsidTr="008B1F61">
        <w:trPr>
          <w:trHeight w:val="1498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услуг (работ) учреждения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потребителей, воспользовавшихся услугами (работами) учреждения по видам услуг (работ)</w:t>
            </w: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платными услугами (работами)</w:t>
            </w: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9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Вечера отдыха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Развлекательные игровые программы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Тематические программы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Концерты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Массовые гуляния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90"/>
          <w:tblCellSpacing w:w="0" w:type="dxa"/>
        </w:trPr>
        <w:tc>
          <w:tcPr>
            <w:tcW w:w="3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Детские программы «</w:t>
            </w:r>
            <w:proofErr w:type="spellStart"/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Играйка</w:t>
            </w:r>
            <w:proofErr w:type="spellEnd"/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Чел. </w:t>
            </w:r>
          </w:p>
        </w:tc>
        <w:tc>
          <w:tcPr>
            <w:tcW w:w="2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1F61" w:rsidRPr="00CA1611" w:rsidRDefault="008B1F61" w:rsidP="008B1F61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2.5. Цены (тарифы) на платные услуги (работы), оказываемые потребителям </w:t>
      </w:r>
    </w:p>
    <w:tbl>
      <w:tblPr>
        <w:tblW w:w="96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49"/>
        <w:gridCol w:w="1435"/>
        <w:gridCol w:w="5146"/>
      </w:tblGrid>
      <w:tr w:rsidR="008B1F61" w:rsidRPr="00CA1611" w:rsidTr="008B1F61">
        <w:trPr>
          <w:trHeight w:val="877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Виды услуг (работ) учреждения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5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Цены (тарифы) на платные услуги для потребителей</w:t>
            </w:r>
          </w:p>
        </w:tc>
      </w:tr>
    </w:tbl>
    <w:p w:rsidR="008B1F61" w:rsidRPr="00CA1611" w:rsidRDefault="008B1F61" w:rsidP="008B1F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2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100"/>
        <w:gridCol w:w="1265"/>
        <w:gridCol w:w="2565"/>
        <w:gridCol w:w="2799"/>
      </w:tblGrid>
      <w:tr w:rsidR="008B1F61" w:rsidRPr="00CA1611" w:rsidTr="008B1F6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Год, предшествующий 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</w:t>
            </w: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Вечера отдыха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Развлекательные игровые программы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Тематические программы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Концерты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Массовые гуляния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Детские программы «</w:t>
            </w:r>
            <w:proofErr w:type="spellStart"/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Играйка</w:t>
            </w:r>
            <w:proofErr w:type="spellEnd"/>
            <w:r w:rsidRPr="00CA16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Руб.</w:t>
            </w:r>
          </w:p>
        </w:tc>
        <w:tc>
          <w:tcPr>
            <w:tcW w:w="2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8B1F61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2.6. Доходы, полученные учреждением от  оказания платных услуг (выполнения работ)</w:t>
      </w:r>
    </w:p>
    <w:tbl>
      <w:tblPr>
        <w:tblW w:w="972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7"/>
        <w:gridCol w:w="2884"/>
        <w:gridCol w:w="3598"/>
      </w:tblGrid>
      <w:tr w:rsidR="008B1F61" w:rsidRPr="00CA1611" w:rsidTr="008B1F61">
        <w:trPr>
          <w:trHeight w:val="518"/>
          <w:tblCellSpacing w:w="0" w:type="dxa"/>
        </w:trPr>
        <w:tc>
          <w:tcPr>
            <w:tcW w:w="32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28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Год, предшествующий 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35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</w:t>
            </w:r>
          </w:p>
        </w:tc>
      </w:tr>
      <w:tr w:rsidR="008B1F61" w:rsidRPr="00CA1611" w:rsidTr="008B1F61">
        <w:trPr>
          <w:trHeight w:val="607"/>
          <w:tblCellSpacing w:w="0" w:type="dxa"/>
        </w:trPr>
        <w:tc>
          <w:tcPr>
            <w:tcW w:w="32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оказания платных услуг, тыс. рублей </w:t>
            </w:r>
          </w:p>
        </w:tc>
        <w:tc>
          <w:tcPr>
            <w:tcW w:w="28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8B1F61">
      <w:pPr>
        <w:spacing w:before="100" w:before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2.7. Количество жалоб потребителей и принятые по результатам их рассмотрения меры </w:t>
      </w:r>
      <w:r w:rsidRPr="00CA1611">
        <w:rPr>
          <w:rFonts w:ascii="Times New Roman" w:hAnsi="Times New Roman" w:cs="Times New Roman"/>
          <w:color w:val="000000"/>
          <w:sz w:val="28"/>
          <w:szCs w:val="28"/>
          <w:u w:val="single"/>
        </w:rPr>
        <w:t>нет</w:t>
      </w:r>
      <w:r w:rsidRPr="00CA161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5C58EE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2.8.  Бюджетные и автономные учреждения дополнительно указывают:</w:t>
      </w:r>
    </w:p>
    <w:tbl>
      <w:tblPr>
        <w:tblW w:w="972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770"/>
        <w:gridCol w:w="2520"/>
        <w:gridCol w:w="2439"/>
      </w:tblGrid>
      <w:tr w:rsidR="008B1F61" w:rsidRPr="00CA1611" w:rsidTr="008B1F61">
        <w:trPr>
          <w:trHeight w:val="195"/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Год, предшествующий 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</w:t>
            </w: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кассовых поступлений, тыс. рублей 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плановых поступлений, </w:t>
            </w:r>
            <w:proofErr w:type="spell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кассовых выплат, </w:t>
            </w:r>
            <w:proofErr w:type="spell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4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кассовых выплат, </w:t>
            </w:r>
            <w:proofErr w:type="spell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5C58EE">
      <w:pPr>
        <w:spacing w:before="100" w:beforeAutospacing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2.9. Казенные учреждения дополнительно указывают:</w:t>
      </w:r>
    </w:p>
    <w:tbl>
      <w:tblPr>
        <w:tblW w:w="972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0"/>
        <w:gridCol w:w="2512"/>
        <w:gridCol w:w="2267"/>
      </w:tblGrid>
      <w:tr w:rsidR="008B1F61" w:rsidRPr="00CA1611" w:rsidTr="008B1F61">
        <w:trPr>
          <w:trHeight w:val="195"/>
          <w:tblCellSpacing w:w="0" w:type="dxa"/>
        </w:trPr>
        <w:tc>
          <w:tcPr>
            <w:tcW w:w="4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2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Год, предшествующий 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год</w:t>
            </w:r>
          </w:p>
        </w:tc>
      </w:tr>
      <w:tr w:rsidR="008B1F61" w:rsidRPr="00CA1611" w:rsidTr="008B1F61">
        <w:trPr>
          <w:trHeight w:val="75"/>
          <w:tblCellSpacing w:w="0" w:type="dxa"/>
        </w:trPr>
        <w:tc>
          <w:tcPr>
            <w:tcW w:w="4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Кассовое исполнение бюджетной сметы </w:t>
            </w:r>
          </w:p>
        </w:tc>
        <w:tc>
          <w:tcPr>
            <w:tcW w:w="2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504"/>
          <w:tblCellSpacing w:w="0" w:type="dxa"/>
        </w:trPr>
        <w:tc>
          <w:tcPr>
            <w:tcW w:w="49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7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Доведенные учреждению лимиты бюджетных обязательств</w:t>
            </w:r>
          </w:p>
        </w:tc>
        <w:tc>
          <w:tcPr>
            <w:tcW w:w="2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5C58EE" w:rsidRDefault="008B1F61" w:rsidP="005C58EE">
      <w:pPr>
        <w:spacing w:before="100" w:beforeAutospacing="1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11">
        <w:rPr>
          <w:rFonts w:ascii="Times New Roman" w:hAnsi="Times New Roman" w:cs="Times New Roman"/>
          <w:b/>
          <w:color w:val="000000"/>
          <w:sz w:val="28"/>
          <w:szCs w:val="28"/>
        </w:rPr>
        <w:t>Раздел 3. Об использовании имущества, закрепленного за учреждением</w:t>
      </w:r>
    </w:p>
    <w:tbl>
      <w:tblPr>
        <w:tblW w:w="97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5907"/>
        <w:gridCol w:w="1509"/>
        <w:gridCol w:w="1679"/>
      </w:tblGrid>
      <w:tr w:rsidR="008B1F61" w:rsidRPr="00CA1611" w:rsidTr="008B1F61">
        <w:trPr>
          <w:trHeight w:val="555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Отчетные сведения, единица измерения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конец отчетного периода</w:t>
            </w:r>
          </w:p>
        </w:tc>
      </w:tr>
      <w:tr w:rsidR="008B1F61" w:rsidRPr="00CA1611" w:rsidTr="008B1F61">
        <w:trPr>
          <w:trHeight w:val="21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балансовая (остаточная) стоимость недвижимого имущества, находящегося у  учреждения на праве оперативного управления, тыс. руб.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45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 учреждения на праве оперативного управления, и переданного в аренду, ты сруб.   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57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 учреждения на праве оперативного управления, и переданного в безвозмездное пользование, ты сруб.   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57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балансовая (остаточная) стоимость движимого имущества, находящегося у учреждения на праве оперативного управления, тыс. руб. 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45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управления, и переданного в аренду, тыс. руб.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33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пользование, тыс. руб.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21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управления, тыс.м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195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площадь объектов недвижимого имущества, находящегося у учреждения на праве оперативного управления, и переданного </w:t>
            </w: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аренду, тыс. руб. 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195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управления, и переданного в безвозмездное пользование, тыс. руб.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825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объектов недвижимого имущества находящегося у учреждения на праве оперативного управления, ед.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195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5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195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средств, полученных от распоряжения имуществом, находящимся у учреждения на праве оперативного управления, </w:t>
            </w:r>
            <w:proofErr w:type="spell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5C58EE">
      <w:pPr>
        <w:spacing w:before="100" w:before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2. Бюджетные учреждения дополнительно указывают</w:t>
      </w:r>
    </w:p>
    <w:tbl>
      <w:tblPr>
        <w:tblW w:w="972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6420"/>
        <w:gridCol w:w="2619"/>
      </w:tblGrid>
      <w:tr w:rsidR="008B1F61" w:rsidRPr="00CA1611" w:rsidTr="008B1F61">
        <w:trPr>
          <w:trHeight w:val="555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Отчетные сведения, единица измерения</w:t>
            </w:r>
          </w:p>
        </w:tc>
        <w:tc>
          <w:tcPr>
            <w:tcW w:w="2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Отчетный период</w:t>
            </w:r>
          </w:p>
        </w:tc>
      </w:tr>
      <w:tr w:rsidR="008B1F61" w:rsidRPr="00CA1611" w:rsidTr="008B1F61">
        <w:trPr>
          <w:trHeight w:val="21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балансовая (остаточная) стоимость недвижимого имущества, приобретенного  учреждением за счет средств, выделенных учреждению на указанные цели, тыс. руб.</w:t>
            </w:r>
          </w:p>
        </w:tc>
        <w:tc>
          <w:tcPr>
            <w:tcW w:w="2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21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6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балансовая (остаточная) стоимость недвижимого имущества, приобретенного  учреждением за счет доходов, полученных от платных услуг и иной приносящей доход деятельности, тыс. руб.</w:t>
            </w:r>
          </w:p>
        </w:tc>
        <w:tc>
          <w:tcPr>
            <w:tcW w:w="2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B1F61" w:rsidRPr="00CA1611" w:rsidTr="008B1F61">
        <w:trPr>
          <w:trHeight w:val="210"/>
          <w:tblCellSpacing w:w="0" w:type="dxa"/>
        </w:trPr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 w:line="21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Общая балансовая (остаточная) стоимость особо ценного движимого имущества, находящегося у учреждения на праве оперативного управления, </w:t>
            </w:r>
            <w:proofErr w:type="spell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Pr="00CA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1F61" w:rsidRPr="00CA1611" w:rsidRDefault="008B1F61" w:rsidP="008B1F61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B1F61" w:rsidRPr="00CA1611" w:rsidRDefault="008B1F61" w:rsidP="008B1F6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B1F61" w:rsidRPr="00CA1611" w:rsidRDefault="008B1F61" w:rsidP="003C37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учреждения       </w:t>
      </w:r>
      <w:r w:rsidR="00F90E85">
        <w:rPr>
          <w:rFonts w:ascii="Times New Roman" w:hAnsi="Times New Roman" w:cs="Times New Roman"/>
          <w:sz w:val="28"/>
          <w:szCs w:val="28"/>
        </w:rPr>
        <w:t>___________________</w:t>
      </w:r>
      <w:r w:rsidRPr="00CA1611">
        <w:rPr>
          <w:rFonts w:ascii="Times New Roman" w:hAnsi="Times New Roman" w:cs="Times New Roman"/>
          <w:sz w:val="28"/>
          <w:szCs w:val="28"/>
        </w:rPr>
        <w:t xml:space="preserve">      </w:t>
      </w:r>
      <w:r w:rsidR="003C371D" w:rsidRPr="00CA1611">
        <w:rPr>
          <w:rFonts w:ascii="Times New Roman" w:hAnsi="Times New Roman" w:cs="Times New Roman"/>
          <w:sz w:val="28"/>
          <w:szCs w:val="28"/>
        </w:rPr>
        <w:t>________________</w:t>
      </w:r>
    </w:p>
    <w:p w:rsidR="008B1F61" w:rsidRPr="00F90E85" w:rsidRDefault="00F90E85" w:rsidP="003C37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E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90E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(подпись)             </w:t>
      </w:r>
      <w:r w:rsidR="008B1F61" w:rsidRPr="00F90E85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B1F61" w:rsidRPr="00CA1611" w:rsidRDefault="008B1F61" w:rsidP="003C37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1611">
        <w:rPr>
          <w:rFonts w:ascii="Times New Roman" w:hAnsi="Times New Roman" w:cs="Times New Roman"/>
          <w:color w:val="000000"/>
          <w:sz w:val="28"/>
          <w:szCs w:val="28"/>
        </w:rPr>
        <w:t>МП</w:t>
      </w:r>
    </w:p>
    <w:p w:rsidR="008B1F61" w:rsidRPr="00CA1611" w:rsidRDefault="008B1F61" w:rsidP="008B1F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F61" w:rsidRPr="00CA1611" w:rsidSect="00CA161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695" w:rsidRDefault="00F64695" w:rsidP="00CA1611">
      <w:pPr>
        <w:spacing w:after="0" w:line="240" w:lineRule="auto"/>
      </w:pPr>
      <w:r>
        <w:separator/>
      </w:r>
    </w:p>
  </w:endnote>
  <w:endnote w:type="continuationSeparator" w:id="0">
    <w:p w:rsidR="00F64695" w:rsidRDefault="00F64695" w:rsidP="00CA1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11" w:rsidRDefault="00CA161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11" w:rsidRDefault="00CA161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11" w:rsidRDefault="00CA16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695" w:rsidRDefault="00F64695" w:rsidP="00CA1611">
      <w:pPr>
        <w:spacing w:after="0" w:line="240" w:lineRule="auto"/>
      </w:pPr>
      <w:r>
        <w:separator/>
      </w:r>
    </w:p>
  </w:footnote>
  <w:footnote w:type="continuationSeparator" w:id="0">
    <w:p w:rsidR="00F64695" w:rsidRDefault="00F64695" w:rsidP="00CA1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11" w:rsidRDefault="00CA161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43485"/>
      <w:docPartObj>
        <w:docPartGallery w:val="Page Numbers (Top of Page)"/>
        <w:docPartUnique/>
      </w:docPartObj>
    </w:sdtPr>
    <w:sdtEndPr/>
    <w:sdtContent>
      <w:p w:rsidR="00CA1611" w:rsidRDefault="0042546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18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A1611" w:rsidRDefault="00CA161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11" w:rsidRDefault="00CA16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F61"/>
    <w:rsid w:val="000718D4"/>
    <w:rsid w:val="000B5811"/>
    <w:rsid w:val="003C371D"/>
    <w:rsid w:val="00404E36"/>
    <w:rsid w:val="0042546E"/>
    <w:rsid w:val="005C58EE"/>
    <w:rsid w:val="0064718E"/>
    <w:rsid w:val="0070417A"/>
    <w:rsid w:val="0077391E"/>
    <w:rsid w:val="007768D4"/>
    <w:rsid w:val="008A5D7C"/>
    <w:rsid w:val="008B1F61"/>
    <w:rsid w:val="00A815DB"/>
    <w:rsid w:val="00AF1A22"/>
    <w:rsid w:val="00B42E78"/>
    <w:rsid w:val="00C728D1"/>
    <w:rsid w:val="00CA1611"/>
    <w:rsid w:val="00D319C2"/>
    <w:rsid w:val="00E20F20"/>
    <w:rsid w:val="00E55F02"/>
    <w:rsid w:val="00F472CF"/>
    <w:rsid w:val="00F64695"/>
    <w:rsid w:val="00F90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7C"/>
  </w:style>
  <w:style w:type="paragraph" w:styleId="1">
    <w:name w:val="heading 1"/>
    <w:basedOn w:val="a"/>
    <w:link w:val="10"/>
    <w:uiPriority w:val="9"/>
    <w:qFormat/>
    <w:rsid w:val="008B1F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1F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F6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B1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nhideWhenUsed/>
    <w:rsid w:val="008B1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A1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1611"/>
  </w:style>
  <w:style w:type="paragraph" w:styleId="a8">
    <w:name w:val="footer"/>
    <w:basedOn w:val="a"/>
    <w:link w:val="a9"/>
    <w:uiPriority w:val="99"/>
    <w:semiHidden/>
    <w:unhideWhenUsed/>
    <w:rsid w:val="00CA1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16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8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5412">
              <w:marLeft w:val="0"/>
              <w:marRight w:val="0"/>
              <w:marTop w:val="0"/>
              <w:marBottom w:val="356"/>
              <w:divBdr>
                <w:top w:val="single" w:sz="6" w:space="9" w:color="669933"/>
                <w:left w:val="single" w:sz="6" w:space="9" w:color="669933"/>
                <w:bottom w:val="single" w:sz="6" w:space="9" w:color="669933"/>
                <w:right w:val="single" w:sz="6" w:space="9" w:color="669933"/>
              </w:divBdr>
              <w:divsChild>
                <w:div w:id="19724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5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8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10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51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08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C2C7D44390BF0DDB76A8E0DE48815F76293DB4E28A2FAFFD138CD042B1D0355A4E6FBE034D613D7895643C70F1AE13BB39310FA244bDG" TargetMode="External"/><Relationship Id="rId13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18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17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C2C7D44390BF0DDB76A8E0DE48815F74203FB5E28A2FAFFD138CD042B1D0355A4E6FBA09113B2D7CDC33306CF0B30DBA273240b6G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C4C2C7D44390BF0DDB76A8E0DE48815F722834BBE38472A5F54A80D245BE8F305D5F6FB9035B6A6A37D3313047bBG" TargetMode="External"/><Relationship Id="rId19" Type="http://schemas.openxmlformats.org/officeDocument/2006/relationships/hyperlink" Target="consultantplus://offline/ref=C4C2C7D44390BF0DDB76A8E0DE48815F76293DB4E28A2FAFFD138CD042B1D035484E37B6004474692ACF3331734Fb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C2C7D44390BF0DDB76A8E0DE48815F77283AB4EE892FAFFD138CD042B1D035484E37B6004474692ACF3331734Fb9G" TargetMode="External"/><Relationship Id="rId14" Type="http://schemas.openxmlformats.org/officeDocument/2006/relationships/hyperlink" Target="http://www.xn----7sbbfb0baicf2bdizhdn4c5b.xn--p1ai/finansy/ob-utverzhdenii-poryadka-sostavleniya-i-utverzhdeniya-otcheta-o-rezultatah-deyatelnosti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3A82B-B712-489C-8F52-A3CFCD6A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2619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6</cp:revision>
  <cp:lastPrinted>2020-03-18T12:52:00Z</cp:lastPrinted>
  <dcterms:created xsi:type="dcterms:W3CDTF">2020-03-18T12:49:00Z</dcterms:created>
  <dcterms:modified xsi:type="dcterms:W3CDTF">2020-03-18T12:53:00Z</dcterms:modified>
</cp:coreProperties>
</file>