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A3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E90E2F">
        <w:rPr>
          <w:rFonts w:ascii="Times New Roman" w:hAnsi="Times New Roman" w:cs="Times New Roman"/>
          <w:b/>
          <w:bCs/>
          <w:sz w:val="28"/>
          <w:szCs w:val="28"/>
        </w:rPr>
        <w:t xml:space="preserve">КОНСТАНТИНОВСКОГО </w:t>
      </w:r>
      <w:r w:rsidRPr="00984A37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МАЛМЫЖСКОГО </w:t>
      </w:r>
      <w:r w:rsidRPr="00984A37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</w:t>
      </w:r>
      <w:r w:rsidRPr="00984A37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A3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51CE6" w:rsidRPr="00984A37" w:rsidRDefault="00751CE6" w:rsidP="00984A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Default="0093647C" w:rsidP="00984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15.04.2015</w:t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</w:r>
      <w:r w:rsidR="00E90E2F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751CE6" w:rsidRDefault="00751CE6" w:rsidP="00984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90E2F">
        <w:rPr>
          <w:rFonts w:ascii="Times New Roman" w:hAnsi="Times New Roman" w:cs="Times New Roman"/>
          <w:sz w:val="28"/>
          <w:szCs w:val="28"/>
        </w:rPr>
        <w:t>Константиновка</w:t>
      </w:r>
    </w:p>
    <w:p w:rsidR="00E90E2F" w:rsidRPr="00984A37" w:rsidRDefault="00E90E2F" w:rsidP="00984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right="6520" w:firstLine="0"/>
        <w:rPr>
          <w:rFonts w:ascii="Times New Roman" w:hAnsi="Times New Roman" w:cs="Times New Roman"/>
          <w:sz w:val="28"/>
          <w:szCs w:val="28"/>
        </w:rPr>
      </w:pPr>
    </w:p>
    <w:p w:rsidR="00751CE6" w:rsidRPr="000621E2" w:rsidRDefault="00751CE6" w:rsidP="000621E2">
      <w:pPr>
        <w:pStyle w:val="ConsPlusNormal"/>
        <w:widowControl/>
        <w:ind w:right="-5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1E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Pr="000621E2">
        <w:rPr>
          <w:rFonts w:ascii="Times New Roman" w:hAnsi="Times New Roman" w:cs="Times New Roman"/>
          <w:b/>
          <w:bCs/>
          <w:sz w:val="28"/>
          <w:szCs w:val="28"/>
        </w:rPr>
        <w:t>Порядка установления причин нарушения законодательства</w:t>
      </w:r>
      <w:proofErr w:type="gramEnd"/>
      <w:r w:rsidRPr="000621E2">
        <w:rPr>
          <w:rFonts w:ascii="Times New Roman" w:hAnsi="Times New Roman" w:cs="Times New Roman"/>
          <w:b/>
          <w:bCs/>
          <w:sz w:val="28"/>
          <w:szCs w:val="28"/>
        </w:rPr>
        <w:t xml:space="preserve"> о градостроительной деятельности на территории муниципального образования</w:t>
      </w:r>
    </w:p>
    <w:p w:rsidR="00751CE6" w:rsidRDefault="00E90E2F" w:rsidP="000621E2">
      <w:pPr>
        <w:pStyle w:val="ConsPlusNormal"/>
        <w:widowControl/>
        <w:ind w:right="-5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Константиновское</w:t>
      </w:r>
      <w:r w:rsidR="00751CE6" w:rsidRPr="000621E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 Малмыжского района Кировской области</w:t>
      </w:r>
    </w:p>
    <w:p w:rsidR="00E90E2F" w:rsidRPr="000621E2" w:rsidRDefault="00E90E2F" w:rsidP="000621E2">
      <w:pPr>
        <w:pStyle w:val="ConsPlusNormal"/>
        <w:widowControl/>
        <w:ind w:right="-5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right="6520" w:firstLine="0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062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статьи 62 Градостроительного кодекса Российской Федерации от 29.12.2004 года № 190-ФЗ, руководствуясь Федеральным законом Российской Федерации «Об общих принципах организации местного самоуправления в Российской Федерации» от 06.10.2003 года № 131-ФЗ,</w:t>
      </w:r>
      <w:r w:rsidRPr="004D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 Малмыжского района  Кировской  области администрация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E90E2F" w:rsidRDefault="00E90E2F" w:rsidP="00062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90E2F">
      <w:pPr>
        <w:pStyle w:val="ConsPlusNormal"/>
        <w:widowControl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установления причин нарушения законодательства о градостроительной деятельности на территории муниципального образования</w:t>
      </w:r>
      <w:r w:rsidRPr="004D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Малмыжского района  Кировской  области.</w:t>
      </w:r>
    </w:p>
    <w:p w:rsidR="00E90E2F" w:rsidRPr="004D55FD" w:rsidRDefault="00E90E2F" w:rsidP="00E90E2F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90E2F">
      <w:pPr>
        <w:pStyle w:val="ConsPlusNormal"/>
        <w:widowControl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 со дня официального опубликования в Информационном бюллетене органов местного самоуправления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E90E2F" w:rsidRDefault="00E90E2F" w:rsidP="00E90E2F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90E2F" w:rsidRDefault="00E90E2F" w:rsidP="00E90E2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90E2F" w:rsidRDefault="00E90E2F" w:rsidP="00E90E2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041F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</w:t>
      </w:r>
      <w:r w:rsidR="00E90E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="00E90E2F">
        <w:rPr>
          <w:rFonts w:ascii="Times New Roman" w:hAnsi="Times New Roman" w:cs="Times New Roman"/>
          <w:sz w:val="28"/>
          <w:szCs w:val="28"/>
        </w:rPr>
        <w:t>И.Е.Сабирзянова</w:t>
      </w:r>
      <w:proofErr w:type="spellEnd"/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Приложение</w:t>
      </w:r>
    </w:p>
    <w:p w:rsidR="00751CE6" w:rsidRPr="00EE347E" w:rsidRDefault="00751CE6" w:rsidP="00EE34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97490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41F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90E2F">
        <w:rPr>
          <w:rFonts w:ascii="Times New Roman" w:hAnsi="Times New Roman" w:cs="Times New Roman"/>
          <w:sz w:val="28"/>
          <w:szCs w:val="28"/>
        </w:rPr>
        <w:t xml:space="preserve"> </w:t>
      </w:r>
      <w:r w:rsidRPr="00E90E2F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E90E2F" w:rsidRPr="00E90E2F" w:rsidRDefault="00E90E2F" w:rsidP="0097490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51CE6" w:rsidRPr="00974909" w:rsidRDefault="00E90E2F" w:rsidP="0097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="00751CE6" w:rsidRPr="0097490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751CE6" w:rsidRDefault="00751CE6" w:rsidP="0097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сельского поселения</w:t>
      </w:r>
    </w:p>
    <w:p w:rsidR="00E90E2F" w:rsidRDefault="00E90E2F" w:rsidP="0097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51CE6" w:rsidRDefault="0093647C" w:rsidP="0097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15.04.2015 № 20</w:t>
      </w:r>
    </w:p>
    <w:p w:rsidR="00751CE6" w:rsidRDefault="00751CE6" w:rsidP="00041F0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90E2F" w:rsidRDefault="00E90E2F" w:rsidP="004D55F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Pr="002A0D1D" w:rsidRDefault="00751CE6" w:rsidP="004D55F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751CE6" w:rsidRPr="000621E2" w:rsidRDefault="00751CE6" w:rsidP="00974909">
      <w:pPr>
        <w:pStyle w:val="ConsPlusNormal"/>
        <w:widowControl/>
        <w:ind w:right="-5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>установления причин нарушения законодательства о градостроительной деятельности на террито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рии муниципального образования </w:t>
      </w:r>
      <w:r w:rsidR="00E90E2F">
        <w:rPr>
          <w:rFonts w:ascii="Times New Roman" w:hAnsi="Times New Roman" w:cs="Times New Roman"/>
          <w:b/>
          <w:bCs/>
          <w:sz w:val="28"/>
          <w:szCs w:val="28"/>
        </w:rPr>
        <w:t>Константиновское</w:t>
      </w:r>
      <w:r w:rsidRPr="000621E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 Малмыжского района Кировской области</w:t>
      </w:r>
    </w:p>
    <w:p w:rsidR="00751CE6" w:rsidRDefault="00751CE6" w:rsidP="00974909">
      <w:pPr>
        <w:pStyle w:val="ConsPlusNormal"/>
        <w:widowControl/>
        <w:ind w:right="6520" w:firstLine="0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E90E2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51CE6" w:rsidRPr="002A0D1D" w:rsidRDefault="00751CE6" w:rsidP="004D55F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974909" w:rsidRDefault="00751CE6" w:rsidP="00E90E2F">
      <w:pPr>
        <w:pStyle w:val="ConsPlusNormal"/>
        <w:widowControl/>
        <w:ind w:right="-55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установления причин нарушения законодательства о градостроительной деятельности, допущенного на территории муниципального образования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Константиновское</w:t>
      </w:r>
      <w:r w:rsidRPr="00974909">
        <w:rPr>
          <w:rFonts w:ascii="Times New Roman" w:hAnsi="Times New Roman" w:cs="Times New Roman"/>
          <w:sz w:val="28"/>
          <w:szCs w:val="28"/>
        </w:rPr>
        <w:t xml:space="preserve"> сельское поселение  Малмы</w:t>
      </w:r>
      <w:r w:rsidR="00E90E2F">
        <w:rPr>
          <w:rFonts w:ascii="Times New Roman" w:hAnsi="Times New Roman" w:cs="Times New Roman"/>
          <w:sz w:val="28"/>
          <w:szCs w:val="28"/>
        </w:rPr>
        <w:t>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пункте 5.1 статьи 6 и части 3 статьи 62 Градостроительного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в том числе в отношении индивидуальных жилых домов и промышленных объектов, или в результате нарушения законодательства о градостроительной деятельности, если вред жизни или здоровью физических лиц либо значительный вред имуществу физических или юридических лиц не причиняется.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соответствии с настоящим Порядком установление причин нарушения законодательства о градостроительстве осуществляется в целях: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устранения нарушения законодательства о градостроительстве;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определения круга лиц, которым причинен вред в результате нарушения законодательства, а также размеров причиненного вреда;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определения лиц, допустивших нарушения законодательства о градостроительстве и обстоятельств, указывающих на их виновность;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обобщения и анализа установленных причин нарушения законодательства о градостроительстве в целях разработки предложений для принятия мер по предупреждению подобных нарушений;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использования материалов по установлению причин нарушений законодательства о градостроительстве при разработке предложений по совершенствованию действующих нормативных правовых актов.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2A0D1D" w:rsidRDefault="00751CE6" w:rsidP="004D55F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>2. Порядок действия лиц, допустивших нарушение</w:t>
      </w:r>
    </w:p>
    <w:p w:rsidR="00751CE6" w:rsidRPr="002A0D1D" w:rsidRDefault="00751CE6" w:rsidP="004D55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>законодательства о градостроительной деятельности</w:t>
      </w:r>
    </w:p>
    <w:p w:rsidR="00751CE6" w:rsidRPr="002A0D1D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1CE6" w:rsidRDefault="00751CE6" w:rsidP="00E90E2F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 Лица, осуществляющие строительство (реконструкцию, капитальный ремонт) или эксплуатацию объектов, на которых допущены нарушения законодательства о градостроительной деятельности, указанные в пункте 1.1 настоящего Порядка, должны немедленно передать со</w:t>
      </w:r>
      <w:r w:rsidR="00E90E2F">
        <w:rPr>
          <w:rFonts w:ascii="Times New Roman" w:hAnsi="Times New Roman" w:cs="Times New Roman"/>
          <w:sz w:val="28"/>
          <w:szCs w:val="28"/>
        </w:rPr>
        <w:t>общение о факте нарушения в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дминистрацию муниципального образования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Константиновского</w:t>
      </w:r>
      <w:r w:rsidRPr="00974909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0E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причинения вреда жизни и здоровью физических лиц сообщение направляется также в органы прокуратуры по месту нахождения объекта, на котором допущены нарушения, в органы гражданской обороны и чрезвычайных ситуаций, государственную инспекцию труда.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Сообщение о нарушении законодательства о градостроительной деятельности, предусмотренное п. 2.1 настоящего Порядка, должно содержать: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наименование застройщика, заказчика, лица, осуществляющего строительство (реконструкцию, капитальный ремонт) объекта (в случае если работы осуществлялись по договору), лица, осуществившего подготовку проектной документации, лица, осуществившего инженерные изыскания;</w:t>
      </w:r>
      <w:proofErr w:type="gramEnd"/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место расположения объекта (почтовый или строительный адрес);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время, в которое состоялось причинение вреда;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обстоятельства, характер (имущественный, физический) и размер его причинения;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сведения о вероятной причине;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сведения о пострадавших (в случае, если таковые имеются).</w:t>
      </w:r>
    </w:p>
    <w:p w:rsidR="00751CE6" w:rsidRDefault="00751CE6" w:rsidP="009749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2A0D1D" w:rsidRDefault="00751CE6" w:rsidP="004D55F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>3. Порядок установления причин нарушения</w:t>
      </w:r>
    </w:p>
    <w:p w:rsidR="00751CE6" w:rsidRPr="002A0D1D" w:rsidRDefault="00751CE6" w:rsidP="004D55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D1D">
        <w:rPr>
          <w:rFonts w:ascii="Times New Roman" w:hAnsi="Times New Roman" w:cs="Times New Roman"/>
          <w:b/>
          <w:bCs/>
          <w:sz w:val="28"/>
          <w:szCs w:val="28"/>
        </w:rPr>
        <w:t>законодательства о градостроительной деятельности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Причины нарушения законодательства о градостроительстве, указанные в п. 1.1 настоящего Порядка, устанавливаются технической комиссией по установлению причин нарушения законодательства о градостроительстве (далее - техническая комиссия) в случаях, установленных частью 4 статьи 62 Градостроительного кодекса Российской Федерации, и определения лиц, допустивших такое нарушение.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Технические комиссии создаются при получении соответствующего сообщения лица, указанного в пункте 2.1 настоящего Порядка, государственных надзорных органов, физического или юридического лица, которому причинен вред в результате нарушения законодательства о градостроительной деятельности, а также в случае публикации в печати информации, содержащей сведения о фактах нарушения законодательства о градостроительстве, указанные в пункте 1.1 настоящего Порядка.</w:t>
      </w:r>
      <w:proofErr w:type="gramEnd"/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комиссии создаются немедленно после получения соответствующего сообщения, но не позднее десяти суток с момента причинения вреда жизни или здоровью физических лиц, имуществу физических и юридических лиц.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Техническая ко</w:t>
      </w:r>
      <w:r w:rsidR="00E90E2F">
        <w:rPr>
          <w:rFonts w:ascii="Times New Roman" w:hAnsi="Times New Roman" w:cs="Times New Roman"/>
          <w:sz w:val="28"/>
          <w:szCs w:val="28"/>
        </w:rPr>
        <w:t>миссия создается распоряжением г</w:t>
      </w:r>
      <w:r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Pr="00906D88">
        <w:rPr>
          <w:rFonts w:ascii="Times New Roman" w:hAnsi="Times New Roman" w:cs="Times New Roman"/>
          <w:sz w:val="28"/>
          <w:szCs w:val="28"/>
        </w:rPr>
        <w:t xml:space="preserve"> </w:t>
      </w:r>
      <w:r w:rsidR="00E90E2F">
        <w:rPr>
          <w:rFonts w:ascii="Times New Roman" w:hAnsi="Times New Roman" w:cs="Times New Roman"/>
          <w:sz w:val="28"/>
          <w:szCs w:val="28"/>
        </w:rPr>
        <w:t>Константиновского</w:t>
      </w:r>
      <w:r w:rsidRPr="00974909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основание и цель создания технической комиссии с кратким описанием нарушения законодательства о градостроительной деятельности и обстоятель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</w:t>
      </w:r>
      <w:r w:rsidR="00E90E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>
        <w:rPr>
          <w:rFonts w:ascii="Times New Roman" w:hAnsi="Times New Roman" w:cs="Times New Roman"/>
          <w:sz w:val="28"/>
          <w:szCs w:val="28"/>
        </w:rPr>
        <w:t>ичинения вреда, повлекших необходимость создания технической комиссии;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состав технической комиссии;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срок работы технической комиссии, который не должен превышать максимальный срок, указанный в пункте 3.6 настоящего Порядка.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 состав технической комиссии включаются:</w:t>
      </w:r>
    </w:p>
    <w:p w:rsidR="00751CE6" w:rsidRDefault="00E90E2F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</w:t>
      </w:r>
      <w:r w:rsidR="00751CE6">
        <w:rPr>
          <w:rFonts w:ascii="Times New Roman" w:hAnsi="Times New Roman" w:cs="Times New Roman"/>
          <w:sz w:val="28"/>
          <w:szCs w:val="28"/>
        </w:rPr>
        <w:t xml:space="preserve">лава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Константиновског</w:t>
      </w:r>
      <w:r w:rsidR="00751CE6" w:rsidRPr="00974909">
        <w:rPr>
          <w:rFonts w:ascii="Times New Roman" w:hAnsi="Times New Roman" w:cs="Times New Roman"/>
          <w:sz w:val="28"/>
          <w:szCs w:val="28"/>
        </w:rPr>
        <w:t>о сельского поселения Малмыжского района Кировской области</w:t>
      </w:r>
      <w:r w:rsidR="00751CE6">
        <w:rPr>
          <w:rFonts w:ascii="Times New Roman" w:hAnsi="Times New Roman" w:cs="Times New Roman"/>
          <w:sz w:val="28"/>
          <w:szCs w:val="28"/>
        </w:rPr>
        <w:t xml:space="preserve">  на правах председателя комиссии;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представители государственного архитектурно-строительного надзора (по согласованию);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представители органа, уполномоченного на проведение государственной экспертизы проектной документации (по согласованию);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представители иных заинтересованных органов и организаций (по согласованию).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В качестве наблюдателей при установлении причин нарушения законодательства, в результате которого причинен вред, могут принимать участие заинтересованные лица (застройщик,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строительства) и представители граждан и их объединений.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Максимальный срок установления причин нарушений законодательства о градостроительстве не может превышать два месяца.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E90E2F" w:rsidRDefault="00751CE6" w:rsidP="004D55F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0E2F">
        <w:rPr>
          <w:rFonts w:ascii="Times New Roman" w:hAnsi="Times New Roman" w:cs="Times New Roman"/>
          <w:b/>
          <w:sz w:val="28"/>
          <w:szCs w:val="28"/>
        </w:rPr>
        <w:t>4. Функции технической комиссии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установления причин нарушения законодательства о градостроительстве и определения лиц, допустивших такое нарушение, техническая комиссия осуществляет следующие функции: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запрашивает и изучает материалы инженерных изысканий, всю исходно-разрешительную и проектную документацию, на основании которой осуществляется строительство (реконструкция, капитальный ремонт) объекта либо осуществлялось строительство </w:t>
      </w:r>
      <w:r w:rsidR="00E90E2F">
        <w:rPr>
          <w:rFonts w:ascii="Times New Roman" w:hAnsi="Times New Roman" w:cs="Times New Roman"/>
          <w:sz w:val="28"/>
          <w:szCs w:val="28"/>
        </w:rPr>
        <w:t>эксплуатирующего</w:t>
      </w:r>
      <w:r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 наличие документов, подтверждающих согласование проектной документации с государственными надзорными органами в соответствии с архитектурно-планировочным заданием и действующим законодательством, наличие положительных заключений государственных экспертиз проектной документации, наличие других необходимых для строительства и эксплуатации объекта документов;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проверку исполнительной документации по объекту строительства;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производит осмотр здания, сооружения, на котором допущено причинение вреда жизни или здоровью физических лиц, имуществу физических или юридических лиц,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 наличие и полноту документов о вводе в эксплуатацию, наличие необходимых заключений государственных надзорных органов, других документов, представляемых для получения разрешения на ввод объекта в эксплуатацию, по эксплуатирующимся объектам;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запрашивает иные документы и материалы, в том числе правоустанавливающие документы на осуществление градостроительной деятельности, предпринимает все необходимые действия для установления причин нарушения законодательства о градостроительстве.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E90E2F" w:rsidRDefault="00751CE6" w:rsidP="004D55F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0E2F">
        <w:rPr>
          <w:rFonts w:ascii="Times New Roman" w:hAnsi="Times New Roman" w:cs="Times New Roman"/>
          <w:b/>
          <w:sz w:val="28"/>
          <w:szCs w:val="28"/>
        </w:rPr>
        <w:t>5. Порядок деятельности технической комиссии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Деятельностью технической комиссии руководит председатель, который принимает необходимые меры по обеспечению выполнения возложенных задач, организует ее работу, распределяет обязанности среди членов технической комиссии.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 отсутствие председателя его обязанности исполняет заместитель председателя.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Секретарь комиссии ведет протоколы заседаний технической комиссии, направляет членам технической комиссии поручения председателя, контролирует их выполнение, сообщает членам технической комиссии о дне следующего заседания, готовит и направляет соответствующим лицам необходимые запросы, принимает поступающую информацию, выполняет иные действия.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Периодичность проведения заседаний технической комиссии определяется председателем исходя из необходимости.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заседании составляется план работы технической комиссии, принимаются решения о привлечении к работе технической комиссии дополнительных лиц, определяется перечень документов, подлежащих рассмотрению и приобщению к делу, 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 выполнения иных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действий, необходимых для реализации функций, указанных в главе 4 настоящего Порядка.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По итогам деятельности технической комиссии, в установленный распоряжением о ее создании срок, технической комиссией осуществляется подготовка заключения, содержащего следующие выводы: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 и его размерах;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 обстоятельствах, указывающих на виновность лиц;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 необходимых мерах по восстановлению благоприятных условий жизнедеятельности человека.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Заключение технической комиссии, подписанное всеми членами технической комиссии, подлежит утверждению председателем технической комиссии и опубликованию в средствах массовой информации.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 случае установления технической комиссией фактов административных правонарушений, комиссия направляет информацию в соответствующие государственные надзорные органы для решения вопроса о привлечении виновных лиц к ответственности в порядке, установленном законом.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заключения технической комиссии и с учетом ее рекомендаций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конкретные мероприятия по устранению допущенного нарушения и предотвращению подобных нарушений в дальнейшем, в тот же срок предоставляет эти мероприятия председателю технической комиссии.</w:t>
      </w:r>
      <w:proofErr w:type="gramEnd"/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допущенных нарушений.</w:t>
      </w: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D23A60" w:rsidRDefault="00751CE6" w:rsidP="00D23A60">
      <w:pPr>
        <w:spacing w:after="0" w:line="240" w:lineRule="auto"/>
        <w:rPr>
          <w:rFonts w:ascii="Tahoma" w:hAnsi="Tahoma" w:cs="Tahoma"/>
          <w:color w:val="31639C"/>
          <w:sz w:val="20"/>
          <w:szCs w:val="20"/>
        </w:rPr>
      </w:pPr>
    </w:p>
    <w:p w:rsidR="00751CE6" w:rsidRPr="00D23A60" w:rsidRDefault="00751CE6" w:rsidP="00D23A60">
      <w:pPr>
        <w:spacing w:after="0" w:line="240" w:lineRule="auto"/>
        <w:rPr>
          <w:rFonts w:ascii="Tahoma" w:hAnsi="Tahoma" w:cs="Tahoma"/>
          <w:b/>
          <w:bCs/>
          <w:color w:val="31639C"/>
          <w:sz w:val="21"/>
          <w:szCs w:val="21"/>
        </w:rPr>
      </w:pPr>
    </w:p>
    <w:p w:rsidR="00751CE6" w:rsidRDefault="00751CE6" w:rsidP="004D5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CE6" w:rsidRPr="00984A37" w:rsidRDefault="00751CE6" w:rsidP="00984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51CE6" w:rsidRPr="00984A37" w:rsidSect="00E90E2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51"/>
    <w:multiLevelType w:val="multilevel"/>
    <w:tmpl w:val="A9523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821E71"/>
    <w:multiLevelType w:val="multilevel"/>
    <w:tmpl w:val="F5CAE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BD5EDA"/>
    <w:multiLevelType w:val="multilevel"/>
    <w:tmpl w:val="17080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93B51"/>
    <w:multiLevelType w:val="multilevel"/>
    <w:tmpl w:val="B608D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41285D"/>
    <w:multiLevelType w:val="multilevel"/>
    <w:tmpl w:val="4F90B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CC4A0C"/>
    <w:multiLevelType w:val="multilevel"/>
    <w:tmpl w:val="D3421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C74BA4"/>
    <w:multiLevelType w:val="multilevel"/>
    <w:tmpl w:val="3E98C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7B77AA"/>
    <w:multiLevelType w:val="multilevel"/>
    <w:tmpl w:val="F3D4B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4E67F4"/>
    <w:multiLevelType w:val="multilevel"/>
    <w:tmpl w:val="6EDC5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122087"/>
    <w:multiLevelType w:val="multilevel"/>
    <w:tmpl w:val="15FEE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294665"/>
    <w:multiLevelType w:val="hybridMultilevel"/>
    <w:tmpl w:val="EFCE64CC"/>
    <w:lvl w:ilvl="0" w:tplc="10609CF6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741D70"/>
    <w:multiLevelType w:val="multilevel"/>
    <w:tmpl w:val="2946A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9164A3"/>
    <w:multiLevelType w:val="hybridMultilevel"/>
    <w:tmpl w:val="F9A62274"/>
    <w:lvl w:ilvl="0" w:tplc="10640F3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A37"/>
    <w:rsid w:val="00041F0C"/>
    <w:rsid w:val="000621E2"/>
    <w:rsid w:val="00063234"/>
    <w:rsid w:val="000A12EB"/>
    <w:rsid w:val="001408A9"/>
    <w:rsid w:val="00167732"/>
    <w:rsid w:val="001C320B"/>
    <w:rsid w:val="00207EB2"/>
    <w:rsid w:val="00287000"/>
    <w:rsid w:val="00287939"/>
    <w:rsid w:val="002A0D1D"/>
    <w:rsid w:val="002D17B9"/>
    <w:rsid w:val="003371E3"/>
    <w:rsid w:val="003D4DD2"/>
    <w:rsid w:val="004D55FD"/>
    <w:rsid w:val="00505792"/>
    <w:rsid w:val="00510E33"/>
    <w:rsid w:val="0068581B"/>
    <w:rsid w:val="00751CE6"/>
    <w:rsid w:val="007619FA"/>
    <w:rsid w:val="00906D88"/>
    <w:rsid w:val="0093647C"/>
    <w:rsid w:val="00974909"/>
    <w:rsid w:val="00984A37"/>
    <w:rsid w:val="00A06BFB"/>
    <w:rsid w:val="00A56EB9"/>
    <w:rsid w:val="00B75D69"/>
    <w:rsid w:val="00BB4549"/>
    <w:rsid w:val="00BD05A8"/>
    <w:rsid w:val="00BF2D9C"/>
    <w:rsid w:val="00CD6E20"/>
    <w:rsid w:val="00D23A60"/>
    <w:rsid w:val="00D54E5D"/>
    <w:rsid w:val="00E77189"/>
    <w:rsid w:val="00E81C51"/>
    <w:rsid w:val="00E81EB3"/>
    <w:rsid w:val="00E90E2F"/>
    <w:rsid w:val="00EE347E"/>
    <w:rsid w:val="00FA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5A8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9"/>
    <w:qFormat/>
    <w:rsid w:val="00D23A60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23A60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rsid w:val="00984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84A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41F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F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link w:val="a6"/>
    <w:uiPriority w:val="99"/>
    <w:semiHidden/>
    <w:rsid w:val="004D55FD"/>
    <w:pPr>
      <w:spacing w:after="0" w:line="240" w:lineRule="auto"/>
      <w:ind w:firstLine="567"/>
      <w:jc w:val="both"/>
    </w:pPr>
    <w:rPr>
      <w:rFonts w:cs="Times New Roman"/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4D55FD"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D23A60"/>
    <w:rPr>
      <w:color w:val="auto"/>
      <w:u w:val="single"/>
    </w:rPr>
  </w:style>
  <w:style w:type="paragraph" w:styleId="a8">
    <w:name w:val="Normal (Web)"/>
    <w:basedOn w:val="a"/>
    <w:uiPriority w:val="99"/>
    <w:semiHidden/>
    <w:rsid w:val="00D23A6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1">
    <w:name w:val="11"/>
    <w:basedOn w:val="a"/>
    <w:uiPriority w:val="99"/>
    <w:rsid w:val="00D23A6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30">
    <w:name w:val="30"/>
    <w:basedOn w:val="a"/>
    <w:uiPriority w:val="99"/>
    <w:rsid w:val="00D23A6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200">
    <w:name w:val="20"/>
    <w:basedOn w:val="a"/>
    <w:uiPriority w:val="99"/>
    <w:rsid w:val="00D23A6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21">
    <w:name w:val="21"/>
    <w:basedOn w:val="a"/>
    <w:uiPriority w:val="99"/>
    <w:rsid w:val="00D23A6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9">
    <w:name w:val="Strong"/>
    <w:uiPriority w:val="99"/>
    <w:qFormat/>
    <w:rsid w:val="00D23A60"/>
    <w:rPr>
      <w:b/>
      <w:bCs/>
    </w:rPr>
  </w:style>
  <w:style w:type="paragraph" w:customStyle="1" w:styleId="editlog">
    <w:name w:val="editlog"/>
    <w:basedOn w:val="a"/>
    <w:uiPriority w:val="99"/>
    <w:rsid w:val="00D23A6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seltxt1">
    <w:name w:val="seltxt1"/>
    <w:basedOn w:val="a0"/>
    <w:uiPriority w:val="99"/>
    <w:rsid w:val="00D23A60"/>
  </w:style>
  <w:style w:type="character" w:customStyle="1" w:styleId="txterrbg1">
    <w:name w:val="txterrbg1"/>
    <w:uiPriority w:val="99"/>
    <w:rsid w:val="00D23A60"/>
    <w:rPr>
      <w:shd w:val="clear" w:color="auto" w:fill="auto"/>
    </w:rPr>
  </w:style>
  <w:style w:type="character" w:customStyle="1" w:styleId="key1">
    <w:name w:val="key1"/>
    <w:basedOn w:val="a0"/>
    <w:uiPriority w:val="99"/>
    <w:rsid w:val="00D23A60"/>
  </w:style>
  <w:style w:type="character" w:customStyle="1" w:styleId="presskey1">
    <w:name w:val="presskey1"/>
    <w:uiPriority w:val="99"/>
    <w:rsid w:val="00D23A60"/>
    <w:rPr>
      <w:bdr w:val="single" w:sz="6" w:space="1" w:color="FFFFFF" w:frame="1"/>
      <w:shd w:val="clear" w:color="auto" w:fill="auto"/>
    </w:rPr>
  </w:style>
  <w:style w:type="character" w:customStyle="1" w:styleId="tmpl-sub3">
    <w:name w:val="tmpl-sub3"/>
    <w:basedOn w:val="a0"/>
    <w:uiPriority w:val="99"/>
    <w:rsid w:val="00D23A60"/>
  </w:style>
  <w:style w:type="paragraph" w:styleId="z-">
    <w:name w:val="HTML Top of Form"/>
    <w:basedOn w:val="a"/>
    <w:next w:val="a"/>
    <w:link w:val="z-0"/>
    <w:hidden/>
    <w:uiPriority w:val="99"/>
    <w:semiHidden/>
    <w:rsid w:val="00D23A60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D23A6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D23A60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locked/>
    <w:rsid w:val="00D23A60"/>
    <w:rPr>
      <w:rFonts w:ascii="Arial" w:hAnsi="Arial" w:cs="Arial"/>
      <w:vanish/>
      <w:sz w:val="16"/>
      <w:szCs w:val="16"/>
    </w:rPr>
  </w:style>
  <w:style w:type="paragraph" w:styleId="aa">
    <w:name w:val="List Paragraph"/>
    <w:basedOn w:val="a"/>
    <w:uiPriority w:val="34"/>
    <w:qFormat/>
    <w:rsid w:val="00E90E2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9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9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9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96638">
                                  <w:marLeft w:val="25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896643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896656">
                                  <w:marLeft w:val="-15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12" w:space="2" w:color="BBA02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189665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189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8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8CD4F0"/>
            <w:right w:val="none" w:sz="0" w:space="0" w:color="auto"/>
          </w:divBdr>
        </w:div>
        <w:div w:id="1181896648">
          <w:marLeft w:val="0"/>
          <w:marRight w:val="0"/>
          <w:marTop w:val="0"/>
          <w:marBottom w:val="0"/>
          <w:divBdr>
            <w:top w:val="single" w:sz="6" w:space="0" w:color="8FB8D8"/>
            <w:left w:val="single" w:sz="6" w:space="0" w:color="8FB8D8"/>
            <w:bottom w:val="single" w:sz="6" w:space="0" w:color="8FB8D8"/>
            <w:right w:val="single" w:sz="6" w:space="0" w:color="8FB8D8"/>
          </w:divBdr>
        </w:div>
        <w:div w:id="11818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66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66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6659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66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8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6650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6637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89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6647">
                  <w:marLeft w:val="12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8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8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АДЖИМСКОГО СЕЛЬСКОГО ПОСЕЛЕНИЯ</vt:lpstr>
    </vt:vector>
  </TitlesOfParts>
  <Company>Microsoft</Company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АДЖИМСКОГО СЕЛЬСКОГО ПОСЕЛЕНИЯ</dc:title>
  <dc:subject/>
  <dc:creator>Admin</dc:creator>
  <cp:keywords/>
  <dc:description/>
  <cp:lastModifiedBy>Владелец</cp:lastModifiedBy>
  <cp:revision>5</cp:revision>
  <cp:lastPrinted>2015-04-21T10:40:00Z</cp:lastPrinted>
  <dcterms:created xsi:type="dcterms:W3CDTF">2015-04-09T12:04:00Z</dcterms:created>
  <dcterms:modified xsi:type="dcterms:W3CDTF">2015-07-17T05:27:00Z</dcterms:modified>
</cp:coreProperties>
</file>