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79" w:rsidRPr="00A95879" w:rsidRDefault="00A95879" w:rsidP="00A95879">
      <w:pPr>
        <w:shd w:val="clear" w:color="auto" w:fill="FFFFFF"/>
        <w:spacing w:line="322" w:lineRule="exact"/>
        <w:ind w:right="-140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A95879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АДМИНИСТРАЦИЯ </w:t>
      </w:r>
    </w:p>
    <w:p w:rsidR="00A95879" w:rsidRPr="00A95879" w:rsidRDefault="00A95879" w:rsidP="00A95879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879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МАЛМЫЖСКОГО ГОРОДСКОГО ПОСЕЛЕНИЯ </w:t>
      </w:r>
      <w:r w:rsidRPr="00A95879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p w:rsidR="00A95879" w:rsidRPr="00A95879" w:rsidRDefault="00A95879" w:rsidP="00A95879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A95879" w:rsidRPr="00A95879" w:rsidRDefault="00A95879" w:rsidP="00A95879">
      <w:pPr>
        <w:shd w:val="clear" w:color="auto" w:fill="FFFFFF"/>
        <w:spacing w:before="346"/>
        <w:ind w:right="34"/>
        <w:jc w:val="center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95879" w:rsidRPr="00A95879" w:rsidRDefault="00A95879" w:rsidP="00A95879">
      <w:pPr>
        <w:shd w:val="clear" w:color="auto" w:fill="FFFFFF"/>
        <w:spacing w:before="341"/>
        <w:jc w:val="both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bCs/>
          <w:sz w:val="28"/>
          <w:szCs w:val="28"/>
        </w:rPr>
        <w:t>10.10.2018</w:t>
      </w:r>
      <w:r w:rsidRPr="00A95879">
        <w:rPr>
          <w:rFonts w:ascii="Times New Roman" w:hAnsi="Times New Roman" w:cs="Times New Roman"/>
          <w:bCs/>
          <w:sz w:val="28"/>
          <w:szCs w:val="28"/>
        </w:rPr>
        <w:tab/>
      </w:r>
      <w:r w:rsidRPr="00A95879">
        <w:rPr>
          <w:rFonts w:ascii="Times New Roman" w:hAnsi="Times New Roman" w:cs="Times New Roman"/>
          <w:bCs/>
          <w:sz w:val="28"/>
          <w:szCs w:val="28"/>
        </w:rPr>
        <w:tab/>
      </w:r>
      <w:r w:rsidRPr="00A95879">
        <w:rPr>
          <w:rFonts w:ascii="Times New Roman" w:hAnsi="Times New Roman" w:cs="Times New Roman"/>
          <w:bCs/>
          <w:sz w:val="28"/>
          <w:szCs w:val="28"/>
        </w:rPr>
        <w:tab/>
      </w:r>
      <w:r w:rsidRPr="00A95879">
        <w:rPr>
          <w:rFonts w:ascii="Times New Roman" w:hAnsi="Times New Roman" w:cs="Times New Roman"/>
          <w:bCs/>
          <w:sz w:val="28"/>
          <w:szCs w:val="28"/>
        </w:rPr>
        <w:tab/>
      </w:r>
      <w:r w:rsidRPr="00A95879">
        <w:rPr>
          <w:rFonts w:ascii="Times New Roman" w:hAnsi="Times New Roman" w:cs="Times New Roman"/>
          <w:bCs/>
          <w:sz w:val="28"/>
          <w:szCs w:val="28"/>
        </w:rPr>
        <w:tab/>
      </w:r>
      <w:r w:rsidRPr="00A95879">
        <w:rPr>
          <w:rFonts w:ascii="Times New Roman" w:hAnsi="Times New Roman" w:cs="Times New Roman"/>
          <w:bCs/>
          <w:sz w:val="28"/>
          <w:szCs w:val="28"/>
        </w:rPr>
        <w:tab/>
      </w:r>
      <w:r w:rsidRPr="00A95879">
        <w:rPr>
          <w:rFonts w:ascii="Times New Roman" w:hAnsi="Times New Roman" w:cs="Times New Roman"/>
          <w:bCs/>
          <w:sz w:val="28"/>
          <w:szCs w:val="28"/>
        </w:rPr>
        <w:tab/>
      </w:r>
      <w:r w:rsidRPr="00A95879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№ 310</w:t>
      </w:r>
    </w:p>
    <w:p w:rsidR="00A95879" w:rsidRPr="00A95879" w:rsidRDefault="00A95879" w:rsidP="00A95879">
      <w:pPr>
        <w:shd w:val="clear" w:color="auto" w:fill="FFFFFF"/>
        <w:ind w:right="19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A95879">
        <w:rPr>
          <w:rFonts w:ascii="Times New Roman" w:hAnsi="Times New Roman" w:cs="Times New Roman"/>
          <w:spacing w:val="-3"/>
          <w:sz w:val="28"/>
          <w:szCs w:val="28"/>
        </w:rPr>
        <w:t>г. Малмыж</w:t>
      </w:r>
    </w:p>
    <w:p w:rsidR="00A95879" w:rsidRPr="00A95879" w:rsidRDefault="00A95879" w:rsidP="00A958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879">
        <w:rPr>
          <w:rFonts w:ascii="Times New Roman" w:hAnsi="Times New Roman" w:cs="Times New Roman"/>
          <w:b/>
          <w:sz w:val="28"/>
          <w:szCs w:val="28"/>
        </w:rPr>
        <w:t>О проведен</w:t>
      </w:r>
      <w:proofErr w:type="gramStart"/>
      <w:r w:rsidRPr="00A9587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A95879">
        <w:rPr>
          <w:rFonts w:ascii="Times New Roman" w:hAnsi="Times New Roman" w:cs="Times New Roman"/>
          <w:b/>
          <w:sz w:val="28"/>
          <w:szCs w:val="28"/>
        </w:rPr>
        <w:t>кциона на право заключения договора аренды земельного участка с кадастровым номером 43:17:310128:387.</w:t>
      </w:r>
    </w:p>
    <w:p w:rsidR="00A95879" w:rsidRPr="00A95879" w:rsidRDefault="00A95879" w:rsidP="00A95879">
      <w:pPr>
        <w:jc w:val="both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sz w:val="28"/>
          <w:szCs w:val="28"/>
        </w:rPr>
        <w:t xml:space="preserve">         В  соответствии  со статьями  39.11, 39.12 Земельного кодекса Российской Федерации администрация Малмыжского городского поселения ПОСТАНОВЛЯЕТ:  </w:t>
      </w:r>
    </w:p>
    <w:p w:rsidR="00A95879" w:rsidRPr="00A95879" w:rsidRDefault="00A95879" w:rsidP="00A95879">
      <w:pPr>
        <w:jc w:val="both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sz w:val="28"/>
          <w:szCs w:val="28"/>
        </w:rPr>
        <w:t xml:space="preserve">          1. Провести аукцион на право заключения договора аренды земельного участка с кадастровым номером 43:17:310128:387, расположенного по    адресу:   Кировская    область,   район    Малмыжский,  г. Малмыж  для ведения личного подсобного хозяйства  сроком на 20 лет.</w:t>
      </w:r>
    </w:p>
    <w:p w:rsidR="00A95879" w:rsidRPr="00A95879" w:rsidRDefault="00A95879" w:rsidP="00A95879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sz w:val="28"/>
          <w:szCs w:val="28"/>
        </w:rPr>
        <w:t xml:space="preserve">          2.  Утвердить извещение о проведен</w:t>
      </w:r>
      <w:proofErr w:type="gramStart"/>
      <w:r w:rsidRPr="00A9587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95879">
        <w:rPr>
          <w:rFonts w:ascii="Times New Roman" w:hAnsi="Times New Roman" w:cs="Times New Roman"/>
          <w:sz w:val="28"/>
          <w:szCs w:val="28"/>
        </w:rPr>
        <w:t>кциона согласно приложению.</w:t>
      </w:r>
    </w:p>
    <w:p w:rsidR="00A95879" w:rsidRPr="00A95879" w:rsidRDefault="00A95879" w:rsidP="00A95879">
      <w:pPr>
        <w:tabs>
          <w:tab w:val="left" w:pos="1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sz w:val="28"/>
          <w:szCs w:val="28"/>
        </w:rPr>
        <w:t xml:space="preserve">          3.   Специалисту по земельным вопросам администрации Малмыжского городского поселения разместить извещение о проведен</w:t>
      </w:r>
      <w:proofErr w:type="gramStart"/>
      <w:r w:rsidRPr="00A9587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95879">
        <w:rPr>
          <w:rFonts w:ascii="Times New Roman" w:hAnsi="Times New Roman" w:cs="Times New Roman"/>
          <w:sz w:val="28"/>
          <w:szCs w:val="28"/>
        </w:rPr>
        <w:t xml:space="preserve">кциона на официальном сайте торгов </w:t>
      </w:r>
      <w:hyperlink r:id="rId5" w:history="1">
        <w:r w:rsidRPr="00A95879">
          <w:rPr>
            <w:rStyle w:val="a6"/>
            <w:rFonts w:ascii="Times New Roman" w:hAnsi="Times New Roman" w:cs="Times New Roman"/>
            <w:sz w:val="28"/>
            <w:szCs w:val="28"/>
          </w:rPr>
          <w:t>https://torgi.gov.ru</w:t>
        </w:r>
      </w:hyperlink>
      <w:r w:rsidRPr="00A95879">
        <w:rPr>
          <w:rFonts w:ascii="Times New Roman" w:hAnsi="Times New Roman" w:cs="Times New Roman"/>
          <w:sz w:val="28"/>
          <w:szCs w:val="28"/>
        </w:rPr>
        <w:t xml:space="preserve">. и на официальном сайте администрации Малмыжского городского поселения </w:t>
      </w:r>
      <w:hyperlink r:id="rId6" w:history="1">
        <w:r w:rsidRPr="00A9587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95879">
          <w:rPr>
            <w:rStyle w:val="a6"/>
            <w:rFonts w:ascii="Times New Roman" w:hAnsi="Times New Roman" w:cs="Times New Roman"/>
            <w:sz w:val="28"/>
            <w:szCs w:val="28"/>
          </w:rPr>
          <w:t>://администрациягородамалмыжа.рф</w:t>
        </w:r>
      </w:hyperlink>
      <w:r w:rsidRPr="00A958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879" w:rsidRPr="00A95879" w:rsidRDefault="00A95879" w:rsidP="00A95879">
      <w:pPr>
        <w:pStyle w:val="a4"/>
        <w:tabs>
          <w:tab w:val="left" w:pos="426"/>
        </w:tabs>
        <w:spacing w:line="276" w:lineRule="auto"/>
        <w:jc w:val="both"/>
        <w:rPr>
          <w:b w:val="0"/>
          <w:szCs w:val="28"/>
        </w:rPr>
      </w:pPr>
      <w:r w:rsidRPr="00A95879">
        <w:rPr>
          <w:szCs w:val="28"/>
        </w:rPr>
        <w:t xml:space="preserve">          </w:t>
      </w:r>
      <w:r w:rsidRPr="00A95879">
        <w:rPr>
          <w:b w:val="0"/>
          <w:szCs w:val="28"/>
        </w:rPr>
        <w:t>4.</w:t>
      </w:r>
      <w:r w:rsidRPr="00A95879">
        <w:rPr>
          <w:b w:val="0"/>
          <w:color w:val="000000"/>
          <w:kern w:val="36"/>
          <w:szCs w:val="28"/>
        </w:rPr>
        <w:t xml:space="preserve"> </w:t>
      </w:r>
      <w:r w:rsidRPr="00A95879">
        <w:rPr>
          <w:b w:val="0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A95879" w:rsidRPr="00A95879" w:rsidRDefault="00A95879" w:rsidP="00A95879">
      <w:pPr>
        <w:pStyle w:val="a4"/>
        <w:tabs>
          <w:tab w:val="left" w:pos="426"/>
        </w:tabs>
        <w:spacing w:line="276" w:lineRule="auto"/>
        <w:jc w:val="both"/>
        <w:rPr>
          <w:b w:val="0"/>
          <w:szCs w:val="28"/>
        </w:rPr>
      </w:pPr>
      <w:r w:rsidRPr="00A95879">
        <w:rPr>
          <w:b w:val="0"/>
          <w:szCs w:val="28"/>
        </w:rPr>
        <w:t xml:space="preserve">          5. Постановление вступает в силу с момента его официального опубликования.</w:t>
      </w:r>
    </w:p>
    <w:p w:rsidR="00A95879" w:rsidRPr="00A95879" w:rsidRDefault="00A95879" w:rsidP="00A95879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5879" w:rsidRPr="00A95879" w:rsidRDefault="00A95879" w:rsidP="00A95879">
      <w:pPr>
        <w:rPr>
          <w:rFonts w:ascii="Times New Roman" w:hAnsi="Times New Roman" w:cs="Times New Roman"/>
          <w:sz w:val="28"/>
          <w:szCs w:val="28"/>
        </w:rPr>
      </w:pPr>
    </w:p>
    <w:p w:rsidR="00A95879" w:rsidRPr="00A95879" w:rsidRDefault="00A95879" w:rsidP="00A95879">
      <w:pPr>
        <w:jc w:val="both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sz w:val="28"/>
          <w:szCs w:val="28"/>
        </w:rPr>
        <w:t xml:space="preserve">  Глава Малмыжского                     </w:t>
      </w:r>
    </w:p>
    <w:p w:rsidR="00A95879" w:rsidRPr="00A95879" w:rsidRDefault="00A95879" w:rsidP="00A95879">
      <w:pPr>
        <w:jc w:val="both"/>
        <w:rPr>
          <w:rFonts w:ascii="Times New Roman" w:hAnsi="Times New Roman" w:cs="Times New Roman"/>
          <w:sz w:val="28"/>
          <w:szCs w:val="28"/>
        </w:rPr>
      </w:pPr>
      <w:r w:rsidRPr="00A95879">
        <w:rPr>
          <w:rFonts w:ascii="Times New Roman" w:hAnsi="Times New Roman" w:cs="Times New Roman"/>
          <w:sz w:val="28"/>
          <w:szCs w:val="28"/>
        </w:rPr>
        <w:t xml:space="preserve">  городского поселения      О.М.</w:t>
      </w:r>
      <w:proofErr w:type="gramStart"/>
      <w:r w:rsidRPr="00A95879">
        <w:rPr>
          <w:rFonts w:ascii="Times New Roman" w:hAnsi="Times New Roman" w:cs="Times New Roman"/>
          <w:sz w:val="28"/>
          <w:szCs w:val="28"/>
        </w:rPr>
        <w:t>Алёшкина</w:t>
      </w:r>
      <w:proofErr w:type="gramEnd"/>
    </w:p>
    <w:p w:rsidR="003C0DF1" w:rsidRDefault="003C0DF1"/>
    <w:p w:rsidR="00627B10" w:rsidRPr="00627B10" w:rsidRDefault="00A95879" w:rsidP="00A95879">
      <w:pPr>
        <w:widowControl w:val="0"/>
        <w:shd w:val="clear" w:color="auto" w:fill="FFFFFF"/>
        <w:spacing w:line="240" w:lineRule="auto"/>
        <w:ind w:left="5040" w:right="-18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</w:t>
      </w:r>
      <w:r w:rsidR="00627B10" w:rsidRPr="00627B10">
        <w:rPr>
          <w:rFonts w:ascii="Times New Roman" w:hAnsi="Times New Roman" w:cs="Times New Roman"/>
          <w:bCs/>
          <w:sz w:val="28"/>
          <w:szCs w:val="28"/>
        </w:rPr>
        <w:t xml:space="preserve">Приложение  </w:t>
      </w:r>
    </w:p>
    <w:p w:rsidR="00627B10" w:rsidRPr="00627B10" w:rsidRDefault="00627B10" w:rsidP="00A95879">
      <w:pPr>
        <w:widowControl w:val="0"/>
        <w:shd w:val="clear" w:color="auto" w:fill="FFFFFF"/>
        <w:spacing w:line="240" w:lineRule="auto"/>
        <w:ind w:left="5245" w:right="-185"/>
        <w:rPr>
          <w:rFonts w:ascii="Times New Roman" w:hAnsi="Times New Roman" w:cs="Times New Roman"/>
          <w:b/>
          <w:bCs/>
          <w:sz w:val="28"/>
          <w:szCs w:val="28"/>
        </w:rPr>
      </w:pPr>
    </w:p>
    <w:p w:rsidR="00627B10" w:rsidRPr="00627B10" w:rsidRDefault="00627B10" w:rsidP="00A95879">
      <w:pPr>
        <w:widowControl w:val="0"/>
        <w:shd w:val="clear" w:color="auto" w:fill="FFFFFF"/>
        <w:spacing w:line="240" w:lineRule="auto"/>
        <w:ind w:left="5040" w:right="-185" w:hanging="25"/>
        <w:rPr>
          <w:rFonts w:ascii="Times New Roman" w:hAnsi="Times New Roman" w:cs="Times New Roman"/>
          <w:b/>
          <w:bCs/>
          <w:sz w:val="28"/>
          <w:szCs w:val="28"/>
        </w:rPr>
      </w:pPr>
      <w:r w:rsidRPr="00627B10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627B10">
        <w:rPr>
          <w:rFonts w:ascii="Times New Roman" w:hAnsi="Times New Roman" w:cs="Times New Roman"/>
          <w:bCs/>
          <w:sz w:val="28"/>
          <w:szCs w:val="28"/>
        </w:rPr>
        <w:t xml:space="preserve">УТВЕРЖДЕНО </w:t>
      </w:r>
    </w:p>
    <w:p w:rsidR="00627B10" w:rsidRPr="00627B10" w:rsidRDefault="00627B10" w:rsidP="00A95879">
      <w:pPr>
        <w:widowControl w:val="0"/>
        <w:shd w:val="clear" w:color="auto" w:fill="FFFFFF"/>
        <w:tabs>
          <w:tab w:val="left" w:pos="5529"/>
        </w:tabs>
        <w:spacing w:line="240" w:lineRule="auto"/>
        <w:ind w:left="5529" w:right="-185" w:hanging="142"/>
        <w:rPr>
          <w:rFonts w:ascii="Times New Roman" w:hAnsi="Times New Roman" w:cs="Times New Roman"/>
          <w:bCs/>
          <w:sz w:val="28"/>
          <w:szCs w:val="28"/>
        </w:rPr>
      </w:pPr>
      <w:r w:rsidRPr="00627B1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Постановлением  </w:t>
      </w:r>
      <w:r w:rsidRPr="00627B10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627B10" w:rsidRDefault="00627B10" w:rsidP="00A95879">
      <w:pPr>
        <w:widowControl w:val="0"/>
        <w:shd w:val="clear" w:color="auto" w:fill="FFFFFF"/>
        <w:spacing w:line="240" w:lineRule="auto"/>
        <w:ind w:left="5220" w:right="-37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627B10">
        <w:rPr>
          <w:rFonts w:ascii="Times New Roman" w:hAnsi="Times New Roman" w:cs="Times New Roman"/>
          <w:bCs/>
          <w:sz w:val="28"/>
          <w:szCs w:val="28"/>
        </w:rPr>
        <w:t xml:space="preserve">Малмыжского городского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27B10" w:rsidRPr="00627B10" w:rsidRDefault="00627B10" w:rsidP="00A95879">
      <w:pPr>
        <w:widowControl w:val="0"/>
        <w:shd w:val="clear" w:color="auto" w:fill="FFFFFF"/>
        <w:spacing w:line="240" w:lineRule="auto"/>
        <w:ind w:left="5220" w:right="-37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627B10">
        <w:rPr>
          <w:rFonts w:ascii="Times New Roman" w:hAnsi="Times New Roman" w:cs="Times New Roman"/>
          <w:bCs/>
          <w:sz w:val="28"/>
          <w:szCs w:val="28"/>
        </w:rPr>
        <w:t>поселения</w:t>
      </w:r>
    </w:p>
    <w:p w:rsidR="00627B10" w:rsidRDefault="00627B10" w:rsidP="00A95879">
      <w:pPr>
        <w:widowControl w:val="0"/>
        <w:shd w:val="clear" w:color="auto" w:fill="FFFFFF"/>
        <w:spacing w:line="240" w:lineRule="auto"/>
        <w:ind w:right="-185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7B10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</w:t>
      </w:r>
      <w:r w:rsidR="00A95879">
        <w:rPr>
          <w:rFonts w:ascii="Times New Roman" w:hAnsi="Times New Roman" w:cs="Times New Roman"/>
          <w:bCs/>
          <w:sz w:val="28"/>
          <w:szCs w:val="28"/>
        </w:rPr>
        <w:t xml:space="preserve">от 10.10.2018 </w:t>
      </w:r>
      <w:r w:rsidRPr="00627B10">
        <w:rPr>
          <w:rFonts w:ascii="Times New Roman" w:hAnsi="Times New Roman" w:cs="Times New Roman"/>
          <w:bCs/>
          <w:sz w:val="28"/>
          <w:szCs w:val="28"/>
        </w:rPr>
        <w:t xml:space="preserve"> №  310</w:t>
      </w:r>
    </w:p>
    <w:p w:rsidR="00627B10" w:rsidRPr="00627B10" w:rsidRDefault="00627B10" w:rsidP="00627B10">
      <w:pPr>
        <w:widowControl w:val="0"/>
        <w:shd w:val="clear" w:color="auto" w:fill="FFFFFF"/>
        <w:ind w:right="-185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7B10" w:rsidRPr="00627B10" w:rsidRDefault="00627B10" w:rsidP="00627B10">
      <w:pPr>
        <w:widowControl w:val="0"/>
        <w:shd w:val="clear" w:color="auto" w:fill="FFFFFF"/>
        <w:ind w:right="-185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7B10">
        <w:rPr>
          <w:rFonts w:ascii="Times New Roman" w:hAnsi="Times New Roman" w:cs="Times New Roman"/>
          <w:bCs/>
          <w:sz w:val="28"/>
          <w:szCs w:val="28"/>
        </w:rPr>
        <w:t xml:space="preserve">ИЗВЕЩЕНИЕ </w:t>
      </w:r>
    </w:p>
    <w:p w:rsidR="00627B10" w:rsidRPr="00627B10" w:rsidRDefault="00627B10" w:rsidP="00627B10">
      <w:pPr>
        <w:widowControl w:val="0"/>
        <w:shd w:val="clear" w:color="auto" w:fill="FFFFFF"/>
        <w:ind w:right="-185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7B10">
        <w:rPr>
          <w:rFonts w:ascii="Times New Roman" w:hAnsi="Times New Roman" w:cs="Times New Roman"/>
          <w:bCs/>
          <w:sz w:val="28"/>
          <w:szCs w:val="28"/>
        </w:rPr>
        <w:t>о проведен</w:t>
      </w:r>
      <w:proofErr w:type="gramStart"/>
      <w:r w:rsidRPr="00627B10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627B10">
        <w:rPr>
          <w:rFonts w:ascii="Times New Roman" w:hAnsi="Times New Roman" w:cs="Times New Roman"/>
          <w:bCs/>
          <w:sz w:val="28"/>
          <w:szCs w:val="28"/>
        </w:rPr>
        <w:t>кциона</w:t>
      </w:r>
    </w:p>
    <w:p w:rsidR="00627B10" w:rsidRPr="00627B10" w:rsidRDefault="00627B10" w:rsidP="00627B10">
      <w:pPr>
        <w:widowControl w:val="0"/>
        <w:shd w:val="clear" w:color="auto" w:fill="FFFFFF"/>
        <w:ind w:right="-185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27B10" w:rsidRPr="00627B10" w:rsidRDefault="00627B10" w:rsidP="00627B1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bCs/>
          <w:sz w:val="28"/>
          <w:szCs w:val="28"/>
        </w:rPr>
        <w:t xml:space="preserve">          Аукцион на право заключения договора аренды</w:t>
      </w:r>
      <w:r w:rsidRPr="00627B10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</w:t>
      </w: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43:17:310128:387, расположенного по адресу: Кировская область, район Малмыжский, г. Малмыж с видом разрешенного использовани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я-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ведения личного подсобного хозяйства сроком на 20 лет.</w:t>
      </w:r>
    </w:p>
    <w:p w:rsidR="00627B10" w:rsidRPr="00627B10" w:rsidRDefault="00627B10" w:rsidP="00627B10">
      <w:pPr>
        <w:numPr>
          <w:ilvl w:val="0"/>
          <w:numId w:val="3"/>
        </w:numPr>
        <w:tabs>
          <w:tab w:val="num" w:pos="0"/>
          <w:tab w:val="left" w:pos="1080"/>
        </w:tabs>
        <w:spacing w:after="0" w:line="240" w:lineRule="auto"/>
        <w:ind w:left="0" w:right="-120"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и уполномоченный орган: администрация Малмыжского городского поселения Кировской области.    </w:t>
      </w:r>
    </w:p>
    <w:p w:rsidR="00627B10" w:rsidRPr="00627B10" w:rsidRDefault="00627B10" w:rsidP="00627B10">
      <w:pPr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Почтовый      адрес:     612920,     Кировская    область,    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  Малмыж,     ул. Чернышевского,  4. </w:t>
      </w:r>
    </w:p>
    <w:p w:rsidR="00627B10" w:rsidRPr="00627B10" w:rsidRDefault="00627B10" w:rsidP="00627B10">
      <w:pPr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Адрес электронной почты: </w:t>
      </w:r>
      <w:proofErr w:type="spell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admgormalmyzh</w:t>
      </w:r>
      <w:proofErr w:type="spell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@</w:t>
      </w:r>
      <w:r w:rsidRPr="00627B1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</w:p>
    <w:p w:rsidR="00627B10" w:rsidRPr="00627B10" w:rsidRDefault="00627B10" w:rsidP="00627B10">
      <w:pPr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Контактное лицо: </w:t>
      </w:r>
      <w:proofErr w:type="spell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Садрутдинова</w:t>
      </w:r>
      <w:proofErr w:type="spell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Ирина </w:t>
      </w:r>
      <w:proofErr w:type="spell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Анатолтьевна</w:t>
      </w:r>
      <w:proofErr w:type="spell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, тел. 8-83347-2-14-49.</w:t>
      </w:r>
    </w:p>
    <w:p w:rsidR="00627B10" w:rsidRPr="00627B10" w:rsidRDefault="00627B10" w:rsidP="00627B10">
      <w:pPr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2.  Аукцион на право заключения договора аренды земельного участка с кадастровым номером 43:17:310128:387 проводится   16.11.2018 по адресу: Кировская область,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Малмыж, улица Чернышевского, 4, кабинет 1. Время проведения - 11-00 часов. Подведение итогов состоится во время и в месте проведения аукциона. </w:t>
      </w:r>
    </w:p>
    <w:p w:rsidR="00627B10" w:rsidRPr="00627B10" w:rsidRDefault="00627B10" w:rsidP="00627B10">
      <w:pPr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3. Порядок проведения аукциона: аукцион проводится по правилам и в соответствии со статьями 39.11., 39.12., 39.13. Земельного кодекса Российской Федерации.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3.1.  В аукционе могут участвовать только заявители, признанные участниками аукциона (далее – Претендент).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3.2. Аукцион проводится в присутствии членов аукционной комиссии и Претендентов (их представителей).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3.3. Аукцион проводится путем повышения начальной цены договора, указанной в извещении о проведен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кциона, на «шаг аукциона».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3.4.  В случае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после троекратного объявления последнего предложения о цене договора ни один из Претендентов не заявил о своем намерении предложить более высокую цену договора, аукционист обязан снизить «шаг аукциона» на 0,5 процента начальной цены договора, но не ниже 0,5 процента начальной цены договора.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3.5. Аукционная комиссия непосредственно перед началом проведения аукциона регистрирует явившихся на аукцион Претендентов (их представителей). При регистрации Претендентам (их представителям) выдаются пронумерованные карточки (далее - карточки).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3.6. Аукцион начинается с объявления аукционистом начала проведения аукциона, предмета договора, начальной цены договора, «шага аукциона», после чего аукционист предлагает Претендентам заявлять свои предложения о цене договора.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3.7. Претендент после объявления аукционистом начальной цены договора и цены договора, увеличенной в соответствии с «шагом аукциона», поднимает карточку в случае, если он согласен заключить договор по объявленной цене.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3.8. Аукционист объявляет номер карточки Претендента, который первым поднял карточку после объявления аукционистом начальной цены договора и цены договора, увеличенной в соответствии с «шагом аукциона», а также новую цену договора, увеличенную в соответствии с «шагом аукциона» и «шаг аукциона», в соответствии с которым повышается цена.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3.9. Аукцион считается оконченным, если после троекратного объявления аукционистом последнего предложения о цене договора ни один Претендент не поднял карточку. В этом случае аукционист объявляет об окончании проведения аукциона, последнее и предпоследнее предложения о цене договора, номер карточки и наименование победителя аукциона и Претендента, сделавшего предпоследнее предложение о цене договора.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3.10. Победителем аукциона признается лицо, предложившее наиболее высокую цену договора.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3.11.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содержаться:  сведения  о месте, дате и времени проведения аукциона, о предмете аукциона, в т.ч. сведения о местоположении и площади земельного участка, о Претендентах, о начальной цене предмета аукциона, последнем и предпоследнем предложениях о цене договора, наименование и место нахождения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юридического лица), фамилия,  имя, отчество, место жительства (для физического лица) победителя аукциона и Претендента, который сделал предпоследнее предложение о цене договора, сведения о последнем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предложении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цене предмета аукциона. Протокол составляется в двух экземплярах, один – победителю аукциона, второй -  организатору аукциона. Уполномоченный орган в десятидневный срок 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с даты подписания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протокола о результатах аукциона передает победителю аукциона или единственному принявшему участие в аукционе его Претенденту один экземпляр протокола и три экземпляра подписанного проект договора аренды земельного участка. При этом договор заключается по цене, предложенной победителем аукциона, или, в случае заключения указанного договора с единственным принявшим участие в аукционе его Претендентом, в размере, равном начальной цене предмета аукциона.  Проект договора аренды  прилагается к  извещению о проведен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кциона согласно приложению № 2.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3.12. Протокол о результатах проведения аукциона подписывается комиссией в день проведения аукциона и размещается на официальном сайте торгов уполномоченным органом в течение одного рабочего дня со дня  подписания указанного протокола.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3.13. Любой Претендент вправе осуществлять ауди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и/или видеозапись аукциона.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3.14. Любой Претендент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с даты поступления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такого запроса обязан представить такому Претенденту соответствующие разъяснения в письменной форме или в форме электронного документа.</w:t>
      </w:r>
    </w:p>
    <w:p w:rsidR="00627B10" w:rsidRPr="00627B10" w:rsidRDefault="00627B10" w:rsidP="00627B10">
      <w:pPr>
        <w:autoSpaceDE w:val="0"/>
        <w:autoSpaceDN w:val="0"/>
        <w:adjustRightInd w:val="0"/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3.15. В случае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в аукционе участвовал один Претендент или при  проведении аукциона не присутствовал ни один из Претендентов, либо в </w:t>
      </w: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 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4.  Предмет аукциона: право заключения договора аренды земельного участка с кадастровым номером 43:17:310128:387 площадью 1450 кв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етров, расположенного по адресу: Кировская область, район Малмыжский, г. Малмыж  с видом разрешенного использования – для ведения личного подсобного хозяйства сроком на 20 лет. Земельный участок принадлежит категории земель: земли населенных пунктов; вид разрешенного использования: для ведения личного подсобного хозяйства. Право собственности на земельный участок не зарегистрировано, обременения и ограничения отсутствуют. Технические условия подключения объекта строительства к сетям инженерно-технического обеспечения  имеются. Плата за технологическое присоединение зависит от расстояния до источника электрической энергии и тарифов за подключение у собственника трансформаторной подстанции.  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По информации ОАО «Коммунэнерго» существует возможность технологического присоединения к электрическим сетям ОАО « Коммунэнерго», но для этого необходимо построить новый фидер ВЛ-0,4 кВ от ТП -54.             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По информации  ОАО « Малмыжский ремзавод»  существует возможность подключения к водопроводным сетям, так как в районе данного земельного участка проходит  магистральный водопровод. Предварительная точка подключения - в планируемом водопроводном колодце на магистральной сети; максимальная нагрузка в точке подключения – 2,0 кгс/см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; срок действия технических условий – в течение одного года; стоимость подключения – по фактическим затратам.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Центральной канализации не имеется.</w:t>
      </w:r>
    </w:p>
    <w:p w:rsidR="00627B10" w:rsidRPr="00627B10" w:rsidRDefault="00627B10" w:rsidP="00627B10">
      <w:pPr>
        <w:ind w:right="-21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5. Начальная цена предмета аукциона (ежегодный размер арендной платы) определена в размере 2,5% кадастровой стоимости и составляет 2826.05 (две тысячи восемьсот двадцать шесть)  рублей 05 копеек в год без НДС.      </w:t>
      </w:r>
    </w:p>
    <w:p w:rsidR="00627B10" w:rsidRPr="00627B10" w:rsidRDefault="00627B10" w:rsidP="00627B10">
      <w:pPr>
        <w:ind w:right="-212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6. «Шаг аукциона» установлен в размере 3% начальной цены аукциона и составляет 84,80 (восемьдесят четыре) рубля 80 копеек. </w:t>
      </w:r>
    </w:p>
    <w:p w:rsidR="00627B10" w:rsidRPr="00627B10" w:rsidRDefault="00627B10" w:rsidP="00627B10">
      <w:pPr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7.  Задаток для участия в аукционе определен в размере 20% начальной цены предмета аукциона и составляет 565,21 (пятьсот шестьдесят пять) рублей 21 копейка. Задаток вносится единовременно: юридическими лицами – с расчётного счёта, физическими лицами – по квитанциям, предоставленным в администрации Малмыжского городского поселения, </w:t>
      </w:r>
      <w:proofErr w:type="spell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. № 7.</w:t>
      </w:r>
    </w:p>
    <w:p w:rsidR="00627B10" w:rsidRPr="00627B10" w:rsidRDefault="00627B10" w:rsidP="00627B10">
      <w:pPr>
        <w:ind w:left="570"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Реквизиты для внесения задатка: </w:t>
      </w:r>
    </w:p>
    <w:p w:rsidR="00627B10" w:rsidRPr="00627B10" w:rsidRDefault="00627B10" w:rsidP="00627B10">
      <w:pPr>
        <w:ind w:right="-120" w:firstLine="57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Получатель: УФК по Кировской области (МКУ Администрация Малмыжского городского поселения, Кировской области  л.с. 05403010150), </w:t>
      </w:r>
      <w:proofErr w:type="spellStart"/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/с 40302810733043000141 в Отделении Киров  г.  Киров,   БИК   043304001,   ИНН   4317005478,   КПП   431701001,  КБК 00000000000000000000 задаток должен поступить на указанный счет не позднее 09.11.2018.</w:t>
      </w:r>
    </w:p>
    <w:p w:rsidR="00627B10" w:rsidRPr="00627B10" w:rsidRDefault="00627B10" w:rsidP="00627B10">
      <w:pPr>
        <w:ind w:right="-120" w:firstLine="57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Документом, подтверждающим поступление задатка на счет, указанный в информационном сообщении, является выписка с этого счета. </w:t>
      </w:r>
    </w:p>
    <w:p w:rsidR="00627B10" w:rsidRPr="00627B10" w:rsidRDefault="00627B10" w:rsidP="00627B10">
      <w:pPr>
        <w:ind w:right="-1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Задаток возвращается Претенденту в следующих случаях и порядке:</w:t>
      </w:r>
    </w:p>
    <w:p w:rsidR="00627B10" w:rsidRPr="00627B10" w:rsidRDefault="00627B10" w:rsidP="00627B10">
      <w:pPr>
        <w:spacing w:line="216" w:lineRule="auto"/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в случае отзыва заявки Претендентом до даты окончания приема заявок задаток возвращается Претенденту не позднее 3 рабочих дней со дня поступления Продавцу уведомления об отзыве;</w:t>
      </w:r>
    </w:p>
    <w:p w:rsidR="00627B10" w:rsidRPr="00627B10" w:rsidRDefault="00627B10" w:rsidP="00627B10">
      <w:pPr>
        <w:spacing w:line="216" w:lineRule="auto"/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в случае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Претендент не признан победителем либо аукцион признан несостоявшимся, задаток возвращается в течение 3 рабочих дней с даты подведения итогов аукциона.</w:t>
      </w:r>
    </w:p>
    <w:p w:rsidR="00627B10" w:rsidRPr="00627B10" w:rsidRDefault="00627B10" w:rsidP="00627B10">
      <w:pPr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3 рабочих дней,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с даты подписания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протокола о признании Претендентов участниками аукциона. </w:t>
      </w:r>
    </w:p>
    <w:p w:rsidR="00627B10" w:rsidRPr="00627B10" w:rsidRDefault="00627B10" w:rsidP="00627B10">
      <w:pPr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Представление документов, подтверждающих внесение задатка, признается заключением соглашения о задатке. Задаток, внесенный лицом, признанным победителем аукциона, засчитывается в счет арендной платы за земельный участок.</w:t>
      </w:r>
    </w:p>
    <w:p w:rsidR="00627B10" w:rsidRPr="00627B10" w:rsidRDefault="00627B10" w:rsidP="00627B10">
      <w:pPr>
        <w:tabs>
          <w:tab w:val="left" w:pos="720"/>
          <w:tab w:val="left" w:pos="1260"/>
        </w:tabs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8.Заявки на участие в аукционе, оформленные в соответствии с приложением № 1 к извещению о проведении  аукциона, принимаются по месту нахождения уполномоченного органа в рабочие дни с 9.00 до 11.00 и с 13.00 до 15.00 с 11.10.2018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09.11.2018. Один заявитель вправе подать только одну заявку на участие в аукционе. Заявка на участие в аукционе, поступившая по истечении срока приема заявок, возвращается заявителю в день ее поступления.</w:t>
      </w:r>
    </w:p>
    <w:p w:rsidR="00627B10" w:rsidRPr="00627B10" w:rsidRDefault="00627B10" w:rsidP="00627B10">
      <w:pPr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9.  Для участия в аукционе заявитель представляет следующие документы: </w:t>
      </w:r>
    </w:p>
    <w:p w:rsidR="00627B10" w:rsidRPr="00627B10" w:rsidRDefault="00627B10" w:rsidP="00627B10">
      <w:pPr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9.1.  Заявка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на участие в аукционе по установленной в извещении форме с указанием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банковских реквизитов счета для возврата задатка.</w:t>
      </w:r>
    </w:p>
    <w:p w:rsidR="00627B10" w:rsidRPr="00627B10" w:rsidRDefault="00627B10" w:rsidP="00627B10">
      <w:pPr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9.2.  Копии документов, удостоверяющих личность заявителя (для граждан).</w:t>
      </w:r>
    </w:p>
    <w:p w:rsidR="00627B10" w:rsidRPr="00627B10" w:rsidRDefault="00627B10" w:rsidP="00627B10">
      <w:pPr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9.3.   Надлежащим образом заверенный перевод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, если заявителем является иностранное юридическое лицо.</w:t>
      </w:r>
    </w:p>
    <w:p w:rsidR="00627B10" w:rsidRPr="00627B10" w:rsidRDefault="00627B10" w:rsidP="00627B10">
      <w:pPr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9.4.  Документы, подтверждающие внесение задатка.</w:t>
      </w:r>
    </w:p>
    <w:p w:rsidR="00627B10" w:rsidRPr="00627B10" w:rsidRDefault="00627B10" w:rsidP="00627B10">
      <w:pPr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9.5.  Иные документы по инициативе претендента.</w:t>
      </w:r>
    </w:p>
    <w:p w:rsidR="00627B10" w:rsidRPr="00627B10" w:rsidRDefault="00627B10" w:rsidP="00627B10">
      <w:pPr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10.  Рассмотрение заявок на участие в аукционе  производится  13.11.2018   10-00   на   заседан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ии   ау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кционной    комиссии   по   адресу:   Кировская   область, 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Малмыж, ул. Чернышевского, 4, каб.1. </w:t>
      </w:r>
    </w:p>
    <w:p w:rsidR="00627B10" w:rsidRPr="00627B10" w:rsidRDefault="00627B10" w:rsidP="00627B10">
      <w:pPr>
        <w:spacing w:line="216" w:lineRule="auto"/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11. Уполномоченный орган вправе отказаться от проведения аукциона в случае выявления обстоятельств, предусмотренных пунктом 8 статьи 39.11. Земельного кодекса Российской Федерации. Извещение об отказе в проведен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кциона обязан известить Претендентов об отказе в проведении аукциона.</w:t>
      </w:r>
    </w:p>
    <w:p w:rsidR="00627B10" w:rsidRPr="00627B10" w:rsidRDefault="00627B10" w:rsidP="00627B10">
      <w:pPr>
        <w:spacing w:line="216" w:lineRule="auto"/>
        <w:ind w:right="-1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</w:p>
    <w:p w:rsidR="00627B10" w:rsidRPr="00627B10" w:rsidRDefault="00627B10" w:rsidP="00627B10">
      <w:pPr>
        <w:spacing w:line="216" w:lineRule="auto"/>
        <w:ind w:right="-11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27B10" w:rsidRPr="00627B10" w:rsidRDefault="00627B10" w:rsidP="00627B10">
      <w:pPr>
        <w:ind w:right="-1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</w:p>
    <w:p w:rsidR="00627B10" w:rsidRPr="00627B10" w:rsidRDefault="00627B10" w:rsidP="00627B10">
      <w:pPr>
        <w:pStyle w:val="a3"/>
        <w:ind w:right="-185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</w:t>
      </w:r>
    </w:p>
    <w:p w:rsidR="00627B10" w:rsidRPr="00627B10" w:rsidRDefault="00627B10" w:rsidP="00627B10">
      <w:pPr>
        <w:pStyle w:val="a3"/>
        <w:ind w:right="-185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627B10" w:rsidRPr="00627B10" w:rsidRDefault="00627B10" w:rsidP="00627B10">
      <w:pPr>
        <w:pStyle w:val="a3"/>
        <w:ind w:right="-185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Приложение № 1</w:t>
      </w:r>
    </w:p>
    <w:p w:rsidR="00627B10" w:rsidRPr="00627B10" w:rsidRDefault="00627B10" w:rsidP="00627B10">
      <w:pPr>
        <w:pStyle w:val="a3"/>
        <w:ind w:right="-185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                         к извещению  </w:t>
      </w:r>
    </w:p>
    <w:p w:rsidR="00627B10" w:rsidRPr="00627B10" w:rsidRDefault="00627B10" w:rsidP="00627B10">
      <w:pPr>
        <w:pStyle w:val="a3"/>
        <w:ind w:right="-185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627B10" w:rsidRPr="00627B10" w:rsidRDefault="00627B10" w:rsidP="00627B10">
      <w:pPr>
        <w:pStyle w:val="1"/>
        <w:widowControl w:val="0"/>
        <w:spacing w:line="360" w:lineRule="auto"/>
        <w:ind w:right="-185"/>
        <w:jc w:val="center"/>
        <w:rPr>
          <w:color w:val="000000" w:themeColor="text1"/>
          <w:sz w:val="28"/>
          <w:szCs w:val="28"/>
        </w:rPr>
      </w:pPr>
      <w:r w:rsidRPr="00627B10">
        <w:rPr>
          <w:bCs/>
          <w:color w:val="000000" w:themeColor="text1"/>
          <w:spacing w:val="-5"/>
          <w:sz w:val="28"/>
          <w:szCs w:val="28"/>
        </w:rPr>
        <w:t xml:space="preserve"> </w:t>
      </w:r>
      <w:r w:rsidRPr="00627B10">
        <w:rPr>
          <w:color w:val="000000" w:themeColor="text1"/>
          <w:sz w:val="28"/>
          <w:szCs w:val="28"/>
        </w:rPr>
        <w:t>Аукционная заявка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638"/>
        </w:tabs>
        <w:spacing w:line="360" w:lineRule="auto"/>
        <w:ind w:right="-18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>«</w:t>
      </w:r>
      <w:r w:rsidRPr="00627B10">
        <w:rPr>
          <w:rFonts w:ascii="Times New Roman" w:hAnsi="Times New Roman" w:cs="Times New Roman"/>
          <w:color w:val="000000" w:themeColor="text1"/>
          <w:spacing w:val="7"/>
          <w:sz w:val="28"/>
          <w:szCs w:val="28"/>
          <w:u w:val="single"/>
        </w:rPr>
        <w:t xml:space="preserve">      </w:t>
      </w:r>
      <w:r w:rsidRPr="00627B10">
        <w:rPr>
          <w:rFonts w:ascii="Times New Roman" w:hAnsi="Times New Roman" w:cs="Times New Roman"/>
          <w:color w:val="000000" w:themeColor="text1"/>
          <w:spacing w:val="7"/>
          <w:sz w:val="28"/>
          <w:szCs w:val="28"/>
        </w:rPr>
        <w:t>»</w:t>
      </w:r>
      <w:r w:rsidRPr="00627B10">
        <w:rPr>
          <w:rFonts w:ascii="Times New Roman" w:hAnsi="Times New Roman" w:cs="Times New Roman"/>
          <w:color w:val="000000" w:themeColor="text1"/>
          <w:spacing w:val="7"/>
          <w:sz w:val="28"/>
          <w:szCs w:val="28"/>
          <w:u w:val="single"/>
        </w:rPr>
        <w:t xml:space="preserve">            </w:t>
      </w:r>
      <w:r w:rsidRPr="00627B1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ab/>
      </w:r>
      <w:r w:rsidRPr="00627B1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20___ г.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leader="underscore" w:pos="1570"/>
          <w:tab w:val="left" w:pos="3032"/>
        </w:tabs>
        <w:spacing w:line="360" w:lineRule="auto"/>
        <w:ind w:right="-18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27B10" w:rsidRPr="00627B10" w:rsidRDefault="00627B10" w:rsidP="00627B10">
      <w:pPr>
        <w:widowControl w:val="0"/>
        <w:shd w:val="clear" w:color="auto" w:fill="FFFFFF"/>
        <w:spacing w:line="360" w:lineRule="auto"/>
        <w:ind w:right="-18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(фамилия, имя, отчество и паспортные данные физического лица, подающего заявку)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B1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(полное наименование юридического лица, подающего заявку)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(фамилия, имя, отчество, должность)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27B10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lastRenderedPageBreak/>
        <w:t>именуемый далее Претендент, принимая решение об участии в аукционе на право заключения договора аренды</w:t>
      </w:r>
      <w:r w:rsidRPr="00627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7B10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43:17:310128:387, расположенного по адресу: Кировская область, район Малмыжский, г. Малмыж с видом разрешенного использовани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для ведения личного подсобного хозяйства сроком на 20 лет обязуюсь:</w:t>
      </w:r>
    </w:p>
    <w:p w:rsidR="00627B10" w:rsidRPr="00627B10" w:rsidRDefault="00627B10" w:rsidP="00627B1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left="0" w:right="-185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Соблюдать условия аукциона, содержащиеся в информационном сообщении о проведен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>кциона, а также порядок проведения аукциона, установленный статьями 39.11, 39.12. Земельного кодекса Российской Федерации.</w:t>
      </w:r>
    </w:p>
    <w:p w:rsidR="00627B10" w:rsidRPr="00627B10" w:rsidRDefault="00627B10" w:rsidP="00627B1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left="0" w:right="-185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Я, Претендент, согласен с внесением задатка в размере: __________ руб. _________ коп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(_______________________________________________________________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>уб. ________ коп.).</w:t>
      </w:r>
    </w:p>
    <w:p w:rsidR="00627B10" w:rsidRPr="00627B10" w:rsidRDefault="00627B10" w:rsidP="00627B1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left="0" w:right="-185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В случае признания победителем аукциона я, Претендент, принимаю на себя обязательства не позднее 30 дней со дня направления проекта договора подписать договор аренды земельного участка и представить его в администрацию Малмыжского городского поселения.</w:t>
      </w:r>
    </w:p>
    <w:p w:rsidR="00627B10" w:rsidRPr="00627B10" w:rsidRDefault="00627B10" w:rsidP="00627B1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left="0" w:right="-185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Я, Претендент, подтверждаю свою информированность о том, что в случае признания меня победителем аукциона и уклонении или отказе от заключения в установленный срок договора аренды земельного участка я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утрачиваю свое право на заключение указанного договора и задаток мне не возвращается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>.</w:t>
      </w:r>
    </w:p>
    <w:p w:rsidR="00627B10" w:rsidRPr="00627B10" w:rsidRDefault="00627B10" w:rsidP="00627B1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360" w:lineRule="auto"/>
        <w:ind w:left="0" w:right="-185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Я, Претендент, ознакомлен со всей документацией по предоставлению в аренду земельного участка, с условиями договора аренды указанного земельного участка.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left="360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Адрес и банковские реквизиты Претендента: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Наименование: 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627B10">
        <w:rPr>
          <w:rFonts w:ascii="Times New Roman" w:hAnsi="Times New Roman" w:cs="Times New Roman"/>
          <w:sz w:val="28"/>
          <w:szCs w:val="28"/>
        </w:rPr>
        <w:lastRenderedPageBreak/>
        <w:t>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Юридический адрес:________________________________________________________________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Домашний адрес: 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Телефон: 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Банковские реквизиты: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27B1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>/счет: _____________________________________________ БИК_________________________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ИНН ___________________________ КПП _________________________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Приложения (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отметить):</w:t>
      </w:r>
    </w:p>
    <w:p w:rsidR="00627B10" w:rsidRPr="00627B10" w:rsidRDefault="00627B10" w:rsidP="00627B10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360" w:lineRule="auto"/>
        <w:ind w:right="-185" w:hanging="2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заявителя (для граждан) _____ листов.</w:t>
      </w:r>
    </w:p>
    <w:p w:rsidR="00627B10" w:rsidRPr="00627B10" w:rsidRDefault="00627B10" w:rsidP="00627B10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360" w:lineRule="auto"/>
        <w:ind w:right="-185" w:hanging="2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Платежный документ, подтверждающий внесение задатка ____________ листов.</w:t>
      </w:r>
    </w:p>
    <w:p w:rsidR="00627B10" w:rsidRPr="00627B10" w:rsidRDefault="00627B10" w:rsidP="00627B10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360" w:lineRule="auto"/>
        <w:ind w:left="0" w:right="-185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lastRenderedPageBreak/>
        <w:t xml:space="preserve">Надлежащим образом заверенный перевод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>, если заявителем является иностранное юридическое лицо_________ листов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left="426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B10" w:rsidRPr="00627B10" w:rsidRDefault="00627B10" w:rsidP="00627B10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360" w:lineRule="auto"/>
        <w:ind w:left="0" w:right="-185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Иные документы по инициативе Претендента 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left="426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  _________ листов.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0"/>
        </w:tabs>
        <w:spacing w:line="360" w:lineRule="auto"/>
        <w:ind w:left="426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  _________ листов.</w:t>
      </w:r>
    </w:p>
    <w:p w:rsidR="00627B10" w:rsidRPr="00627B10" w:rsidRDefault="00627B10" w:rsidP="00627B10">
      <w:pPr>
        <w:widowControl w:val="0"/>
        <w:shd w:val="clear" w:color="auto" w:fill="FFFFFF"/>
        <w:tabs>
          <w:tab w:val="left" w:pos="701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B10" w:rsidRPr="00627B10" w:rsidRDefault="00627B10" w:rsidP="00627B10">
      <w:pPr>
        <w:widowControl w:val="0"/>
        <w:shd w:val="clear" w:color="auto" w:fill="FFFFFF"/>
        <w:spacing w:line="360" w:lineRule="auto"/>
        <w:ind w:right="-185"/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</w:pPr>
      <w:r w:rsidRPr="00627B10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_______________</w:t>
      </w:r>
      <w:r w:rsidRPr="00627B10"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  <w:t>____________________________________________________________________</w:t>
      </w:r>
    </w:p>
    <w:p w:rsidR="00627B10" w:rsidRPr="00627B10" w:rsidRDefault="00627B10" w:rsidP="00627B10">
      <w:pPr>
        <w:widowControl w:val="0"/>
        <w:shd w:val="clear" w:color="auto" w:fill="FFFFFF"/>
        <w:spacing w:line="360" w:lineRule="auto"/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(подпись, М.П.)</w:t>
      </w:r>
      <w:r w:rsidRPr="00627B10"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  <w:t xml:space="preserve">                  </w:t>
      </w:r>
      <w:r w:rsidRPr="00627B1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(фамилия, имя, отчество </w:t>
      </w:r>
      <w:proofErr w:type="gramStart"/>
      <w:r w:rsidRPr="00627B10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подписавшего</w:t>
      </w:r>
      <w:proofErr w:type="gramEnd"/>
      <w:r w:rsidRPr="00627B1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заявку, должность)</w:t>
      </w:r>
    </w:p>
    <w:p w:rsidR="00627B10" w:rsidRPr="00627B10" w:rsidRDefault="00627B10" w:rsidP="00627B10">
      <w:pPr>
        <w:widowControl w:val="0"/>
        <w:shd w:val="clear" w:color="auto" w:fill="FFFFFF"/>
        <w:spacing w:line="360" w:lineRule="auto"/>
        <w:ind w:right="-185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627B10" w:rsidRPr="00627B10" w:rsidRDefault="00627B10" w:rsidP="00627B10">
      <w:pPr>
        <w:widowControl w:val="0"/>
        <w:shd w:val="clear" w:color="auto" w:fill="FFFFFF"/>
        <w:spacing w:line="360" w:lineRule="auto"/>
        <w:ind w:right="-185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627B10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_______________</w:t>
      </w:r>
    </w:p>
    <w:p w:rsidR="00627B10" w:rsidRPr="00627B10" w:rsidRDefault="00627B10" w:rsidP="00627B10">
      <w:pPr>
        <w:ind w:right="-2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27B10" w:rsidRPr="00627B10" w:rsidRDefault="00627B10" w:rsidP="00627B10">
      <w:pPr>
        <w:pStyle w:val="1"/>
        <w:widowControl w:val="0"/>
        <w:suppressAutoHyphens/>
        <w:ind w:right="-185"/>
        <w:jc w:val="center"/>
        <w:rPr>
          <w:sz w:val="28"/>
          <w:szCs w:val="28"/>
        </w:rPr>
      </w:pPr>
      <w:r w:rsidRPr="00627B10">
        <w:rPr>
          <w:sz w:val="28"/>
          <w:szCs w:val="28"/>
        </w:rPr>
        <w:t xml:space="preserve">                                    </w:t>
      </w:r>
    </w:p>
    <w:p w:rsidR="00627B10" w:rsidRPr="00627B10" w:rsidRDefault="00627B10" w:rsidP="00627B10">
      <w:pPr>
        <w:pStyle w:val="1"/>
        <w:widowControl w:val="0"/>
        <w:suppressAutoHyphens/>
        <w:ind w:right="-185"/>
        <w:jc w:val="center"/>
        <w:rPr>
          <w:sz w:val="28"/>
          <w:szCs w:val="28"/>
        </w:rPr>
      </w:pPr>
    </w:p>
    <w:p w:rsidR="00627B10" w:rsidRPr="00627B10" w:rsidRDefault="00627B10" w:rsidP="00627B10">
      <w:pPr>
        <w:pStyle w:val="1"/>
        <w:widowControl w:val="0"/>
        <w:suppressAutoHyphens/>
        <w:ind w:right="-185"/>
        <w:jc w:val="center"/>
        <w:rPr>
          <w:sz w:val="28"/>
          <w:szCs w:val="28"/>
        </w:rPr>
      </w:pPr>
    </w:p>
    <w:p w:rsidR="00627B10" w:rsidRPr="00627B10" w:rsidRDefault="00627B10" w:rsidP="00627B10">
      <w:pPr>
        <w:pStyle w:val="1"/>
        <w:widowControl w:val="0"/>
        <w:suppressAutoHyphens/>
        <w:ind w:right="-185"/>
        <w:jc w:val="center"/>
        <w:rPr>
          <w:sz w:val="28"/>
          <w:szCs w:val="28"/>
        </w:rPr>
      </w:pPr>
    </w:p>
    <w:p w:rsidR="00627B10" w:rsidRDefault="00627B10" w:rsidP="00627B10">
      <w:pPr>
        <w:pStyle w:val="1"/>
        <w:widowControl w:val="0"/>
        <w:suppressAutoHyphens/>
        <w:ind w:right="-185"/>
        <w:rPr>
          <w:sz w:val="28"/>
          <w:szCs w:val="28"/>
        </w:rPr>
      </w:pPr>
    </w:p>
    <w:p w:rsidR="00627B10" w:rsidRPr="00627B10" w:rsidRDefault="00627B10" w:rsidP="00627B10">
      <w:pPr>
        <w:pStyle w:val="1"/>
        <w:widowControl w:val="0"/>
        <w:suppressAutoHyphens/>
        <w:ind w:right="-185"/>
        <w:rPr>
          <w:sz w:val="28"/>
          <w:szCs w:val="28"/>
        </w:rPr>
      </w:pPr>
    </w:p>
    <w:p w:rsidR="00627B10" w:rsidRPr="00627B10" w:rsidRDefault="00627B10" w:rsidP="00627B10">
      <w:pPr>
        <w:pStyle w:val="1"/>
        <w:widowControl w:val="0"/>
        <w:suppressAutoHyphens/>
        <w:ind w:right="-185"/>
        <w:jc w:val="center"/>
        <w:rPr>
          <w:sz w:val="28"/>
          <w:szCs w:val="28"/>
        </w:rPr>
      </w:pPr>
    </w:p>
    <w:p w:rsidR="00627B10" w:rsidRPr="00627B10" w:rsidRDefault="00627B10" w:rsidP="00627B10">
      <w:pPr>
        <w:pStyle w:val="1"/>
        <w:widowControl w:val="0"/>
        <w:suppressAutoHyphens/>
        <w:ind w:right="-185"/>
        <w:jc w:val="center"/>
        <w:rPr>
          <w:sz w:val="28"/>
          <w:szCs w:val="28"/>
        </w:rPr>
      </w:pPr>
    </w:p>
    <w:p w:rsidR="00627B10" w:rsidRPr="00627B10" w:rsidRDefault="00627B10" w:rsidP="00627B10">
      <w:pPr>
        <w:pStyle w:val="1"/>
        <w:widowControl w:val="0"/>
        <w:suppressAutoHyphens/>
        <w:ind w:right="-185"/>
        <w:jc w:val="center"/>
        <w:rPr>
          <w:sz w:val="28"/>
          <w:szCs w:val="28"/>
        </w:rPr>
      </w:pPr>
    </w:p>
    <w:p w:rsidR="00627B10" w:rsidRPr="00627B10" w:rsidRDefault="00627B10" w:rsidP="00627B10">
      <w:pPr>
        <w:pStyle w:val="1"/>
        <w:widowControl w:val="0"/>
        <w:suppressAutoHyphens/>
        <w:ind w:right="-185"/>
        <w:rPr>
          <w:sz w:val="28"/>
          <w:szCs w:val="28"/>
        </w:rPr>
      </w:pPr>
    </w:p>
    <w:p w:rsidR="00627B10" w:rsidRPr="00627B10" w:rsidRDefault="00627B10" w:rsidP="00627B10">
      <w:pPr>
        <w:pStyle w:val="1"/>
        <w:widowControl w:val="0"/>
        <w:suppressAutoHyphens/>
        <w:ind w:right="-185"/>
        <w:rPr>
          <w:sz w:val="28"/>
          <w:szCs w:val="28"/>
        </w:rPr>
      </w:pPr>
      <w:r w:rsidRPr="00627B10">
        <w:rPr>
          <w:sz w:val="28"/>
          <w:szCs w:val="28"/>
        </w:rPr>
        <w:t xml:space="preserve">                                  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Приложение № 2 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27B10">
        <w:rPr>
          <w:rFonts w:ascii="Times New Roman" w:hAnsi="Times New Roman" w:cs="Times New Roman"/>
          <w:sz w:val="28"/>
          <w:szCs w:val="28"/>
        </w:rPr>
        <w:t xml:space="preserve"> к извещению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ПРОЕКТ ДОГОВОРА АРЕНДЫ ЗЕМЕЛЬНОГО УЧАСТКА</w:t>
      </w: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 Администрация муниципального образования Малмыжское городское поселение Кировской области, в лице  главы Малмыжского городского поселения Алёшкиной Оксаны Мансуровны,  действующего  на  основании  Устава, именуемая в дальнейшем «Арендодатель» и __________________________________________________________, действующий на основании ____________________ (для юридического лица), _________________________________________________________________________________,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(дата рождения, место рождения, паспортные данные, адрес проживания)  (для физического лица), именуемый в дальнейшем «Арендатор»,  заключили настоящий договор о нижеследующем:</w:t>
      </w: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627B10" w:rsidRPr="00627B10" w:rsidRDefault="00627B10" w:rsidP="00627B10">
      <w:pPr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1.1. Арендодатель предоставляет Арендатору за плату во временное владение и пользование земельный участок,  именуемый в дальнейшем «имущество».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1.2. Характеристики земельного участка: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1.2.1. Кадастровый номер – 43:17:310128:387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1.2.2. Адрес   (описание  местоположения):   Кировская область, р-н Малмыжский, </w:t>
      </w:r>
      <w:proofErr w:type="spellStart"/>
      <w:r w:rsidRPr="00627B1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>алмыж</w:t>
      </w:r>
      <w:proofErr w:type="spellEnd"/>
      <w:r w:rsidRPr="00627B10">
        <w:rPr>
          <w:rFonts w:ascii="Times New Roman" w:hAnsi="Times New Roman" w:cs="Times New Roman"/>
          <w:sz w:val="28"/>
          <w:szCs w:val="28"/>
        </w:rPr>
        <w:t>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1.2.3. Площадь участка: 1450 кв.м.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1.2.4. Категория земель (целевое назначение): земли населенных пунктов.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1.2.5. Вид разрешенного использования: объекты гаражного назначения.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lastRenderedPageBreak/>
        <w:t xml:space="preserve">          1.3. Имущество передается  _____________________________________________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1.4. Срок действия договора _____________________________________________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1.5. Договор прекращает свое действие по окончании его срока, а также в любой другой срок по соглашению сторон.</w:t>
      </w: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2. Арендная плата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2.1. Арендатор обязуется выплачивать арендную плату за период пользования земельным участком в соответствии с прилагаемым расчетом арендной платы, исходя из кадастровой оценки: _______________________.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2.2Арендная плата вносится 15 июня  текущего года в УФК по Кировской области (администрация Малмыжского района г. Малмыж) </w:t>
      </w:r>
      <w:proofErr w:type="spellStart"/>
      <w:proofErr w:type="gramStart"/>
      <w:r w:rsidRPr="00627B1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/с 40101810900000010001 в ГРКЦ ГУ Банка России по Кировской области г. Киров,  ИНН 4317001480 БИК 043304001 ОКТМО 33623101  Код БК  93611105013130000120, КПП 431701001.  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2.3. Арендатор считается надлежащим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исполнившим свою обязанность по внесению арендной платы и НДС в момент поступления денежных средств на соответствующие счета получателей.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2.4. При изменении законодательства РФ, Кировской области, введении в установленном порядке нормативных правовых актов органов государственной власти, местного самоуправления, определяющих размер арендной платы (базовый размер арендной платы, повышающие коэффициенты, методики расчета и т.п.) Арендодатель в 10-дневный срок с момента официального опубликования акта письменно извещает арендатора с предложением произвести перерасчет арендной платы. Арендатор в 2-х дневный срок с момента получения указанного извещения самостоятельно пересчитывает и согласовывает с Арендодателем новый размер арендной платы. При этом новая величина арендной платы вносится со дня официального опубликования акта, на основании которого проводился перерасчет.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2.5. Изменение величины арендной платы по п. 2.4. может быть оформлено дополнительным соглашением к настоящему Договору по инициативе одной из сторон. При этом государственная регистрация дополнительного соглашения осуществляется Стороной – инициатором оформления соглашения.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lastRenderedPageBreak/>
        <w:t xml:space="preserve">         2.6. Цена договора не может быть пересмотрена Сторонами в сторону уменьшения.</w:t>
      </w: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3. Обязанности Сторон.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3.1. Обязанности Арендодателя: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3.1.1. Передать имущество не позднее 10 (десяти) дней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договора, который является одновременно актом приёма-передачи.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3.1.2. Сообщить Арендатору о решениях органов власти и управления, действующих на дату заключения Договора и регулирующих условия содержания объектов и границы охранных зон объектов, указанных в пункте 3.2.6. Договора.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3.1.3. Арендодатель не вправе вмешиваться в хозяйственную деятельность Арендатора, за исключением случаев нарушения  земельного законодательства.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3.2. Обязанности Арендатора: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3.2.1. Использовать имущество только по прямому назначению, согласно п. 1.3 договора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3.2.2. Сохранять межевые, геодезические и другие специальные знаки, установленные на земельном участке в соответствии с законодательством. При их порче или уничтожении арендатор несет ответственность в соответствии с законодательством и возмещает затраты на их восстановление.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3.2.3. Осуществлять мероприятия по охране земель, соблюдать порядок пользования лесами, водами и другими природными объектами.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3.2.4. Своевременно производить платежи за земельный участок.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3.2.5. Соблюдать при использовании земельного участка требования градостроительных регламентов, противопожарных и иных правил, нормативов.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3.2.6. Не допускать загрязнения, захламления, деградации и ухудшения плодородия почв на землях соответствующих категорий.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lastRenderedPageBreak/>
        <w:t xml:space="preserve">        3.2.7. Выполнять иные требования, предусмотренные Земельным Кодексом Российской Федерации, иными федеральными законами.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3.2.8. Обеспечить Арендодателю, государственным органам и органам местного самоуправления свободный доступ на участок, для осмотра участка и проверки соблюдения договорных условий, законодательства и для проведения землеустройства.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3.2.9. При изменении фирменного наименования, места нахождения, почтового адреса, банковских реквизитов, исполнительного органа юридического лица, принятия решения о реорганизации или ликвидации, Арендатор обязан в 3 (трех) дневный срок уведомлять Арендодателя.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3.2.10. Выполнять в соответствии с требованиями соответствующих служб условия эксплуатации подземных и надземных коммуникаций, сооружений, дорог,  проездов и т.п., не препятствовать их ремонту и обслуживанию.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3.2.11. Предоставлять Арендодателю информацию об использовании земельного участка, не относящуюся к </w:t>
      </w:r>
      <w:proofErr w:type="spellStart"/>
      <w:r w:rsidRPr="00627B10">
        <w:rPr>
          <w:rFonts w:ascii="Times New Roman" w:hAnsi="Times New Roman" w:cs="Times New Roman"/>
          <w:sz w:val="28"/>
          <w:szCs w:val="28"/>
        </w:rPr>
        <w:t>конфиденцальной</w:t>
      </w:r>
      <w:proofErr w:type="spellEnd"/>
      <w:r w:rsidRPr="00627B10">
        <w:rPr>
          <w:rFonts w:ascii="Times New Roman" w:hAnsi="Times New Roman" w:cs="Times New Roman"/>
          <w:sz w:val="28"/>
          <w:szCs w:val="28"/>
        </w:rPr>
        <w:t>.</w:t>
      </w: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4. Срок действия договора.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4.1 Настоящий договор действует </w:t>
      </w:r>
      <w:proofErr w:type="spellStart"/>
      <w:proofErr w:type="gramStart"/>
      <w:r w:rsidRPr="00627B1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>______________и</w:t>
      </w:r>
      <w:proofErr w:type="spellEnd"/>
      <w:r w:rsidRPr="00627B10">
        <w:rPr>
          <w:rFonts w:ascii="Times New Roman" w:hAnsi="Times New Roman" w:cs="Times New Roman"/>
          <w:sz w:val="28"/>
          <w:szCs w:val="28"/>
        </w:rPr>
        <w:t xml:space="preserve"> вступает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силу с момента его регистрации в Управлении Росреестра по </w:t>
      </w:r>
      <w:proofErr w:type="spellStart"/>
      <w:r w:rsidRPr="00627B10">
        <w:rPr>
          <w:rFonts w:ascii="Times New Roman" w:hAnsi="Times New Roman" w:cs="Times New Roman"/>
          <w:sz w:val="28"/>
          <w:szCs w:val="28"/>
        </w:rPr>
        <w:t>Кировскорй</w:t>
      </w:r>
      <w:proofErr w:type="spellEnd"/>
      <w:r w:rsidRPr="00627B10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Условия настоящего договора распространяются на отношения, возникшие между Сторонами,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5. Ответственность сторон Обеспечения исполнения обязательства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 5.1. В случае несвоевременного внесения арендной платы, Арендатор уплачивает на сумму долга проценты за пользование чужими денежными средствами в размере ставки рефинансирования (учетной ставки банковского процента) Центрального Банка РФ за все время просрочки, в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предусмотренном гражданским законодательством РФ.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5.2. При нарушении пунктов 3.2.1 договора Арендатор обязан уплатить штраф в размере годовой суммы арендной платы.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5.3. Арендатор несет ответственность за неисполнение или ненадлежащее исполнение своих обязанностей.</w:t>
      </w: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6. Основание и порядок досрочного расторжения договора</w:t>
      </w:r>
    </w:p>
    <w:p w:rsidR="00627B10" w:rsidRPr="00627B10" w:rsidRDefault="00627B10" w:rsidP="00627B10">
      <w:pPr>
        <w:pStyle w:val="western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lastRenderedPageBreak/>
        <w:t xml:space="preserve">6.1. Договор может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досрочно расторгнут по соглашению сторон, а также по иным основаниям, предусмотренным гражданским законодательством РФ.</w:t>
      </w:r>
    </w:p>
    <w:p w:rsidR="00627B10" w:rsidRPr="00627B10" w:rsidRDefault="00627B10" w:rsidP="00627B10">
      <w:pPr>
        <w:pStyle w:val="western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6.2. При наличии у стороны права требовать расторжения договора в связи с нарушением его условий другой стороной, данное требование предъявляется в суд только после письменного уведомления должника и невыполнении им обязанностей в разумный срок.</w:t>
      </w: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7. Существенное изменение обстоятельств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В настоящем Договоре под существенным изменением обстоятельств понимаются: пожар, взрыв, наводнение, землетрясение, разрыв магистральных трубопроводов, аварийная ситуация в технических системах, сопровождающиеся экстремально высоким загрязнением окружающей среды, другие природные и техногенные стихийные бедствия, в том числе сопровождающиеся разрушением здания, сооружения, правообладателем которых является Арендатор.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Каждая из сторон обязана немедленно известить другую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 xml:space="preserve"> существенном изменении обстоятельств. Сообщение должно быть подтверждено документом, выданным уполномоченным на то государственным органом или органом местного самоуправления. При продолжительности особых обстоятельств в течение года. Стороны вырабатывают взаимоприемлемое решение, связанное с продолжением настоящего Договора.</w:t>
      </w:r>
    </w:p>
    <w:p w:rsidR="00627B10" w:rsidRPr="00627B10" w:rsidRDefault="00627B10" w:rsidP="00627B10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8. Адреса и реквизиты сторон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Арендодатель: Администрация муниципального образования  Малмыжское городское поселение Кировской области.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Почтовый    адрес:     612920,    Кировская    область,   Малмыжский   район,   </w:t>
      </w:r>
      <w:proofErr w:type="gramStart"/>
      <w:r w:rsidRPr="00627B1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>.  Малмыж,    ул. Чернышевского, д. 4.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телефон: (83347) 2-14-49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Арендатор: _________________________________________________________________ 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почтовый адрес: 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телефоны: __________________________________________________________________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627B1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27B10">
        <w:rPr>
          <w:rFonts w:ascii="Times New Roman" w:hAnsi="Times New Roman" w:cs="Times New Roman"/>
          <w:sz w:val="28"/>
          <w:szCs w:val="28"/>
        </w:rPr>
        <w:t>\сч</w:t>
      </w:r>
      <w:proofErr w:type="spellEnd"/>
      <w:r w:rsidRPr="00627B10">
        <w:rPr>
          <w:rFonts w:ascii="Times New Roman" w:hAnsi="Times New Roman" w:cs="Times New Roman"/>
          <w:sz w:val="28"/>
          <w:szCs w:val="28"/>
        </w:rPr>
        <w:t>______________________________________________ ИНН ____________________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Арендодатель                                                          Арендатор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Глава   Малмыжского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__________________                                              _________________    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>О.М.Алёшкина</w:t>
      </w:r>
    </w:p>
    <w:p w:rsidR="00627B10" w:rsidRPr="00627B10" w:rsidRDefault="00627B10" w:rsidP="00627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B10">
        <w:rPr>
          <w:rFonts w:ascii="Times New Roman" w:hAnsi="Times New Roman" w:cs="Times New Roman"/>
          <w:sz w:val="28"/>
          <w:szCs w:val="28"/>
        </w:rPr>
        <w:t xml:space="preserve">М.П.     </w:t>
      </w:r>
      <w:r w:rsidRPr="00627B10">
        <w:rPr>
          <w:rFonts w:ascii="Times New Roman" w:hAnsi="Times New Roman" w:cs="Times New Roman"/>
          <w:sz w:val="28"/>
          <w:szCs w:val="28"/>
        </w:rPr>
        <w:tab/>
      </w:r>
    </w:p>
    <w:p w:rsidR="00627B10" w:rsidRPr="00627B10" w:rsidRDefault="00627B10">
      <w:pPr>
        <w:rPr>
          <w:rFonts w:ascii="Times New Roman" w:hAnsi="Times New Roman" w:cs="Times New Roman"/>
          <w:sz w:val="28"/>
          <w:szCs w:val="28"/>
        </w:rPr>
      </w:pPr>
    </w:p>
    <w:sectPr w:rsidR="00627B10" w:rsidRPr="00627B10" w:rsidSect="003C0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1518"/>
    <w:multiLevelType w:val="hybridMultilevel"/>
    <w:tmpl w:val="FA80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9248A"/>
    <w:multiLevelType w:val="hybridMultilevel"/>
    <w:tmpl w:val="C2CC9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23CD0"/>
    <w:multiLevelType w:val="hybridMultilevel"/>
    <w:tmpl w:val="860AD838"/>
    <w:lvl w:ilvl="0" w:tplc="392CCA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10"/>
    <w:rsid w:val="003C0DF1"/>
    <w:rsid w:val="00627B10"/>
    <w:rsid w:val="00A95879"/>
    <w:rsid w:val="00EF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DF1"/>
  </w:style>
  <w:style w:type="paragraph" w:styleId="1">
    <w:name w:val="heading 1"/>
    <w:basedOn w:val="a"/>
    <w:link w:val="10"/>
    <w:qFormat/>
    <w:rsid w:val="00627B10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46"/>
      <w:szCs w:val="4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7B10"/>
    <w:rPr>
      <w:rFonts w:ascii="Times New Roman" w:eastAsia="Times New Roman" w:hAnsi="Times New Roman" w:cs="Times New Roman"/>
      <w:kern w:val="36"/>
      <w:sz w:val="46"/>
      <w:szCs w:val="46"/>
      <w:lang w:eastAsia="ru-RU"/>
    </w:rPr>
  </w:style>
  <w:style w:type="paragraph" w:customStyle="1" w:styleId="a3">
    <w:name w:val="яяяяяяяя"/>
    <w:basedOn w:val="a"/>
    <w:rsid w:val="00627B10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627B10"/>
    <w:pPr>
      <w:spacing w:before="100" w:beforeAutospacing="1" w:after="115"/>
    </w:pPr>
    <w:rPr>
      <w:rFonts w:ascii="Calibri" w:eastAsia="Times New Roman" w:hAnsi="Calibri" w:cs="Calibri"/>
      <w:color w:val="000000"/>
      <w:lang w:eastAsia="ru-RU"/>
    </w:rPr>
  </w:style>
  <w:style w:type="paragraph" w:styleId="a4">
    <w:name w:val="Subtitle"/>
    <w:basedOn w:val="a"/>
    <w:link w:val="a5"/>
    <w:qFormat/>
    <w:rsid w:val="00A958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A958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A958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s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4047</Words>
  <Characters>23069</Characters>
  <Application>Microsoft Office Word</Application>
  <DocSecurity>0</DocSecurity>
  <Lines>192</Lines>
  <Paragraphs>54</Paragraphs>
  <ScaleCrop>false</ScaleCrop>
  <Company>Microsoft</Company>
  <LinksUpToDate>false</LinksUpToDate>
  <CharactersWithSpaces>27062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гор</cp:lastModifiedBy>
  <cp:revision>3</cp:revision>
  <dcterms:created xsi:type="dcterms:W3CDTF">2018-10-12T11:22:00Z</dcterms:created>
  <dcterms:modified xsi:type="dcterms:W3CDTF">2018-10-12T12:41:00Z</dcterms:modified>
</cp:coreProperties>
</file>