
<file path=[Content_Types].xml><?xml version="1.0" encoding="utf-8"?>
<Types xmlns="http://schemas.openxmlformats.org/package/2006/content-types">
  <Default Extension="png" ContentType="image/png"/>
  <Override PartName="/word/theme/themeOverride2.xml" ContentType="application/vnd.openxmlformats-officedocument.themeOverride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37" w:rsidRDefault="00726737" w:rsidP="00726737">
      <w:pPr>
        <w:jc w:val="left"/>
        <w:rPr>
          <w:color w:val="000000"/>
        </w:rPr>
      </w:pPr>
    </w:p>
    <w:p w:rsidR="00726737" w:rsidRDefault="00726737" w:rsidP="00726737">
      <w:pPr>
        <w:jc w:val="left"/>
        <w:rPr>
          <w:color w:val="000000"/>
        </w:rPr>
      </w:pPr>
    </w:p>
    <w:p w:rsidR="00726737" w:rsidRDefault="00726737" w:rsidP="00726737">
      <w:pPr>
        <w:jc w:val="lef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2001520</wp:posOffset>
            </wp:positionH>
            <wp:positionV relativeFrom="paragraph">
              <wp:posOffset>-435610</wp:posOffset>
            </wp:positionV>
            <wp:extent cx="1533525" cy="1405890"/>
            <wp:effectExtent l="19050" t="0" r="9525" b="0"/>
            <wp:wrapNone/>
            <wp:docPr id="6" name="Рисунок 2" descr="Описание: фирменный бланк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фирменный бланк ц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466" r="39647" b="14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6737" w:rsidRDefault="00726737" w:rsidP="00726737">
      <w:pPr>
        <w:jc w:val="left"/>
        <w:rPr>
          <w:color w:val="000000"/>
        </w:rPr>
      </w:pPr>
    </w:p>
    <w:p w:rsidR="00726737" w:rsidRDefault="00726737" w:rsidP="00726737">
      <w:pPr>
        <w:jc w:val="left"/>
        <w:rPr>
          <w:color w:val="000000"/>
          <w:szCs w:val="28"/>
        </w:rPr>
      </w:pPr>
    </w:p>
    <w:tbl>
      <w:tblPr>
        <w:tblW w:w="0" w:type="auto"/>
        <w:tblLook w:val="04A0"/>
      </w:tblPr>
      <w:tblGrid>
        <w:gridCol w:w="5211"/>
        <w:gridCol w:w="4360"/>
      </w:tblGrid>
      <w:tr w:rsidR="00726737" w:rsidTr="00726737">
        <w:tc>
          <w:tcPr>
            <w:tcW w:w="5211" w:type="dxa"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Разработчик:</w:t>
            </w: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ООО “</w:t>
            </w:r>
            <w:proofErr w:type="spellStart"/>
            <w:r>
              <w:rPr>
                <w:color w:val="000000"/>
                <w:szCs w:val="28"/>
              </w:rPr>
              <w:t>ЭкоЛаб</w:t>
            </w:r>
            <w:proofErr w:type="spellEnd"/>
            <w:r>
              <w:rPr>
                <w:color w:val="000000"/>
                <w:szCs w:val="28"/>
              </w:rPr>
              <w:t>”</w:t>
            </w: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Директор</w:t>
            </w: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___________Арасланов</w:t>
            </w:r>
            <w:proofErr w:type="spellEnd"/>
            <w:r>
              <w:rPr>
                <w:color w:val="000000"/>
                <w:szCs w:val="28"/>
              </w:rPr>
              <w:t xml:space="preserve"> Р.Ш.</w:t>
            </w: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“____”______________201</w:t>
            </w:r>
            <w:r>
              <w:rPr>
                <w:color w:val="000000"/>
                <w:szCs w:val="28"/>
              </w:rPr>
              <w:t>3г.</w:t>
            </w:r>
          </w:p>
        </w:tc>
        <w:tc>
          <w:tcPr>
            <w:tcW w:w="4360" w:type="dxa"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Заказчик:</w:t>
            </w:r>
          </w:p>
          <w:p w:rsidR="00726737" w:rsidRDefault="00726737">
            <w:pPr>
              <w:spacing w:after="0"/>
              <w:jc w:val="left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администрация Новосмаильского сельского поселения Малмыжского района Кировской области</w:t>
            </w:r>
          </w:p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  <w:p w:rsidR="00726737" w:rsidRDefault="00726737">
            <w:pPr>
              <w:spacing w:after="0"/>
              <w:jc w:val="left"/>
              <w:rPr>
                <w:szCs w:val="28"/>
              </w:rPr>
            </w:pPr>
            <w:r>
              <w:rPr>
                <w:szCs w:val="28"/>
              </w:rPr>
              <w:t>Глава администрации</w:t>
            </w:r>
          </w:p>
          <w:p w:rsidR="00726737" w:rsidRDefault="00726737">
            <w:pPr>
              <w:spacing w:after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___________Бикмухаметов</w:t>
            </w:r>
            <w:proofErr w:type="spellEnd"/>
            <w:r>
              <w:rPr>
                <w:szCs w:val="28"/>
              </w:rPr>
              <w:t xml:space="preserve"> Р.Г.</w:t>
            </w:r>
          </w:p>
          <w:p w:rsidR="00726737" w:rsidRDefault="00726737" w:rsidP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szCs w:val="28"/>
              </w:rPr>
              <w:t>“____”________________2014г.</w:t>
            </w:r>
          </w:p>
        </w:tc>
      </w:tr>
    </w:tbl>
    <w:p w:rsidR="00726737" w:rsidRDefault="00726737" w:rsidP="00726737">
      <w:pPr>
        <w:jc w:val="left"/>
        <w:rPr>
          <w:color w:val="000000"/>
          <w:szCs w:val="28"/>
        </w:rPr>
      </w:pPr>
    </w:p>
    <w:p w:rsidR="00726737" w:rsidRDefault="00726737" w:rsidP="00726737">
      <w:pPr>
        <w:spacing w:after="0"/>
        <w:jc w:val="left"/>
        <w:rPr>
          <w:color w:val="000000"/>
          <w:sz w:val="32"/>
          <w:szCs w:val="32"/>
        </w:rPr>
      </w:pPr>
    </w:p>
    <w:p w:rsidR="00726737" w:rsidRDefault="00726737" w:rsidP="00726737">
      <w:pPr>
        <w:spacing w:after="0"/>
        <w:jc w:val="left"/>
        <w:rPr>
          <w:color w:val="000000"/>
          <w:sz w:val="32"/>
          <w:szCs w:val="32"/>
        </w:rPr>
      </w:pPr>
    </w:p>
    <w:p w:rsidR="00726737" w:rsidRDefault="00726737" w:rsidP="00726737">
      <w:pPr>
        <w:spacing w:after="0"/>
        <w:jc w:val="left"/>
        <w:rPr>
          <w:color w:val="000000"/>
          <w:sz w:val="32"/>
          <w:szCs w:val="32"/>
        </w:rPr>
      </w:pPr>
    </w:p>
    <w:p w:rsidR="00726737" w:rsidRDefault="00726737" w:rsidP="00726737">
      <w:pPr>
        <w:spacing w:after="0"/>
        <w:jc w:val="left"/>
        <w:rPr>
          <w:color w:val="000000"/>
          <w:sz w:val="32"/>
          <w:szCs w:val="32"/>
        </w:rPr>
      </w:pPr>
    </w:p>
    <w:p w:rsidR="00726737" w:rsidRDefault="00726737" w:rsidP="00726737">
      <w:pPr>
        <w:spacing w:after="0"/>
        <w:jc w:val="left"/>
        <w:rPr>
          <w:color w:val="000000"/>
          <w:sz w:val="32"/>
          <w:szCs w:val="32"/>
        </w:rPr>
      </w:pPr>
    </w:p>
    <w:p w:rsidR="00726737" w:rsidRDefault="00726737" w:rsidP="00726737">
      <w:pPr>
        <w:spacing w:after="0"/>
        <w:jc w:val="left"/>
        <w:rPr>
          <w:color w:val="000000"/>
          <w:sz w:val="32"/>
          <w:szCs w:val="32"/>
        </w:rPr>
      </w:pPr>
    </w:p>
    <w:p w:rsidR="00726737" w:rsidRDefault="00726737" w:rsidP="00726737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Схема водоснабжения и водоотведения</w:t>
      </w:r>
    </w:p>
    <w:p w:rsidR="00726737" w:rsidRDefault="00726737" w:rsidP="00726737">
      <w:pPr>
        <w:spacing w:after="0"/>
        <w:rPr>
          <w:sz w:val="40"/>
          <w:szCs w:val="40"/>
        </w:rPr>
      </w:pPr>
      <w:r>
        <w:rPr>
          <w:b/>
          <w:sz w:val="40"/>
          <w:szCs w:val="40"/>
        </w:rPr>
        <w:t xml:space="preserve">Новосмаильского сельского поселения </w:t>
      </w:r>
      <w:r>
        <w:rPr>
          <w:b/>
          <w:sz w:val="40"/>
          <w:szCs w:val="40"/>
        </w:rPr>
        <w:br/>
        <w:t xml:space="preserve">Малмыжского района Кировской области на </w:t>
      </w:r>
      <w:r>
        <w:rPr>
          <w:b/>
          <w:sz w:val="40"/>
          <w:szCs w:val="40"/>
        </w:rPr>
        <w:br/>
        <w:t>период до 2028 года</w:t>
      </w:r>
    </w:p>
    <w:p w:rsidR="00726737" w:rsidRDefault="00726737" w:rsidP="00726737">
      <w:pPr>
        <w:spacing w:after="0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rPr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spacing w:after="0"/>
        <w:jc w:val="left"/>
        <w:rPr>
          <w:b/>
          <w:color w:val="000000"/>
          <w:sz w:val="36"/>
          <w:szCs w:val="36"/>
        </w:rPr>
      </w:pPr>
    </w:p>
    <w:p w:rsidR="00726737" w:rsidRDefault="00726737" w:rsidP="00726737">
      <w:pPr>
        <w:rPr>
          <w:color w:val="000000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-483235</wp:posOffset>
            </wp:positionH>
            <wp:positionV relativeFrom="paragraph">
              <wp:posOffset>83820</wp:posOffset>
            </wp:positionV>
            <wp:extent cx="6743700" cy="871220"/>
            <wp:effectExtent l="1905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87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szCs w:val="28"/>
        </w:rPr>
        <w:t>г. Киров, 2013г.</w:t>
      </w:r>
    </w:p>
    <w:p w:rsidR="00726737" w:rsidRDefault="00726737" w:rsidP="00726737">
      <w:pPr>
        <w:spacing w:after="0"/>
        <w:jc w:val="left"/>
        <w:rPr>
          <w:color w:val="000000"/>
          <w:szCs w:val="28"/>
        </w:rPr>
        <w:sectPr w:rsidR="00726737">
          <w:pgSz w:w="11906" w:h="16838"/>
          <w:pgMar w:top="425" w:right="851" w:bottom="142" w:left="1276" w:header="794" w:footer="510" w:gutter="0"/>
          <w:pgBorders w:offsetFrom="page">
            <w:top w:val="thickThinMediumGap" w:sz="24" w:space="24" w:color="auto"/>
            <w:left w:val="thickThin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20"/>
        </w:sectPr>
      </w:pPr>
    </w:p>
    <w:p w:rsidR="00726737" w:rsidRDefault="00726737" w:rsidP="00726737">
      <w:pPr>
        <w:rPr>
          <w:b/>
          <w:color w:val="000000"/>
          <w:szCs w:val="28"/>
          <w:lang w:val="en-US"/>
        </w:rPr>
      </w:pPr>
      <w:r>
        <w:rPr>
          <w:b/>
          <w:noProof/>
          <w:color w:val="000000"/>
          <w:szCs w:val="28"/>
          <w:lang w:eastAsia="ru-RU"/>
        </w:rPr>
        <w:lastRenderedPageBreak/>
        <w:drawing>
          <wp:inline distT="0" distB="0" distL="0" distR="0">
            <wp:extent cx="1571625" cy="14478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737" w:rsidRDefault="00726737" w:rsidP="00726737">
      <w:pPr>
        <w:jc w:val="left"/>
        <w:rPr>
          <w:b/>
          <w:i/>
          <w:color w:val="000000"/>
          <w:sz w:val="32"/>
          <w:szCs w:val="32"/>
          <w:lang w:val="en-US"/>
        </w:rPr>
      </w:pPr>
      <w:r>
        <w:rPr>
          <w:b/>
          <w:i/>
          <w:color w:val="000000"/>
          <w:sz w:val="32"/>
          <w:szCs w:val="32"/>
        </w:rPr>
        <w:t>Сведения об исполнителе отчета</w:t>
      </w:r>
      <w:r>
        <w:rPr>
          <w:b/>
          <w:i/>
          <w:color w:val="000000"/>
          <w:sz w:val="32"/>
          <w:szCs w:val="32"/>
          <w:lang w:val="en-US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679"/>
      </w:tblGrid>
      <w:tr w:rsidR="00726737" w:rsidTr="0072673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>Полное наименование организации</w:t>
            </w:r>
            <w:r>
              <w:rPr>
                <w:color w:val="000000"/>
                <w:szCs w:val="28"/>
                <w:lang w:val="en-US"/>
              </w:rPr>
              <w:t>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Общество с ограниченной ответственностью “</w:t>
            </w:r>
            <w:proofErr w:type="spellStart"/>
            <w:r>
              <w:rPr>
                <w:color w:val="000000"/>
                <w:szCs w:val="28"/>
              </w:rPr>
              <w:t>ЭкоЛаб</w:t>
            </w:r>
            <w:proofErr w:type="spellEnd"/>
            <w:r>
              <w:rPr>
                <w:color w:val="000000"/>
                <w:szCs w:val="28"/>
              </w:rPr>
              <w:t>”</w:t>
            </w:r>
          </w:p>
        </w:tc>
      </w:tr>
      <w:tr w:rsidR="00726737" w:rsidTr="0072673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>Юридический адрес</w:t>
            </w:r>
            <w:r>
              <w:rPr>
                <w:color w:val="000000"/>
                <w:szCs w:val="28"/>
                <w:lang w:val="en-US"/>
              </w:rPr>
              <w:t>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 w:line="245" w:lineRule="atLeast"/>
              <w:jc w:val="left"/>
              <w:rPr>
                <w:rFonts w:eastAsia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610049,</w:t>
            </w:r>
            <w:r>
              <w:rPr>
                <w:color w:val="000000"/>
                <w:szCs w:val="28"/>
              </w:rPr>
              <w:t xml:space="preserve"> Кировская область, 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г</w:t>
            </w:r>
            <w:proofErr w:type="gramEnd"/>
            <w:r>
              <w:rPr>
                <w:rFonts w:eastAsia="Times New Roman"/>
                <w:color w:val="000000"/>
                <w:szCs w:val="28"/>
                <w:lang w:eastAsia="ru-RU"/>
              </w:rPr>
              <w:t>. Киров, ул. Московская, д.90а</w:t>
            </w:r>
          </w:p>
        </w:tc>
      </w:tr>
      <w:tr w:rsidR="00726737" w:rsidTr="0072673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>Фактический адрес</w:t>
            </w:r>
            <w:r>
              <w:rPr>
                <w:color w:val="000000"/>
                <w:szCs w:val="28"/>
                <w:lang w:val="en-US"/>
              </w:rPr>
              <w:t>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  <w:shd w:val="clear" w:color="auto" w:fill="FFFFFF"/>
              </w:rPr>
              <w:t>610913,</w:t>
            </w:r>
            <w:r>
              <w:rPr>
                <w:color w:val="000000"/>
                <w:szCs w:val="28"/>
                <w:shd w:val="clear" w:color="auto" w:fill="F6F6F6"/>
              </w:rPr>
              <w:t xml:space="preserve"> </w:t>
            </w:r>
            <w:r>
              <w:rPr>
                <w:color w:val="000000"/>
                <w:szCs w:val="28"/>
              </w:rPr>
              <w:t>Кировская область, г. Киров, п. Костино, ул. Парковая, д.15</w:t>
            </w:r>
            <w:proofErr w:type="gramEnd"/>
          </w:p>
        </w:tc>
      </w:tr>
      <w:tr w:rsidR="00726737" w:rsidTr="0072673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>Телефон</w:t>
            </w:r>
            <w:r>
              <w:rPr>
                <w:color w:val="000000"/>
                <w:szCs w:val="28"/>
                <w:lang w:val="en-US"/>
              </w:rPr>
              <w:t>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pStyle w:val="a6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(8332) 754-054</w:t>
            </w:r>
          </w:p>
        </w:tc>
      </w:tr>
      <w:tr w:rsidR="00726737" w:rsidTr="0072673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Факс: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pStyle w:val="a6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(8332) 50-87-05</w:t>
            </w:r>
          </w:p>
        </w:tc>
      </w:tr>
      <w:tr w:rsidR="00726737" w:rsidTr="0072673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E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-</w:t>
            </w:r>
            <w:r>
              <w:rPr>
                <w:rFonts w:eastAsia="Times New Roman"/>
                <w:color w:val="000000"/>
                <w:szCs w:val="28"/>
                <w:lang w:val="it-IT" w:eastAsia="ru-RU"/>
              </w:rPr>
              <w:t>mail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hyperlink r:id="rId8" w:history="1">
              <w:r>
                <w:rPr>
                  <w:rStyle w:val="a3"/>
                  <w:rFonts w:eastAsia="Times New Roman"/>
                  <w:color w:val="000000"/>
                  <w:szCs w:val="28"/>
                  <w:lang w:val="it-IT" w:eastAsia="ru-RU"/>
                </w:rPr>
                <w:t>ekolab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eastAsia="ru-RU"/>
                </w:rPr>
                <w:t>@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val="it-IT" w:eastAsia="ru-RU"/>
                </w:rPr>
                <w:t>inbox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eastAsia="ru-RU"/>
                </w:rPr>
                <w:t>.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val="it-IT" w:eastAsia="ru-RU"/>
                </w:rPr>
                <w:t>ru</w:t>
              </w:r>
            </w:hyperlink>
            <w:r>
              <w:rPr>
                <w:color w:val="000000"/>
                <w:szCs w:val="28"/>
              </w:rPr>
              <w:t xml:space="preserve">, </w:t>
            </w:r>
          </w:p>
          <w:p w:rsidR="00726737" w:rsidRDefault="00726737">
            <w:pPr>
              <w:spacing w:after="0"/>
              <w:jc w:val="left"/>
              <w:rPr>
                <w:color w:val="000000"/>
                <w:szCs w:val="28"/>
              </w:rPr>
            </w:pPr>
            <w:hyperlink r:id="rId9" w:history="1">
              <w:r>
                <w:rPr>
                  <w:rStyle w:val="a3"/>
                  <w:rFonts w:eastAsia="Times New Roman"/>
                  <w:color w:val="000000"/>
                  <w:szCs w:val="28"/>
                  <w:lang w:val="it-IT" w:eastAsia="ru-RU"/>
                </w:rPr>
                <w:t>ekolab-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val="en-US" w:eastAsia="ru-RU"/>
                </w:rPr>
                <w:t>energo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eastAsia="ru-RU"/>
                </w:rPr>
                <w:t>@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val="it-IT" w:eastAsia="ru-RU"/>
                </w:rPr>
                <w:t>inbox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eastAsia="ru-RU"/>
                </w:rPr>
                <w:t>.</w:t>
              </w:r>
              <w:r>
                <w:rPr>
                  <w:rStyle w:val="a3"/>
                  <w:rFonts w:eastAsia="Times New Roman"/>
                  <w:color w:val="000000"/>
                  <w:szCs w:val="28"/>
                  <w:lang w:val="it-IT" w:eastAsia="ru-RU"/>
                </w:rPr>
                <w:t>ru</w:t>
              </w:r>
            </w:hyperlink>
          </w:p>
        </w:tc>
      </w:tr>
      <w:tr w:rsidR="00726737" w:rsidTr="0072673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val="en-US"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Вид осуществляемой деятельности</w:t>
            </w:r>
            <w:r>
              <w:rPr>
                <w:rFonts w:eastAsia="Times New Roman"/>
                <w:color w:val="000000"/>
                <w:szCs w:val="28"/>
                <w:lang w:val="en-US" w:eastAsia="ru-RU"/>
              </w:rPr>
              <w:t>: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 w:line="245" w:lineRule="atLeast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Разработка схем водоснабжения и водоотведения</w:t>
            </w:r>
          </w:p>
        </w:tc>
      </w:tr>
    </w:tbl>
    <w:p w:rsidR="00726737" w:rsidRDefault="00726737" w:rsidP="00726737">
      <w:pPr>
        <w:jc w:val="left"/>
        <w:rPr>
          <w:b/>
          <w:i/>
          <w:color w:val="000000"/>
          <w:szCs w:val="28"/>
        </w:rPr>
      </w:pPr>
    </w:p>
    <w:p w:rsidR="00726737" w:rsidRDefault="00726737" w:rsidP="00726737">
      <w:pPr>
        <w:jc w:val="left"/>
        <w:rPr>
          <w:color w:val="000000"/>
          <w:szCs w:val="28"/>
          <w:u w:val="single"/>
        </w:rPr>
      </w:pPr>
    </w:p>
    <w:p w:rsidR="00726737" w:rsidRDefault="00726737" w:rsidP="00726737">
      <w:pPr>
        <w:spacing w:after="0"/>
        <w:jc w:val="left"/>
        <w:rPr>
          <w:szCs w:val="28"/>
        </w:rPr>
      </w:pPr>
      <w:r>
        <w:rPr>
          <w:b/>
          <w:szCs w:val="28"/>
        </w:rPr>
        <w:t>Директор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__________________Арасланов</w:t>
      </w:r>
      <w:proofErr w:type="spellEnd"/>
      <w:r>
        <w:rPr>
          <w:szCs w:val="28"/>
        </w:rPr>
        <w:t xml:space="preserve"> Р.Ш.</w:t>
      </w:r>
    </w:p>
    <w:p w:rsidR="00726737" w:rsidRDefault="00726737" w:rsidP="00726737">
      <w:pPr>
        <w:spacing w:after="0"/>
        <w:ind w:left="4956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подпись</w:t>
      </w:r>
    </w:p>
    <w:p w:rsidR="00726737" w:rsidRDefault="00726737" w:rsidP="00726737">
      <w:pPr>
        <w:spacing w:after="0"/>
        <w:ind w:left="4956"/>
        <w:jc w:val="left"/>
        <w:rPr>
          <w:sz w:val="16"/>
          <w:szCs w:val="16"/>
        </w:rPr>
      </w:pPr>
    </w:p>
    <w:p w:rsidR="00726737" w:rsidRDefault="00726737" w:rsidP="00726737">
      <w:pPr>
        <w:spacing w:after="0"/>
        <w:ind w:left="4956"/>
        <w:jc w:val="left"/>
        <w:rPr>
          <w:sz w:val="16"/>
          <w:szCs w:val="16"/>
        </w:rPr>
      </w:pPr>
    </w:p>
    <w:p w:rsidR="00726737" w:rsidRDefault="00726737" w:rsidP="00726737">
      <w:pPr>
        <w:tabs>
          <w:tab w:val="left" w:pos="-108"/>
        </w:tabs>
        <w:spacing w:after="0"/>
        <w:jc w:val="left"/>
        <w:rPr>
          <w:b/>
          <w:szCs w:val="28"/>
        </w:rPr>
      </w:pPr>
      <w:r>
        <w:rPr>
          <w:b/>
          <w:szCs w:val="28"/>
        </w:rPr>
        <w:t>Ответственный исполнитель-</w:t>
      </w:r>
    </w:p>
    <w:p w:rsidR="00726737" w:rsidRDefault="00726737" w:rsidP="00726737">
      <w:pPr>
        <w:spacing w:after="0"/>
        <w:jc w:val="left"/>
        <w:rPr>
          <w:szCs w:val="28"/>
        </w:rPr>
      </w:pPr>
      <w:r>
        <w:rPr>
          <w:b/>
          <w:szCs w:val="28"/>
        </w:rPr>
        <w:t>Инженер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szCs w:val="28"/>
        </w:rPr>
        <w:t>____________________Скутина</w:t>
      </w:r>
      <w:proofErr w:type="spellEnd"/>
      <w:r>
        <w:rPr>
          <w:szCs w:val="28"/>
        </w:rPr>
        <w:t xml:space="preserve"> Е.С.</w:t>
      </w:r>
    </w:p>
    <w:p w:rsidR="00726737" w:rsidRDefault="00726737" w:rsidP="00726737">
      <w:pPr>
        <w:spacing w:after="0"/>
        <w:ind w:left="4956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подпись</w:t>
      </w:r>
    </w:p>
    <w:p w:rsidR="00726737" w:rsidRDefault="00726737" w:rsidP="00726737">
      <w:pPr>
        <w:spacing w:after="0"/>
        <w:jc w:val="left"/>
        <w:rPr>
          <w:szCs w:val="28"/>
        </w:rPr>
      </w:pPr>
    </w:p>
    <w:p w:rsidR="00726737" w:rsidRDefault="00726737" w:rsidP="00726737">
      <w:pPr>
        <w:spacing w:after="0"/>
        <w:jc w:val="left"/>
        <w:rPr>
          <w:color w:val="000000"/>
          <w:szCs w:val="28"/>
        </w:rPr>
      </w:pPr>
    </w:p>
    <w:p w:rsidR="00726737" w:rsidRDefault="00726737" w:rsidP="00726737">
      <w:pPr>
        <w:spacing w:after="0"/>
        <w:jc w:val="left"/>
        <w:rPr>
          <w:color w:val="00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198755</wp:posOffset>
            </wp:positionV>
            <wp:extent cx="6743700" cy="85725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spacing w:after="0"/>
        <w:jc w:val="left"/>
        <w:rPr>
          <w:color w:val="FF0000"/>
          <w:szCs w:val="28"/>
        </w:rPr>
      </w:pPr>
    </w:p>
    <w:p w:rsidR="00726737" w:rsidRDefault="00726737" w:rsidP="00726737">
      <w:pPr>
        <w:jc w:val="left"/>
        <w:rPr>
          <w:color w:val="000000"/>
          <w:sz w:val="16"/>
          <w:szCs w:val="16"/>
        </w:rPr>
      </w:pPr>
      <w:r>
        <w:rPr>
          <w:color w:val="FF0000"/>
          <w:sz w:val="16"/>
          <w:szCs w:val="16"/>
        </w:rPr>
        <w:br w:type="page"/>
      </w:r>
    </w:p>
    <w:p w:rsidR="00726737" w:rsidRDefault="00726737" w:rsidP="00726737">
      <w:pPr>
        <w:pStyle w:val="af7"/>
        <w:spacing w:before="0" w:after="0" w:line="240" w:lineRule="auto"/>
        <w:rPr>
          <w:color w:val="000000"/>
        </w:rPr>
      </w:pPr>
      <w:r>
        <w:rPr>
          <w:color w:val="000000"/>
        </w:rPr>
        <w:lastRenderedPageBreak/>
        <w:t>Оглавление</w:t>
      </w:r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TOC \o "1-3" \h \z \u </w:instrText>
      </w:r>
      <w:r>
        <w:rPr>
          <w:color w:val="000000"/>
        </w:rPr>
        <w:fldChar w:fldCharType="separate"/>
      </w:r>
      <w:hyperlink r:id="rId11" w:anchor="_Toc373500238" w:history="1">
        <w:r>
          <w:rPr>
            <w:rStyle w:val="a3"/>
            <w:color w:val="000000"/>
          </w:rPr>
          <w:t>Введение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_Toc373500238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5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2" w:anchor="_Toc373500239" w:history="1">
        <w:r>
          <w:rPr>
            <w:rStyle w:val="a3"/>
            <w:color w:val="000000"/>
          </w:rPr>
          <w:t>Глава 1. Характеристика Новосмаильского сельского поселения Малмыжского района Кировской области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_Toc373500239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7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3" w:anchor="_Toc373500240" w:history="1">
        <w:r>
          <w:rPr>
            <w:rStyle w:val="a3"/>
            <w:color w:val="000000"/>
          </w:rPr>
          <w:t>Глава 2. Существующее положение в сфере водоснабжения муниципального  образования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_Toc373500240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9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4" w:anchor="_Toc373500241" w:history="1">
        <w:r>
          <w:rPr>
            <w:rStyle w:val="a3"/>
            <w:color w:val="000000"/>
          </w:rPr>
          <w:t>2.1. 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_Toc373500241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9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5" w:anchor="_Toc373500242" w:history="1">
        <w:r>
          <w:rPr>
            <w:rStyle w:val="a3"/>
            <w:color w:val="000000"/>
          </w:rPr>
          <w:t>2.2. Описание состояния существующих источников водоснабжения  и водозаборных сооружений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_Toc373500242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9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6" w:anchor="_Toc373500243" w:history="1">
        <w:r>
          <w:rPr>
            <w:rStyle w:val="a3"/>
            <w:color w:val="000000"/>
          </w:rPr>
          <w:t>2.3 Описание существующих сооружений очистки и подготовки воды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_Toc373500243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13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7" w:anchor="_Toc373500244" w:history="1">
        <w:r>
          <w:rPr>
            <w:rStyle w:val="a3"/>
            <w:color w:val="000000"/>
          </w:rPr>
          <w:t>2.4. Описание состояния и функционирования существующих насосных  станций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_Toc373500244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14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8" w:anchor="_Toc373500245" w:history="1">
        <w:r>
          <w:rPr>
            <w:rStyle w:val="a3"/>
            <w:color w:val="000000"/>
          </w:rPr>
          <w:t>2.5. Описание состояния и функционирования водопроводных сетей систем 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_Toc373500245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14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19" w:anchor="_Toc373500246" w:history="1">
        <w:r>
          <w:rPr>
            <w:rStyle w:val="a3"/>
            <w:color w:val="000000"/>
          </w:rPr>
          <w:t>2.6. Описание территорий муниципального образования, неохваченных  централизованной системой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_Toc373500246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15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0" w:anchor="_Toc373500247" w:history="1">
        <w:r>
          <w:rPr>
            <w:rStyle w:val="a3"/>
            <w:color w:val="000000"/>
          </w:rPr>
          <w:t>2.7. Описание существующих технических и технологических проблем  в водоснабжении муниципального образования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_Toc373500247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16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1" w:anchor="_Toc373500248" w:history="1">
        <w:r>
          <w:rPr>
            <w:rStyle w:val="a3"/>
            <w:color w:val="000000"/>
          </w:rPr>
          <w:t>2.8. Для зон распространения вечномерзлых  грунтов - описание существующих технических и технологических решений по предотвращению замерзания воды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_Toc373500248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16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2" w:anchor="_Toc373500249" w:history="1">
        <w:r>
          <w:rPr>
            <w:rStyle w:val="a3"/>
            <w:color w:val="000000"/>
          </w:rPr>
          <w:t>Глава 3. Существующие балансы производительности сооружений системы  водоснабжения и потребления воды и удельное водопотребление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_Toc373500249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17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3" w:anchor="_Toc373500250" w:history="1">
        <w:r>
          <w:rPr>
            <w:rStyle w:val="a3"/>
            <w:color w:val="000000"/>
          </w:rPr>
          <w:t>3.1. Общий водный баланс подачи и реализации воды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_Toc373500250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17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4" w:anchor="_Toc373500251" w:history="1">
        <w:r>
          <w:rPr>
            <w:rStyle w:val="a3"/>
            <w:color w:val="000000"/>
          </w:rPr>
          <w:t>3.2. Территориальный водный баланс подачи воды по зонам действия  водопроводных сооружений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_Toc373500251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18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5" w:anchor="_Toc373500252" w:history="1">
        <w:r>
          <w:rPr>
            <w:rStyle w:val="a3"/>
            <w:color w:val="000000"/>
          </w:rPr>
          <w:t>3.3. Структурный водный баланс реализации воды по группам потребителей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_Toc373500252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19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6" w:anchor="_Toc373500253" w:history="1">
        <w:r>
          <w:rPr>
            <w:rStyle w:val="a3"/>
            <w:color w:val="000000"/>
          </w:rPr>
          <w:t>3.4. Сведения о действующих нормах удельного водопотребления населения и о фактическом удельном водопотреблении с указанием способов его оценки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_Toc373500253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20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7" w:anchor="_Toc373500254" w:history="1">
        <w:r>
          <w:rPr>
            <w:rStyle w:val="a3"/>
            <w:color w:val="000000"/>
          </w:rPr>
          <w:t>3.5. Описание системы коммерческого приборного учета воды, отпущенной из сетей абонентам и анализ планов по установке приборов учета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_Toc373500254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20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8" w:anchor="_Toc373500255" w:history="1">
        <w:r>
          <w:rPr>
            <w:rStyle w:val="a3"/>
            <w:color w:val="000000"/>
          </w:rPr>
          <w:t>3.6. Анализ резервов и дефицитов производственных мощностей системы  водоснабжения поселения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_Toc373500255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21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29" w:anchor="_Toc373500256" w:history="1">
        <w:r>
          <w:rPr>
            <w:rStyle w:val="a3"/>
            <w:color w:val="000000"/>
          </w:rPr>
          <w:t>Глава 4. Перспективное потребление коммунальных ресурсов  в сфере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_Toc373500256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22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0" w:anchor="_Toc373500257" w:history="1">
        <w:r>
          <w:rPr>
            <w:rStyle w:val="a3"/>
            <w:color w:val="000000"/>
          </w:rPr>
          <w:t>4.1. Сведения о фактическом и ожидаемом потреблении воды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_Toc373500257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22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1" w:anchor="_Toc373500258" w:history="1">
        <w:r>
          <w:rPr>
            <w:rStyle w:val="a3"/>
            <w:color w:val="000000"/>
          </w:rPr>
          <w:t>4.2. Описание территориальной структуры потребления воды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_Toc373500258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22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2" w:anchor="_Toc373500259" w:history="1">
        <w:r>
          <w:rPr>
            <w:rStyle w:val="a3"/>
            <w:color w:val="000000"/>
          </w:rPr>
          <w:t>4.3. Оценка расходов воды на водоснабжение по типам абонентов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_Toc373500259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22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3" w:anchor="_Toc373500260" w:history="1">
        <w:r>
          <w:rPr>
            <w:rStyle w:val="a3"/>
            <w:color w:val="000000"/>
          </w:rPr>
          <w:t>4.4. Сведения о фактических и планируемых потерях воды при ее  транспортировке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_Toc373500260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23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4" w:anchor="_Toc373500261" w:history="1">
        <w:r>
          <w:rPr>
            <w:rStyle w:val="a3"/>
            <w:color w:val="000000"/>
          </w:rPr>
          <w:t>4.5. Перспективные водные балансы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_Toc373500261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24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5" w:anchor="_Toc373500262" w:history="1">
        <w:r>
          <w:rPr>
            <w:rStyle w:val="a3"/>
            <w:color w:val="000000"/>
          </w:rPr>
          <w:t>4.6. Расчет требуемой мощности водозаборных и очистных сооружений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_Toc373500262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26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6" w:anchor="_Toc373500263" w:history="1">
        <w:r>
          <w:rPr>
            <w:rStyle w:val="a3"/>
            <w:color w:val="000000"/>
          </w:rPr>
          <w:t>Глава 5. Предложения по строительству, реконструкции и модернизации  объектов систем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_Toc373500263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27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7" w:anchor="_Toc373500264" w:history="1">
        <w:r>
          <w:rPr>
            <w:rStyle w:val="a3"/>
            <w:color w:val="000000"/>
          </w:rPr>
          <w:t>5.1. Сведения об объектах, предлагаемых к новому строительству для  обеспечения перспективной подачи в сутки максимального водопотребления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_Toc373500264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27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8" w:anchor="_Toc373500265" w:history="1">
        <w:r>
          <w:rPr>
            <w:rStyle w:val="a3"/>
            <w:color w:val="000000"/>
          </w:rPr>
          <w:t>5.2. Сведения о действующих объектах, предлагаемых к реконструкции   для обеспечения перспективной подачи в сутки максимального водопотребления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_Toc373500265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27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39" w:anchor="_Toc373500266" w:history="1">
        <w:r>
          <w:rPr>
            <w:rStyle w:val="a3"/>
            <w:color w:val="000000"/>
          </w:rPr>
          <w:t>5.3. Сведения о действующих объектах, предлагаемых к выводу  из эксплуатации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_Toc373500266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28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0" w:anchor="_Toc373500267" w:history="1">
        <w:r>
          <w:rPr>
            <w:rStyle w:val="a3"/>
            <w:color w:val="000000"/>
          </w:rPr>
          <w:t>Глава 6. Предложения по строительству, реконструкции и модернизации линейных объектов централизованных систем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_Toc373500267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29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1" w:anchor="_Toc373500268" w:history="1">
        <w:r>
          <w:rPr>
            <w:rStyle w:val="a3"/>
            <w:color w:val="000000"/>
          </w:rPr>
          <w:t>6.1. Сведения о реконструируемых и предлагаемых к новому строительству  магистральных водопроводных сетях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_Toc373500268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29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2" w:anchor="_Toc373500269" w:history="1">
        <w:r>
          <w:rPr>
            <w:rStyle w:val="a3"/>
            <w:color w:val="000000"/>
          </w:rPr>
          <w:t>6.2. Сведения о реконструируемых и предлагаемых к новому строительству  магистральных водопроводных сетях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_Toc373500269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29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3" w:anchor="_Toc373500270" w:history="1">
        <w:r>
          <w:rPr>
            <w:rStyle w:val="a3"/>
            <w:color w:val="000000"/>
          </w:rPr>
          <w:t>6.3. Сведения о реконструируемых участках водопроводной сети, подлежащих замене в связи с исчерпанием эксплуатационного ресурса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_Toc373500270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30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4" w:anchor="_Toc373500271" w:history="1">
        <w:r>
          <w:rPr>
            <w:rStyle w:val="a3"/>
            <w:color w:val="000000"/>
          </w:rPr>
          <w:t>6.4. Сведения о новом строительстве и реконструкции резервуаров  и водонапорных башен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_Toc373500271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30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5" w:anchor="_Toc373500272" w:history="1">
        <w:r>
          <w:rPr>
            <w:rStyle w:val="a3"/>
            <w:color w:val="000000"/>
          </w:rPr>
          <w:t>6.5. Сведения о развитии систем управления режимами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_Toc373500272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30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6" w:anchor="_Toc373500273" w:history="1">
        <w:r>
          <w:rPr>
            <w:rStyle w:val="a3"/>
            <w:color w:val="000000"/>
          </w:rPr>
          <w:t>6.6. Сведения о развитии системы коммерческого учета водопотребления  организациями, осуществляющими водоснабжение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_Toc373500273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30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7" w:anchor="_Toc373500274" w:history="1">
        <w:r>
          <w:rPr>
            <w:rStyle w:val="a3"/>
            <w:color w:val="000000"/>
          </w:rPr>
          <w:t>Глава 7. Экологические аспекты мероприятий по строительству и  реконструкции объектов централизованной системы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_Toc373500274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31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8" w:anchor="_Toc373500275" w:history="1">
        <w:r>
          <w:rPr>
            <w:rStyle w:val="a3"/>
            <w:color w:val="000000"/>
          </w:rPr>
          <w:t>7.1. Сведения о мерах по предотвращению вредного воздействия на водный  бассейн предлагаемых к новому строительству и реконструкции объектов  централизованной системы водоснабжения при сбросе промывных вод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_Toc373500275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31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49" w:anchor="_Toc373500276" w:history="1">
        <w:r>
          <w:rPr>
            <w:rStyle w:val="a3"/>
            <w:color w:val="000000"/>
          </w:rPr>
          <w:t>7.2. Сведения о мерах по предотвращению вредного воздействия  на окружающую среду, при реализации мероприятий по снабжению и хранению химических реагентов, используемых в водоподготовке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_Toc373500276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31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50" w:anchor="_Toc373500277" w:history="1">
        <w:r>
          <w:rPr>
            <w:rStyle w:val="a3"/>
            <w:color w:val="000000"/>
          </w:rPr>
          <w:t>Глава 8. Оценка капитальных вложений в новое строительство, реконструкцию и модернизацию объектов централизованных систем водоснабжения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_Toc373500277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32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51" w:anchor="_Toc373500278" w:history="1">
        <w:r>
          <w:rPr>
            <w:rStyle w:val="a3"/>
            <w:color w:val="000000"/>
          </w:rPr>
          <w:t>Глава 9. Существующее положение в сфере водоотведения муниципального  образования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_Toc373500278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33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52" w:anchor="_Toc373500279" w:history="1">
        <w:r>
          <w:rPr>
            <w:rStyle w:val="a3"/>
            <w:color w:val="000000"/>
          </w:rPr>
          <w:t>Глава 10. Существующие балансы производительности сооружений  системы водоотведения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_Toc373500279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34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53" w:anchor="_Toc373500280" w:history="1">
        <w:r>
          <w:rPr>
            <w:rStyle w:val="a3"/>
            <w:color w:val="000000"/>
          </w:rPr>
          <w:t>Глава 11. Перспективные расчетные расходы сточных вод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_Toc373500280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35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54" w:anchor="_Toc373500281" w:history="1">
        <w:r>
          <w:rPr>
            <w:rStyle w:val="a3"/>
            <w:color w:val="000000"/>
          </w:rPr>
          <w:t>Глава 12. Предложения по строительству, реконструкции и модернизации   объектов централизованных систем водоотведения.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_Toc373500281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36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55" w:anchor="_Toc373500282" w:history="1">
        <w:r>
          <w:rPr>
            <w:rStyle w:val="a3"/>
            <w:color w:val="000000"/>
          </w:rPr>
          <w:t>Глава 13. Экологические аспекты мероприятий по строительству и  реконструкции объектов централизованной системы водоотведения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_Toc373500282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37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pStyle w:val="11"/>
        <w:jc w:val="both"/>
        <w:rPr>
          <w:rFonts w:ascii="Calibri" w:eastAsia="Times New Roman" w:hAnsi="Calibri" w:cs="Times New Roman"/>
          <w:bCs w:val="0"/>
          <w:color w:val="000000"/>
          <w:sz w:val="22"/>
          <w:szCs w:val="22"/>
          <w:lang w:eastAsia="ru-RU"/>
        </w:rPr>
      </w:pPr>
      <w:hyperlink r:id="rId56" w:anchor="_Toc373500283" w:history="1">
        <w:r>
          <w:rPr>
            <w:rStyle w:val="a3"/>
            <w:color w:val="000000"/>
          </w:rPr>
          <w:t>Глава 14. Оценка капитальных вложений в новое строительство,  реконструкцию и модернизацию объектов централизованных систем водоотведения</w:t>
        </w:r>
        <w:r>
          <w:rPr>
            <w:rStyle w:val="a3"/>
            <w:webHidden/>
            <w:color w:val="000000"/>
          </w:rPr>
          <w:tab/>
        </w:r>
        <w:r>
          <w:rPr>
            <w:rStyle w:val="a3"/>
            <w:webHidden/>
            <w:color w:val="000000"/>
          </w:rPr>
          <w:fldChar w:fldCharType="begin"/>
        </w:r>
        <w:r>
          <w:rPr>
            <w:rStyle w:val="a3"/>
            <w:webHidden/>
            <w:color w:val="000000"/>
          </w:rPr>
          <w:instrText xml:space="preserve"> PAGEREF _Toc373500283 \h </w:instrText>
        </w:r>
        <w:r>
          <w:rPr>
            <w:rStyle w:val="a3"/>
            <w:webHidden/>
            <w:color w:val="000000"/>
          </w:rPr>
        </w:r>
        <w:r>
          <w:rPr>
            <w:rStyle w:val="a3"/>
            <w:webHidden/>
            <w:color w:val="000000"/>
          </w:rPr>
          <w:fldChar w:fldCharType="separate"/>
        </w:r>
        <w:r>
          <w:rPr>
            <w:rStyle w:val="a3"/>
            <w:webHidden/>
            <w:color w:val="000000"/>
          </w:rPr>
          <w:t>41</w:t>
        </w:r>
        <w:r>
          <w:rPr>
            <w:rStyle w:val="a3"/>
            <w:webHidden/>
            <w:color w:val="000000"/>
          </w:rPr>
          <w:fldChar w:fldCharType="end"/>
        </w:r>
      </w:hyperlink>
    </w:p>
    <w:p w:rsidR="00726737" w:rsidRDefault="00726737" w:rsidP="00726737">
      <w:pPr>
        <w:spacing w:after="0"/>
        <w:jc w:val="both"/>
      </w:pPr>
      <w:r>
        <w:rPr>
          <w:color w:val="000000"/>
        </w:rPr>
        <w:lastRenderedPageBreak/>
        <w:fldChar w:fldCharType="end"/>
      </w:r>
    </w:p>
    <w:p w:rsidR="00726737" w:rsidRDefault="00726737" w:rsidP="00726737">
      <w:pPr>
        <w:spacing w:after="0" w:line="360" w:lineRule="auto"/>
        <w:jc w:val="left"/>
        <w:rPr>
          <w:b/>
          <w:color w:val="FF0000"/>
          <w:szCs w:val="28"/>
        </w:rPr>
      </w:pPr>
      <w:r>
        <w:rPr>
          <w:b/>
          <w:color w:val="FF0000"/>
          <w:szCs w:val="28"/>
        </w:rPr>
        <w:br w:type="page"/>
      </w:r>
      <w:bookmarkStart w:id="0" w:name="_GoBack"/>
      <w:bookmarkEnd w:id="0"/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1" w:name="_Toc373500238"/>
      <w:bookmarkStart w:id="2" w:name="_Toc342289190"/>
      <w:bookmarkStart w:id="3" w:name="_Toc341961136"/>
      <w:bookmarkStart w:id="4" w:name="_Toc340064403"/>
      <w:bookmarkStart w:id="5" w:name="_Toc332725479"/>
      <w:bookmarkStart w:id="6" w:name="_Toc328940802"/>
      <w:bookmarkStart w:id="7" w:name="_Toc61129163"/>
      <w:bookmarkStart w:id="8" w:name="_Toc61126929"/>
      <w:r>
        <w:lastRenderedPageBreak/>
        <w:t>Введение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726737" w:rsidRDefault="00726737" w:rsidP="00726737">
      <w:pPr>
        <w:spacing w:after="0" w:line="360" w:lineRule="auto"/>
        <w:ind w:firstLine="720"/>
        <w:jc w:val="left"/>
        <w:rPr>
          <w:szCs w:val="28"/>
        </w:rPr>
      </w:pPr>
      <w:r>
        <w:rPr>
          <w:bCs/>
          <w:szCs w:val="28"/>
        </w:rPr>
        <w:t xml:space="preserve">Схема водоснабжения и водоотведения </w:t>
      </w:r>
      <w:r>
        <w:rPr>
          <w:szCs w:val="28"/>
        </w:rPr>
        <w:t xml:space="preserve">- документ, содержащий материалы по </w:t>
      </w:r>
      <w:r>
        <w:rPr>
          <w:bCs/>
          <w:szCs w:val="28"/>
        </w:rPr>
        <w:t>определению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водоотведения и внедрения энергосберегающих технологий.</w:t>
      </w:r>
    </w:p>
    <w:p w:rsidR="00726737" w:rsidRDefault="00726737" w:rsidP="00726737">
      <w:pPr>
        <w:spacing w:after="0" w:line="360" w:lineRule="auto"/>
        <w:ind w:firstLine="720"/>
        <w:jc w:val="left"/>
        <w:rPr>
          <w:szCs w:val="28"/>
        </w:rPr>
      </w:pPr>
      <w:r>
        <w:rPr>
          <w:szCs w:val="28"/>
        </w:rPr>
        <w:t xml:space="preserve">Схема водоснабжения и водоотведения Новосмаильского сельского поселения Малмыжского района Кировской области (далее – схема </w:t>
      </w:r>
      <w:proofErr w:type="gramStart"/>
      <w:r>
        <w:rPr>
          <w:szCs w:val="28"/>
        </w:rPr>
        <w:t>ВС</w:t>
      </w:r>
      <w:proofErr w:type="gramEnd"/>
      <w:r>
        <w:rPr>
          <w:szCs w:val="28"/>
        </w:rPr>
        <w:t xml:space="preserve"> и ВО) разработана на основании Федерального закона Российской Федерации от 07 декабря 2011 г. № 416-ФЗ «О водоснабжении и водоотведении»; </w:t>
      </w:r>
    </w:p>
    <w:p w:rsidR="00726737" w:rsidRDefault="00726737" w:rsidP="00726737">
      <w:pPr>
        <w:spacing w:after="0" w:line="360" w:lineRule="auto"/>
        <w:ind w:left="709"/>
        <w:jc w:val="left"/>
        <w:rPr>
          <w:szCs w:val="28"/>
        </w:rPr>
      </w:pPr>
      <w:r>
        <w:rPr>
          <w:szCs w:val="28"/>
        </w:rPr>
        <w:t>Основанием для разработки Схемы являются:</w:t>
      </w:r>
    </w:p>
    <w:p w:rsidR="00726737" w:rsidRDefault="00726737" w:rsidP="00726737">
      <w:pPr>
        <w:shd w:val="clear" w:color="auto" w:fill="FFFFFF"/>
        <w:spacing w:after="0" w:line="360" w:lineRule="auto"/>
        <w:ind w:left="11" w:right="-386" w:firstLine="720"/>
        <w:jc w:val="left"/>
        <w:rPr>
          <w:szCs w:val="28"/>
        </w:rPr>
      </w:pPr>
      <w:r>
        <w:rPr>
          <w:szCs w:val="28"/>
        </w:rPr>
        <w:t>1) Договор № 090813-Администрация Новосмаильского СП Малмыжского района по разработке схем водоснабжения и водоотведения от 9 августа 2013 года.</w:t>
      </w:r>
    </w:p>
    <w:p w:rsidR="00726737" w:rsidRDefault="00726737" w:rsidP="00726737">
      <w:pPr>
        <w:ind w:firstLine="709"/>
        <w:jc w:val="left"/>
      </w:pPr>
      <w:r>
        <w:t>2) Информация организаций, осуществляющих водоснабжение и водоотведение:</w:t>
      </w:r>
    </w:p>
    <w:p w:rsidR="00726737" w:rsidRDefault="00726737" w:rsidP="00726737">
      <w:pPr>
        <w:ind w:firstLine="709"/>
        <w:jc w:val="left"/>
        <w:rPr>
          <w:bCs/>
        </w:rPr>
      </w:pPr>
      <w:r>
        <w:t>- Д</w:t>
      </w:r>
      <w:r>
        <w:rPr>
          <w:bCs/>
        </w:rPr>
        <w:t>окументы территориального планирования;</w:t>
      </w:r>
    </w:p>
    <w:p w:rsidR="00726737" w:rsidRDefault="00726737" w:rsidP="00726737">
      <w:pPr>
        <w:ind w:firstLine="709"/>
        <w:jc w:val="left"/>
        <w:rPr>
          <w:bCs/>
        </w:rPr>
      </w:pPr>
      <w:r>
        <w:rPr>
          <w:bCs/>
        </w:rPr>
        <w:t xml:space="preserve">- Программы комплексного развития коммунальной инфраструктуры поселений, городских округов, </w:t>
      </w:r>
    </w:p>
    <w:p w:rsidR="00726737" w:rsidRDefault="00726737" w:rsidP="00726737">
      <w:pPr>
        <w:ind w:firstLine="709"/>
        <w:jc w:val="left"/>
        <w:rPr>
          <w:bCs/>
        </w:rPr>
      </w:pPr>
      <w:r>
        <w:rPr>
          <w:bCs/>
        </w:rPr>
        <w:t xml:space="preserve">- Документы территориального и стратегического планирования; </w:t>
      </w:r>
    </w:p>
    <w:p w:rsidR="00726737" w:rsidRDefault="00726737" w:rsidP="00726737">
      <w:pPr>
        <w:ind w:firstLine="709"/>
        <w:jc w:val="left"/>
        <w:rPr>
          <w:bCs/>
        </w:rPr>
      </w:pPr>
      <w:r>
        <w:rPr>
          <w:bCs/>
        </w:rPr>
        <w:t xml:space="preserve">- Картографическая информация; </w:t>
      </w:r>
    </w:p>
    <w:p w:rsidR="00726737" w:rsidRDefault="00726737" w:rsidP="00726737">
      <w:pPr>
        <w:ind w:firstLine="709"/>
        <w:jc w:val="left"/>
        <w:rPr>
          <w:bCs/>
        </w:rPr>
      </w:pPr>
      <w:r>
        <w:rPr>
          <w:bCs/>
        </w:rPr>
        <w:t>- Информация о техническом состоянии объектов централизованной системы водоснабжения и водоотведения;</w:t>
      </w:r>
    </w:p>
    <w:p w:rsidR="00726737" w:rsidRDefault="00726737" w:rsidP="00726737">
      <w:pPr>
        <w:ind w:firstLine="709"/>
        <w:jc w:val="left"/>
        <w:rPr>
          <w:bCs/>
        </w:rPr>
      </w:pPr>
      <w:r>
        <w:rPr>
          <w:bCs/>
        </w:rPr>
        <w:t>- Информация о соответствии качества горячей воды и питьевой воды требованиям законодательства Российской Федерации о санитарно-эпидемиологическом благополучии человека;</w:t>
      </w:r>
    </w:p>
    <w:p w:rsidR="00726737" w:rsidRDefault="00726737" w:rsidP="00726737">
      <w:pPr>
        <w:ind w:firstLine="709"/>
        <w:jc w:val="left"/>
        <w:rPr>
          <w:bCs/>
        </w:rPr>
      </w:pPr>
      <w:r>
        <w:rPr>
          <w:bCs/>
        </w:rPr>
        <w:t>- Информация о соответствии качества очистки сточных вод требованиям законодательства в области охраны окружающей среды;</w:t>
      </w:r>
    </w:p>
    <w:p w:rsidR="00726737" w:rsidRDefault="00726737" w:rsidP="00726737">
      <w:pPr>
        <w:ind w:firstLine="709"/>
        <w:jc w:val="left"/>
        <w:rPr>
          <w:bCs/>
        </w:rPr>
      </w:pPr>
      <w:r>
        <w:rPr>
          <w:bCs/>
        </w:rPr>
        <w:t>- Информация об инвестиционных программах, планов по снижению сбросов;</w:t>
      </w:r>
    </w:p>
    <w:p w:rsidR="00726737" w:rsidRDefault="00726737" w:rsidP="00726737">
      <w:pPr>
        <w:ind w:firstLine="709"/>
        <w:jc w:val="left"/>
      </w:pPr>
      <w:r>
        <w:rPr>
          <w:bCs/>
        </w:rPr>
        <w:lastRenderedPageBreak/>
        <w:t>- Данные о динамике потребления воды и уровне потерь воды.</w:t>
      </w:r>
    </w:p>
    <w:p w:rsidR="00726737" w:rsidRDefault="00726737" w:rsidP="00726737">
      <w:pPr>
        <w:ind w:firstLine="709"/>
        <w:jc w:val="left"/>
      </w:pPr>
      <w:r>
        <w:t>Реализация мероприятий, предлагаемых в данной схеме водоснабжения и водоотведения, позволит обеспечить:</w:t>
      </w:r>
    </w:p>
    <w:p w:rsidR="00726737" w:rsidRDefault="00726737" w:rsidP="00726737">
      <w:pPr>
        <w:ind w:firstLine="709"/>
        <w:jc w:val="left"/>
      </w:pPr>
      <w:r>
        <w:t>- Бесперебойное снабжение населенных пунктов питьевой водой, отвечающей требованиям новых нормативов качества;</w:t>
      </w:r>
    </w:p>
    <w:p w:rsidR="00726737" w:rsidRDefault="00726737" w:rsidP="00726737">
      <w:pPr>
        <w:ind w:firstLine="709"/>
        <w:jc w:val="left"/>
      </w:pPr>
      <w:r>
        <w:t>- Повышение надежности работы систем водоснабжения и водоотведения и удовлетворение нужд потребителей по объему и качеству услуг;</w:t>
      </w:r>
    </w:p>
    <w:p w:rsidR="00726737" w:rsidRDefault="00726737" w:rsidP="00726737">
      <w:pPr>
        <w:ind w:firstLine="709"/>
        <w:jc w:val="left"/>
      </w:pPr>
      <w:r>
        <w:t>- Модернизацию и инженерно-техническую оптимизацию систем водоснабжения и водоотведения с учетом современных требований;</w:t>
      </w:r>
    </w:p>
    <w:p w:rsidR="00726737" w:rsidRDefault="00726737" w:rsidP="00726737">
      <w:pPr>
        <w:ind w:firstLine="709"/>
        <w:jc w:val="left"/>
      </w:pPr>
      <w:r>
        <w:t>- Обеспечение экологической безопасности сбрасываемых в водоем сточных вод и уменьшение техногенного воздействия на окружающую среду.</w:t>
      </w:r>
    </w:p>
    <w:p w:rsidR="00726737" w:rsidRDefault="00726737" w:rsidP="00726737">
      <w:pPr>
        <w:spacing w:after="0" w:line="360" w:lineRule="auto"/>
        <w:jc w:val="left"/>
        <w:rPr>
          <w:color w:val="000000"/>
          <w:szCs w:val="28"/>
        </w:rPr>
      </w:pPr>
    </w:p>
    <w:p w:rsidR="00726737" w:rsidRDefault="00726737" w:rsidP="00726737">
      <w:pPr>
        <w:spacing w:after="0" w:line="360" w:lineRule="auto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9" w:name="_Toc373500239"/>
      <w:r>
        <w:lastRenderedPageBreak/>
        <w:t>Глава 1. Характеристика Новосмаильского сельского поселения Малмыжского района Кировской области</w:t>
      </w:r>
      <w:bookmarkEnd w:id="9"/>
    </w:p>
    <w:p w:rsidR="00726737" w:rsidRDefault="00726737" w:rsidP="00726737">
      <w:pPr>
        <w:spacing w:before="120" w:after="120" w:line="360" w:lineRule="auto"/>
        <w:ind w:firstLine="708"/>
        <w:jc w:val="both"/>
      </w:pPr>
      <w:r>
        <w:t xml:space="preserve">Новосмаильское сельское поселение расположено на юге Кировской области и на северо-западе Малмыжского района. Граничит с </w:t>
      </w:r>
      <w:proofErr w:type="spellStart"/>
      <w:r>
        <w:t>Большекитякским</w:t>
      </w:r>
      <w:proofErr w:type="spellEnd"/>
      <w:r>
        <w:t xml:space="preserve">, </w:t>
      </w:r>
      <w:proofErr w:type="gramStart"/>
      <w:r>
        <w:t>Калининским</w:t>
      </w:r>
      <w:proofErr w:type="gramEnd"/>
      <w:r>
        <w:t xml:space="preserve"> сельскими поселениями и Республикой Татарстан. </w:t>
      </w:r>
    </w:p>
    <w:p w:rsidR="00726737" w:rsidRDefault="00726737" w:rsidP="00726737">
      <w:pPr>
        <w:spacing w:before="120" w:after="120" w:line="360" w:lineRule="auto"/>
        <w:ind w:firstLine="720"/>
        <w:jc w:val="both"/>
      </w:pPr>
      <w:r>
        <w:t xml:space="preserve">От районного центра – </w:t>
      </w:r>
      <w:proofErr w:type="gramStart"/>
      <w:r>
        <w:t>г</w:t>
      </w:r>
      <w:proofErr w:type="gramEnd"/>
      <w:r>
        <w:t xml:space="preserve">. </w:t>
      </w:r>
      <w:proofErr w:type="spellStart"/>
      <w:r>
        <w:t>Малмыжа</w:t>
      </w:r>
      <w:proofErr w:type="spellEnd"/>
      <w:r>
        <w:t xml:space="preserve"> сельское поселение удалено на 23 км, от областного центра – г. Кирова – на 360 км, от ближайшей железнодорожной станции г. В-Поляны – на 40 км.</w:t>
      </w:r>
    </w:p>
    <w:p w:rsidR="00726737" w:rsidRDefault="00726737" w:rsidP="00726737">
      <w:pPr>
        <w:spacing w:before="120" w:after="120" w:line="360" w:lineRule="auto"/>
        <w:jc w:val="both"/>
      </w:pPr>
      <w:r>
        <w:t xml:space="preserve">Территория сельского поселения составляет – </w:t>
      </w:r>
      <w:r>
        <w:rPr>
          <w:szCs w:val="28"/>
        </w:rPr>
        <w:t xml:space="preserve">76,3 </w:t>
      </w:r>
      <w:r>
        <w:t>кв. км</w:t>
      </w:r>
    </w:p>
    <w:p w:rsidR="00726737" w:rsidRDefault="00726737" w:rsidP="00726737">
      <w:pPr>
        <w:spacing w:before="120" w:after="120" w:line="360" w:lineRule="auto"/>
        <w:jc w:val="both"/>
      </w:pPr>
      <w:r>
        <w:t xml:space="preserve">Административный центр – село </w:t>
      </w:r>
      <w:proofErr w:type="gramStart"/>
      <w:r>
        <w:t>Новая</w:t>
      </w:r>
      <w:proofErr w:type="gramEnd"/>
      <w:r>
        <w:t xml:space="preserve"> Смаиль </w:t>
      </w:r>
    </w:p>
    <w:p w:rsidR="00726737" w:rsidRDefault="00726737" w:rsidP="00726737">
      <w:pPr>
        <w:spacing w:before="120" w:after="120" w:line="360" w:lineRule="auto"/>
        <w:ind w:firstLine="708"/>
        <w:jc w:val="both"/>
      </w:pPr>
      <w:r>
        <w:t>На территории сельского поселения находится 7 населенных пунктов:</w:t>
      </w:r>
    </w:p>
    <w:p w:rsidR="00726737" w:rsidRDefault="00726737" w:rsidP="00726737">
      <w:pPr>
        <w:numPr>
          <w:ilvl w:val="0"/>
          <w:numId w:val="2"/>
        </w:numPr>
        <w:spacing w:before="120" w:after="120" w:line="360" w:lineRule="auto"/>
        <w:jc w:val="left"/>
      </w:pPr>
      <w:r>
        <w:t xml:space="preserve">село </w:t>
      </w:r>
      <w:proofErr w:type="gramStart"/>
      <w:r>
        <w:t>Новая</w:t>
      </w:r>
      <w:proofErr w:type="gramEnd"/>
      <w:r>
        <w:t xml:space="preserve"> Смаиль;</w:t>
      </w:r>
    </w:p>
    <w:p w:rsidR="00726737" w:rsidRDefault="00726737" w:rsidP="00726737">
      <w:pPr>
        <w:numPr>
          <w:ilvl w:val="0"/>
          <w:numId w:val="2"/>
        </w:numPr>
        <w:spacing w:before="120" w:after="120" w:line="360" w:lineRule="auto"/>
        <w:jc w:val="left"/>
      </w:pPr>
      <w:r>
        <w:t>деревня Алдарово;</w:t>
      </w:r>
    </w:p>
    <w:p w:rsidR="00726737" w:rsidRDefault="00726737" w:rsidP="00726737">
      <w:pPr>
        <w:numPr>
          <w:ilvl w:val="0"/>
          <w:numId w:val="2"/>
        </w:numPr>
        <w:spacing w:before="120" w:after="120" w:line="360" w:lineRule="auto"/>
        <w:jc w:val="left"/>
      </w:pPr>
      <w:r>
        <w:t>деревня Каменный Ключ;</w:t>
      </w:r>
    </w:p>
    <w:p w:rsidR="00726737" w:rsidRDefault="00726737" w:rsidP="00726737">
      <w:pPr>
        <w:numPr>
          <w:ilvl w:val="0"/>
          <w:numId w:val="2"/>
        </w:numPr>
        <w:spacing w:before="120" w:after="120" w:line="360" w:lineRule="auto"/>
        <w:jc w:val="left"/>
      </w:pPr>
      <w:r>
        <w:t>деревня Поречке Китяк;</w:t>
      </w:r>
    </w:p>
    <w:p w:rsidR="00726737" w:rsidRDefault="00726737" w:rsidP="00726737">
      <w:pPr>
        <w:numPr>
          <w:ilvl w:val="0"/>
          <w:numId w:val="2"/>
        </w:numPr>
        <w:spacing w:before="120" w:after="120" w:line="360" w:lineRule="auto"/>
        <w:jc w:val="left"/>
      </w:pPr>
      <w:r>
        <w:t xml:space="preserve">деревня </w:t>
      </w:r>
      <w:proofErr w:type="spellStart"/>
      <w:r>
        <w:t>Салкым-Чишма</w:t>
      </w:r>
      <w:proofErr w:type="spellEnd"/>
      <w:r>
        <w:t>;</w:t>
      </w:r>
    </w:p>
    <w:p w:rsidR="00726737" w:rsidRDefault="00726737" w:rsidP="00726737">
      <w:pPr>
        <w:numPr>
          <w:ilvl w:val="0"/>
          <w:numId w:val="2"/>
        </w:numPr>
        <w:spacing w:before="120" w:after="120" w:line="360" w:lineRule="auto"/>
        <w:jc w:val="left"/>
      </w:pPr>
      <w:r>
        <w:t>деревня Удмурт Китяк;</w:t>
      </w:r>
    </w:p>
    <w:p w:rsidR="00726737" w:rsidRDefault="00726737" w:rsidP="00726737">
      <w:pPr>
        <w:numPr>
          <w:ilvl w:val="0"/>
          <w:numId w:val="2"/>
        </w:numPr>
        <w:spacing w:before="120" w:after="120" w:line="360" w:lineRule="auto"/>
        <w:jc w:val="left"/>
      </w:pPr>
      <w:r>
        <w:t>починок Южный.</w:t>
      </w:r>
    </w:p>
    <w:p w:rsidR="00726737" w:rsidRDefault="00726737" w:rsidP="00726737">
      <w:pPr>
        <w:spacing w:before="120" w:after="120" w:line="360" w:lineRule="auto"/>
        <w:ind w:firstLine="708"/>
        <w:jc w:val="both"/>
      </w:pPr>
      <w:r>
        <w:rPr>
          <w:b/>
        </w:rPr>
        <w:t xml:space="preserve"> </w:t>
      </w:r>
      <w:r>
        <w:t>В 2010 году население сельского поселения составило 1504 человек, в последние 5 лет численность населения держится на этом уровне.</w:t>
      </w:r>
    </w:p>
    <w:p w:rsidR="00726737" w:rsidRDefault="00726737" w:rsidP="00726737">
      <w:pPr>
        <w:spacing w:before="120" w:after="120" w:line="360" w:lineRule="auto"/>
        <w:ind w:firstLine="709"/>
        <w:jc w:val="both"/>
        <w:rPr>
          <w:szCs w:val="28"/>
        </w:rPr>
      </w:pPr>
      <w:r>
        <w:t>Н</w:t>
      </w:r>
      <w:r>
        <w:rPr>
          <w:szCs w:val="28"/>
        </w:rPr>
        <w:t>а начало 201</w:t>
      </w:r>
      <w:r>
        <w:rPr>
          <w:rFonts w:eastAsia="A"/>
          <w:szCs w:val="28"/>
        </w:rPr>
        <w:t>1</w:t>
      </w:r>
      <w:r>
        <w:rPr>
          <w:szCs w:val="28"/>
        </w:rPr>
        <w:t xml:space="preserve"> года в </w:t>
      </w:r>
      <w:r>
        <w:rPr>
          <w:rFonts w:eastAsia="A"/>
          <w:szCs w:val="28"/>
        </w:rPr>
        <w:t>Новосмаильском сельском поселении</w:t>
      </w:r>
      <w:r>
        <w:rPr>
          <w:szCs w:val="28"/>
        </w:rPr>
        <w:t xml:space="preserve"> из </w:t>
      </w:r>
      <w:r>
        <w:rPr>
          <w:rFonts w:eastAsia="A"/>
          <w:szCs w:val="28"/>
        </w:rPr>
        <w:t xml:space="preserve">7 </w:t>
      </w:r>
      <w:r>
        <w:rPr>
          <w:szCs w:val="28"/>
        </w:rPr>
        <w:t>населенных пунктов 1 - имеет нулевую численность населения починок Южный.</w:t>
      </w:r>
    </w:p>
    <w:p w:rsidR="00726737" w:rsidRDefault="00726737" w:rsidP="00726737">
      <w:pPr>
        <w:spacing w:before="120" w:after="120" w:line="360" w:lineRule="auto"/>
        <w:ind w:firstLine="708"/>
        <w:jc w:val="both"/>
      </w:pPr>
      <w:r>
        <w:t>Численность населения старше трудоспособного возраста составила 25 % к общей численности населения.</w:t>
      </w:r>
    </w:p>
    <w:p w:rsidR="00726737" w:rsidRDefault="00726737" w:rsidP="00726737">
      <w:pPr>
        <w:spacing w:before="120" w:after="120" w:line="360" w:lineRule="auto"/>
        <w:ind w:firstLine="708"/>
        <w:jc w:val="both"/>
      </w:pPr>
      <w:r>
        <w:lastRenderedPageBreak/>
        <w:t xml:space="preserve">За последние пять лет, наблюдается тенденция превышения смертности над рождаемостью, только 2010 году она составляет 22 человека на 14 новорожденных. </w:t>
      </w:r>
    </w:p>
    <w:p w:rsidR="00726737" w:rsidRDefault="00726737" w:rsidP="00726737">
      <w:pPr>
        <w:spacing w:before="120" w:after="120" w:line="360" w:lineRule="auto"/>
        <w:ind w:firstLine="708"/>
        <w:jc w:val="both"/>
      </w:pPr>
      <w:r>
        <w:t>Отсутствие рабочих мест и низкая заработная плата вынуждает население работать вахтовым методом в северных регионах страны, выезжать в города Казань, Москва, Сыктывкар.</w:t>
      </w:r>
    </w:p>
    <w:p w:rsidR="00726737" w:rsidRDefault="00726737" w:rsidP="00726737">
      <w:pPr>
        <w:spacing w:before="120" w:after="120" w:line="360" w:lineRule="auto"/>
        <w:ind w:firstLine="708"/>
        <w:jc w:val="both"/>
      </w:pPr>
      <w:r>
        <w:t>Экономически активное население сельского поселения на 2010 год составило - 978 человек, или 65% от численности постоянного населения.</w:t>
      </w:r>
    </w:p>
    <w:p w:rsidR="00726737" w:rsidRDefault="00726737" w:rsidP="00726737">
      <w:pPr>
        <w:spacing w:before="120" w:after="120" w:line="360" w:lineRule="auto"/>
        <w:jc w:val="both"/>
        <w:rPr>
          <w:szCs w:val="28"/>
        </w:rPr>
      </w:pPr>
      <w:r>
        <w:t xml:space="preserve">  </w:t>
      </w:r>
      <w:r>
        <w:tab/>
      </w:r>
      <w:r>
        <w:rPr>
          <w:szCs w:val="28"/>
        </w:rPr>
        <w:t>В отраслях материального производства занято - 250 человек или 77% от общего количества занятых в экономике, в непроизводственных отраслях - 75 человек, или 23 %.</w:t>
      </w:r>
    </w:p>
    <w:p w:rsidR="00726737" w:rsidRDefault="00726737" w:rsidP="00726737">
      <w:pPr>
        <w:spacing w:before="120" w:after="120" w:line="360" w:lineRule="auto"/>
        <w:ind w:firstLine="709"/>
        <w:jc w:val="both"/>
        <w:rPr>
          <w:rFonts w:eastAsia="A"/>
          <w:szCs w:val="28"/>
        </w:rPr>
      </w:pPr>
      <w:r>
        <w:rPr>
          <w:szCs w:val="28"/>
        </w:rPr>
        <w:t xml:space="preserve">Структура экономики </w:t>
      </w:r>
      <w:r>
        <w:rPr>
          <w:rFonts w:eastAsia="A"/>
          <w:szCs w:val="28"/>
        </w:rPr>
        <w:t>Новосмаильского сельского поселения</w:t>
      </w:r>
      <w:r>
        <w:rPr>
          <w:szCs w:val="28"/>
        </w:rPr>
        <w:t xml:space="preserve">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Cs w:val="28"/>
        </w:rPr>
        <w:t>сельскому хозяйству.</w:t>
      </w:r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  <w:r>
        <w:rPr>
          <w:szCs w:val="28"/>
        </w:rPr>
        <w:br w:type="page"/>
      </w: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10" w:name="_Toc373500240"/>
      <w:r>
        <w:lastRenderedPageBreak/>
        <w:t xml:space="preserve">Глава 2. Существующее положение в сфере водоснабжения муниципального </w:t>
      </w:r>
      <w:r>
        <w:br/>
        <w:t>образования</w:t>
      </w:r>
      <w:bookmarkEnd w:id="10"/>
    </w:p>
    <w:p w:rsidR="00726737" w:rsidRDefault="00726737" w:rsidP="00726737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 Новосмаильского сельского поселения осуществляется как по централизованной системе, так и по децентрализованной от автономных источников водоснабжения.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jc w:val="both"/>
        <w:rPr>
          <w:szCs w:val="28"/>
        </w:rPr>
      </w:pPr>
      <w:bookmarkStart w:id="11" w:name="_Toc373500241"/>
      <w:r>
        <w:t>2.1. Описание структуры системы водоснабжения муниципального образования и территориально-институционального деления поселения на зоны действия предприятий, организующих водоснабжение муниципального образования</w:t>
      </w:r>
      <w:bookmarkEnd w:id="11"/>
    </w:p>
    <w:p w:rsidR="00726737" w:rsidRDefault="00726737" w:rsidP="00726737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 в 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Новая Смаиль, </w:t>
      </w:r>
      <w:r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 xml:space="preserve">Алдарово, Каменный Ключ, Поречке Китяк, </w:t>
      </w:r>
      <w:proofErr w:type="spellStart"/>
      <w:r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Салкым-Чишма</w:t>
      </w:r>
      <w:proofErr w:type="spellEnd"/>
      <w:r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, Удмурт Китяк осуществляется за счет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водопровода. 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Новосмаильского сельского поселения развита централизованная система хозяйственно-питьевого водоснабжения. Централизованной системой водоснабжения обеспечено около 100 % жилого фонда.</w:t>
      </w:r>
    </w:p>
    <w:p w:rsidR="00726737" w:rsidRDefault="00726737" w:rsidP="00726737">
      <w:pPr>
        <w:pStyle w:val="Default"/>
        <w:spacing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Новосмаильском сельском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единственной коммерческой организацией осуществляющей централизованное водоснабжение является ОАО Агрофирма «Смаиль».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  <w:highlight w:val="yellow"/>
        </w:rPr>
      </w:pPr>
      <w:r>
        <w:rPr>
          <w:bCs/>
          <w:szCs w:val="28"/>
        </w:rPr>
        <w:t>ОАО Агрофирма «Смаиль» поставляет холодную воду в 6 населенных пунктов. Приборы учета холодного водоснабжения отсутствуют.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>Ремонт, контроль параметров водопроводной сети и оплату за электроэнергию производит ОАО Агрофирма «Смаиль».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Пожаротушение сельских населенных пунктов предусматривается </w:t>
      </w:r>
      <w:r>
        <w:rPr>
          <w:rFonts w:ascii="Times New Roman" w:hAnsi="Times New Roman" w:cs="Times New Roman"/>
          <w:sz w:val="28"/>
          <w:szCs w:val="28"/>
        </w:rPr>
        <w:br/>
        <w:t>из существующих прудов, пожарных водоемов и других поверхностных источников водоснабжения.</w:t>
      </w:r>
    </w:p>
    <w:p w:rsidR="00726737" w:rsidRDefault="00726737" w:rsidP="00726737">
      <w:pPr>
        <w:spacing w:after="0" w:line="360" w:lineRule="auto"/>
        <w:ind w:firstLine="540"/>
        <w:jc w:val="left"/>
        <w:rPr>
          <w:bCs/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12" w:name="_Toc373500242"/>
      <w:r>
        <w:lastRenderedPageBreak/>
        <w:t xml:space="preserve">2.2. Описание состояния существующих источников водоснабжения </w:t>
      </w:r>
      <w:r>
        <w:br/>
        <w:t>и водозаборных сооружений</w:t>
      </w:r>
      <w:bookmarkEnd w:id="12"/>
    </w:p>
    <w:p w:rsidR="00726737" w:rsidRDefault="00726737" w:rsidP="00726737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централизованное водоснабжение на территории Новосмаильского сельского поселения организовано из подземных источников. </w:t>
      </w:r>
      <w:r>
        <w:rPr>
          <w:rFonts w:ascii="Times New Roman" w:hAnsi="Times New Roman" w:cs="Times New Roman"/>
          <w:sz w:val="28"/>
          <w:szCs w:val="28"/>
        </w:rPr>
        <w:t xml:space="preserve">В качестве источника хозяйственно-питьевого водоснабжения населенных пунктов </w:t>
      </w:r>
      <w:r>
        <w:rPr>
          <w:rFonts w:ascii="Times New Roman" w:hAnsi="Times New Roman" w:cs="Times New Roman"/>
          <w:bCs/>
          <w:sz w:val="28"/>
          <w:szCs w:val="28"/>
        </w:rPr>
        <w:t>приняты подземные воды, добыча которых осуществляется с помощью артезианских водозаборных скважин</w:t>
      </w:r>
      <w:r>
        <w:rPr>
          <w:rFonts w:ascii="Times New Roman" w:hAnsi="Times New Roman" w:cs="Times New Roman"/>
          <w:sz w:val="28"/>
          <w:szCs w:val="28"/>
        </w:rPr>
        <w:t xml:space="preserve"> и шахтных колодцев.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>Общая суммарная установленная производственная мощность скважин составляет 0,054 тыс. м</w:t>
      </w:r>
      <w:r>
        <w:rPr>
          <w:bCs/>
          <w:szCs w:val="28"/>
          <w:vertAlign w:val="superscript"/>
        </w:rPr>
        <w:t>3</w:t>
      </w:r>
      <w:r>
        <w:rPr>
          <w:bCs/>
          <w:szCs w:val="28"/>
        </w:rPr>
        <w:t>/час.</w:t>
      </w:r>
    </w:p>
    <w:p w:rsidR="00726737" w:rsidRDefault="00726737" w:rsidP="00726737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Эксплуатацией артезианских скважин на территории Новосмаильского сельского поселения занимается ОАО Агрофирма «Смаиль». </w:t>
      </w:r>
      <w:r>
        <w:rPr>
          <w:rFonts w:ascii="Times New Roman" w:hAnsi="Times New Roman" w:cs="Times New Roman"/>
          <w:sz w:val="28"/>
          <w:szCs w:val="28"/>
        </w:rPr>
        <w:t>Сведения о водоснабжении населенных пунктов представлены в таблице 2.1.</w:t>
      </w:r>
    </w:p>
    <w:p w:rsidR="00726737" w:rsidRDefault="00726737" w:rsidP="00726737">
      <w:pPr>
        <w:pStyle w:val="afa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артезианских скважинах представлены в таблице 2.2</w:t>
      </w:r>
    </w:p>
    <w:p w:rsidR="00726737" w:rsidRDefault="00726737" w:rsidP="00726737">
      <w:pPr>
        <w:pStyle w:val="afa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технических характеристиках установленных насосов представлены в таблице 2.3</w:t>
      </w:r>
    </w:p>
    <w:tbl>
      <w:tblPr>
        <w:tblW w:w="0" w:type="auto"/>
        <w:tblInd w:w="-15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4A0"/>
      </w:tblPr>
      <w:tblGrid>
        <w:gridCol w:w="2434"/>
        <w:gridCol w:w="4467"/>
        <w:gridCol w:w="2788"/>
      </w:tblGrid>
      <w:tr w:rsidR="00726737" w:rsidTr="00726737">
        <w:tc>
          <w:tcPr>
            <w:tcW w:w="10681" w:type="dxa"/>
            <w:gridSpan w:val="3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2.1 – Сведения о водоснабжении населенных пунктов</w:t>
            </w:r>
          </w:p>
        </w:tc>
      </w:tr>
      <w:tr w:rsidR="00726737" w:rsidTr="00726737"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водоснабжения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сооружения и сети</w:t>
            </w:r>
          </w:p>
        </w:tc>
      </w:tr>
      <w:tr w:rsidR="00726737" w:rsidTr="00726737">
        <w:tc>
          <w:tcPr>
            <w:tcW w:w="106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Хозяйственно-питьевые нужды населения.</w:t>
            </w:r>
          </w:p>
        </w:tc>
      </w:tr>
      <w:tr w:rsidR="00726737" w:rsidTr="00726737">
        <w:trPr>
          <w:trHeight w:val="1370"/>
        </w:trPr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Новая Смаиль</w:t>
            </w: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Алдарово</w:t>
            </w: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Каменный Ключ</w:t>
            </w: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Поречке Китяк</w:t>
            </w: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Салкым-Чишма</w:t>
            </w:r>
            <w:proofErr w:type="spellEnd"/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Удмурт Китяк</w:t>
            </w:r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6737" w:rsidRDefault="00726737">
            <w:pPr>
              <w:pStyle w:val="afa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Артезианские скважины №1034 и №1832 расположены в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Смаиль. Имеются павильоны. Зона санитарной охраны (ЗСО) первого пояса не ограждена.</w:t>
            </w:r>
          </w:p>
          <w:p w:rsidR="00726737" w:rsidRDefault="00726737">
            <w:pPr>
              <w:pStyle w:val="afa"/>
              <w:spacing w:after="0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Водонапорные башни</w:t>
            </w:r>
          </w:p>
          <w:p w:rsidR="00726737" w:rsidRDefault="00726737">
            <w:pPr>
              <w:pStyle w:val="afa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Артезианская скважина №2504 расположена в д. Алдарово. Имеется павильон. Зона санитарной охраны (ЗСО) первого пояса не ограждена.</w:t>
            </w:r>
          </w:p>
          <w:p w:rsidR="00726737" w:rsidRDefault="00726737">
            <w:pPr>
              <w:pStyle w:val="afa"/>
              <w:spacing w:after="0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башня</w:t>
            </w:r>
          </w:p>
          <w:p w:rsidR="00726737" w:rsidRDefault="00726737">
            <w:pPr>
              <w:pStyle w:val="afa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Артезианская скважина №6272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расположена в д. Каменный Ключ. Имеется павильон. Зона санитарной охраны (ЗСО) первого пояса не ограждена.</w:t>
            </w:r>
          </w:p>
          <w:p w:rsidR="00726737" w:rsidRDefault="00726737">
            <w:pPr>
              <w:pStyle w:val="afa"/>
              <w:spacing w:after="0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башня</w:t>
            </w:r>
          </w:p>
          <w:p w:rsidR="00726737" w:rsidRDefault="00726737">
            <w:pPr>
              <w:pStyle w:val="afa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Артезианская скважина №3605 расположена в д. Поречке Китяк. Имеется павильон. Зона санитарной охраны (ЗСО) первого пояса не ограждена.</w:t>
            </w:r>
          </w:p>
          <w:p w:rsidR="00726737" w:rsidRDefault="00726737">
            <w:pPr>
              <w:pStyle w:val="afa"/>
              <w:spacing w:after="0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башня</w:t>
            </w:r>
          </w:p>
          <w:p w:rsidR="00726737" w:rsidRDefault="00726737">
            <w:pPr>
              <w:pStyle w:val="afa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Артезианская скважина №4842 расположена в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Салкым-Чишма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Имеется павильон. Зона санитарной охраны (ЗСО) первого пояса не ограждена.</w:t>
            </w:r>
          </w:p>
          <w:p w:rsidR="00726737" w:rsidRDefault="00726737">
            <w:pPr>
              <w:pStyle w:val="afa"/>
              <w:spacing w:after="0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башня</w:t>
            </w:r>
          </w:p>
          <w:p w:rsidR="00726737" w:rsidRDefault="00726737">
            <w:pPr>
              <w:pStyle w:val="afa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Артезианская скважина №3584 расположена в д. Удмурт Китяк. Имеется павильон. Зона санитарной охраны (ЗСО) первого пояса не ограждена.</w:t>
            </w:r>
          </w:p>
          <w:p w:rsidR="00726737" w:rsidRDefault="00726737">
            <w:pPr>
              <w:pStyle w:val="afa"/>
              <w:spacing w:after="0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Водонапорная башня</w:t>
            </w:r>
          </w:p>
          <w:p w:rsidR="00726737" w:rsidRDefault="00726737">
            <w:pPr>
              <w:pStyle w:val="afa"/>
              <w:spacing w:after="0"/>
              <w:ind w:righ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26737" w:rsidRDefault="00726737">
            <w:pPr>
              <w:pStyle w:val="af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Водопроводная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разветвленная из различных материалов Ø32..100 мм, с пожарными гидрантами и водоразборными колонками, общая длина 13,95 км.</w:t>
            </w:r>
          </w:p>
          <w:p w:rsidR="00726737" w:rsidRDefault="00726737">
            <w:pPr>
              <w:pStyle w:val="af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Имеются вводы в дома.</w:t>
            </w:r>
          </w:p>
          <w:p w:rsidR="00726737" w:rsidRDefault="00726737">
            <w:pPr>
              <w:pStyle w:val="af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37" w:rsidRDefault="00726737">
            <w:pPr>
              <w:pStyle w:val="afa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737" w:rsidRDefault="00726737" w:rsidP="00726737">
      <w:pPr>
        <w:pStyle w:val="afa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213" w:type="pct"/>
        <w:jc w:val="center"/>
        <w:tblInd w:w="-44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52" w:type="dxa"/>
        </w:tblCellMar>
        <w:tblLook w:val="04A0"/>
      </w:tblPr>
      <w:tblGrid>
        <w:gridCol w:w="1339"/>
        <w:gridCol w:w="1119"/>
        <w:gridCol w:w="1407"/>
        <w:gridCol w:w="934"/>
        <w:gridCol w:w="2604"/>
        <w:gridCol w:w="1204"/>
        <w:gridCol w:w="1356"/>
      </w:tblGrid>
      <w:tr w:rsidR="00726737" w:rsidTr="00726737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Таблица 2.2 – Сведения об артезианских скважинах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скважины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бурения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Глубина скважины,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Марка насоса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Производительность насоса,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сут</w:t>
            </w:r>
            <w:proofErr w:type="spellEnd"/>
          </w:p>
        </w:tc>
        <w:tc>
          <w:tcPr>
            <w:tcW w:w="1256" w:type="pct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Отклонение химико-бактериологических показателей воды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</w:p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2.1.4.1074-01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1034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ЭЦВ-6-10-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140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59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1832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1966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ЭЦВ-6-10-140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59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3584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ЭЦВ-5-4-125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9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6272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ЭЦВ-6-10-140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59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4842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ЭЦВ-6-10-140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59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2504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ЭЦВ-6-10-140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59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6737" w:rsidTr="00726737">
        <w:trPr>
          <w:jc w:val="center"/>
        </w:trPr>
        <w:tc>
          <w:tcPr>
            <w:tcW w:w="62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3605</w:t>
            </w:r>
          </w:p>
        </w:tc>
        <w:tc>
          <w:tcPr>
            <w:tcW w:w="51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652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74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ЭЦВ-6-10-140</w:t>
            </w:r>
          </w:p>
        </w:tc>
        <w:tc>
          <w:tcPr>
            <w:tcW w:w="120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59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26737" w:rsidRDefault="00726737" w:rsidP="00726737">
      <w:pPr>
        <w:spacing w:after="0" w:line="360" w:lineRule="auto"/>
        <w:ind w:firstLine="540"/>
        <w:jc w:val="left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3"/>
        <w:gridCol w:w="1089"/>
        <w:gridCol w:w="980"/>
        <w:gridCol w:w="978"/>
        <w:gridCol w:w="1231"/>
        <w:gridCol w:w="628"/>
        <w:gridCol w:w="1861"/>
        <w:gridCol w:w="971"/>
      </w:tblGrid>
      <w:tr w:rsidR="00726737" w:rsidTr="00726737">
        <w:tc>
          <w:tcPr>
            <w:tcW w:w="1056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Таблица 2.3 – Технические характеристики насосов.</w:t>
            </w:r>
          </w:p>
        </w:tc>
      </w:tr>
      <w:tr w:rsidR="00726737" w:rsidTr="00726737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Наименование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Подача,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/ч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Напор, 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Длина, 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мм</w:t>
            </w:r>
            <w:proofErr w:type="gram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Диаметр, 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мм</w:t>
            </w:r>
            <w:proofErr w:type="gramEnd"/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N, кВт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Потребляемый ток, А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Масса, 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кг</w:t>
            </w:r>
            <w:proofErr w:type="gramEnd"/>
          </w:p>
        </w:tc>
      </w:tr>
      <w:tr w:rsidR="00726737" w:rsidTr="00726737">
        <w:trPr>
          <w:trHeight w:val="627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>ЭЦВ-6-10-140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140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1934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145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6,3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13,5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96</w:t>
            </w:r>
          </w:p>
        </w:tc>
      </w:tr>
      <w:tr w:rsidR="00726737" w:rsidTr="00726737">
        <w:trPr>
          <w:trHeight w:val="627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ЭЦВ-5-4-125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125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1540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360" w:lineRule="auto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52</w:t>
            </w:r>
          </w:p>
        </w:tc>
      </w:tr>
    </w:tbl>
    <w:p w:rsidR="00726737" w:rsidRDefault="00726737" w:rsidP="00726737">
      <w:pPr>
        <w:pStyle w:val="afa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26737" w:rsidRDefault="00726737" w:rsidP="00726737">
      <w:pPr>
        <w:pStyle w:val="afa"/>
        <w:spacing w:after="0" w:line="360" w:lineRule="auto"/>
        <w:ind w:firstLine="5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 Новосмаильского сельского поселения обеспечена подземными водными ресурсами, пригодными для целей водоснабжения.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Организованы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резервуары холодной воды для гарантированного обеспечения питьевой водой населения, организаций социальной сферы и промышленных предприятий, в случае выхода из строя всех головных сооружений. 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Скважины обеспечены зонами санитарной охраны первого пояса, размеры которых соответствуют требованиям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2.1.4.1110-02 «Зоны санитарной охраны источников водоснабжения и водопроводов хозяйственно-питьевого назначения» (30 метров). Зоны санитарной охраны первого пояса не огорожены. Эксплуатация зон санитарной охраны соблюдается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2.1.4.1110-02 «Зоны санитарной охраны источников водоснабжения и водопроводов хозяйственно-питьевого назначения». Проекты зон санитарной охраны второго и третьего пояса в настоящее время отсутствуют. 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предохранения источников водоснабжения от возможного загрязнения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2.1.4.1110-02 вокруг скважин должна быть предусмотрена организация зон санитарной охраны из трех поясов:</w:t>
      </w:r>
    </w:p>
    <w:p w:rsidR="00726737" w:rsidRDefault="00726737" w:rsidP="00726737">
      <w:pPr>
        <w:pStyle w:val="af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пояс – радиус зоны санитарной охраны вокруг скважин принимается 30 м. Зона ограждена проволочным забором, в ней запрещается пребывание посторонних людей;</w:t>
      </w:r>
    </w:p>
    <w:p w:rsidR="00726737" w:rsidRDefault="00726737" w:rsidP="00726737">
      <w:pPr>
        <w:pStyle w:val="afa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III-й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пояса – положение расчетных границ зон санитарной охраны определено расчетным путем, соответственно на 200 суток выживаемости бактерий в условиях подземного водозабора и срока амортизации, с учетом времени движения стойкого загрязнения от границы зон санитарной охраны.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всех водозаборах должны проводиться все мероприятия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2.1.4.1110-02 «Зоны санитарной охраны источников водоснабжения и водопроводов питьевого назначения».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Вода, подаваемая населению должна соответствовать требованиям:</w:t>
      </w:r>
    </w:p>
    <w:p w:rsidR="00726737" w:rsidRDefault="00726737" w:rsidP="00726737">
      <w:pPr>
        <w:pStyle w:val="afa"/>
        <w:numPr>
          <w:ilvl w:val="0"/>
          <w:numId w:val="6"/>
        </w:numPr>
        <w:tabs>
          <w:tab w:val="left" w:pos="531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lastRenderedPageBreak/>
        <w:t>СанПиН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737" w:rsidRDefault="00726737" w:rsidP="00726737">
      <w:pPr>
        <w:pStyle w:val="afa"/>
        <w:spacing w:after="0" w:line="360" w:lineRule="auto"/>
        <w:ind w:firstLine="573"/>
        <w:rPr>
          <w:rFonts w:ascii="Times New Roman" w:hAnsi="Times New Roman" w:cs="Times New Roman"/>
          <w:sz w:val="28"/>
          <w:szCs w:val="28"/>
        </w:rPr>
      </w:pPr>
    </w:p>
    <w:p w:rsidR="00726737" w:rsidRDefault="00726737" w:rsidP="0072673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3" w:name="_Toc373500243"/>
      <w:r>
        <w:t>2.3 Описание существующих сооружений очистки и подготовки воды</w:t>
      </w:r>
      <w:bookmarkEnd w:id="13"/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скважине №1034 при бурении установлена фильтровальная колонна 87 м и произведена однослойная гравийная засыпка фильтра. Сооружения очистки и подготовки воды отсутствуют.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скважине №1832 при бурении установлена фильтровальная колонна 90 м и произведена однослойная гравийная засыпка фильтра. Сооружения очистки и подготовки воды отсутствуют.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скважине №3584 при бурении установлена фильтровальная колонна 116 м и произведена однослойная гравийная засыпка фильтра. Сооружения очистки и подготовки воды отсутствуют.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скважине №6272 при бурении установлена фильтровальная колонна 85 м и произведена однослойная гравийная засыпка фильтра. Сооружения очистки и подготовки воды отсутствуют.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скважине №4842 при бурении установлена фильтровальная колонна 110 м и произведена однослойная гравийная засыпка фильтра. Сооружения очистки и подготовки воды отсутствуют.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скважине №2504 при бурении установлена фильтровальная колонна 103 м и произведена однослойная гравийная засыпка фильтра. Сооружения очистки и подготовки воды отсутствуют.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скважине №3605 при бурении установлена фильтровальная колонна 117 м и произведена однослойная гравийная засыпка фильтра. Сооружения очистки и подготовки воды отсутствуют. </w:t>
      </w:r>
    </w:p>
    <w:p w:rsidR="00726737" w:rsidRDefault="00726737" w:rsidP="00726737">
      <w:pPr>
        <w:spacing w:after="0" w:line="360" w:lineRule="auto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Для определения необходимости установки сооружений подготовки и очистки воды проводится анализ качества воды на скважинах всех объектов по </w:t>
      </w:r>
      <w:proofErr w:type="spellStart"/>
      <w:r>
        <w:rPr>
          <w:bCs/>
          <w:szCs w:val="28"/>
        </w:rPr>
        <w:t>СанПиН</w:t>
      </w:r>
      <w:proofErr w:type="spellEnd"/>
      <w:r>
        <w:rPr>
          <w:bCs/>
          <w:szCs w:val="28"/>
        </w:rPr>
        <w:t xml:space="preserve"> 2.1.4.1074-01 «Питьевая вода. Гигиенические требования к </w:t>
      </w:r>
      <w:r>
        <w:rPr>
          <w:bCs/>
          <w:szCs w:val="28"/>
        </w:rPr>
        <w:lastRenderedPageBreak/>
        <w:t>качеству воды централизованных систем питьевого водоснабжения. Контроль качества». Анализ качества воды не выявил отклонений от норм.</w:t>
      </w:r>
    </w:p>
    <w:p w:rsidR="00726737" w:rsidRDefault="00726737" w:rsidP="00726737">
      <w:pPr>
        <w:spacing w:after="0" w:line="360" w:lineRule="auto"/>
        <w:ind w:firstLine="540"/>
        <w:jc w:val="both"/>
        <w:rPr>
          <w:szCs w:val="28"/>
        </w:rPr>
      </w:pPr>
      <w:r>
        <w:rPr>
          <w:bCs/>
          <w:szCs w:val="28"/>
        </w:rPr>
        <w:t>В случае отклонения от нормативов следует обратиться в специализированные организации для проектирования и монтажа сооружений очистки воды.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14" w:name="_Toc373500244"/>
      <w:r>
        <w:t xml:space="preserve">2.4. Описание состояния и функционирования существующих насосных </w:t>
      </w:r>
      <w:r>
        <w:br/>
        <w:t>станций</w:t>
      </w:r>
      <w:bookmarkEnd w:id="14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Подача воды потребителям осуществляется самотеком по водопроводным трубам. Давление в системе создаётся водонапорными башнями. Повышающие насосные станции отсутствуют.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15" w:name="_Toc373500245"/>
      <w:r>
        <w:t xml:space="preserve">2.5. Описание состояния и функционирования водопроводных сетей систем </w:t>
      </w:r>
      <w:r>
        <w:br/>
        <w:t>водоснабжения</w:t>
      </w:r>
      <w:bookmarkEnd w:id="15"/>
    </w:p>
    <w:p w:rsidR="00726737" w:rsidRDefault="00726737" w:rsidP="00726737">
      <w:pPr>
        <w:spacing w:after="0" w:line="360" w:lineRule="auto"/>
        <w:ind w:firstLine="567"/>
        <w:jc w:val="both"/>
        <w:rPr>
          <w:bCs/>
          <w:szCs w:val="28"/>
        </w:rPr>
      </w:pPr>
      <w:r>
        <w:rPr>
          <w:rFonts w:eastAsia="Times New Roman"/>
          <w:color w:val="000000"/>
          <w:szCs w:val="28"/>
          <w:lang w:eastAsia="ru-RU"/>
        </w:rPr>
        <w:t xml:space="preserve">Водопроводные сети проложены из труб различного материала и диаметра общей протяженностью около 13,95 км. </w:t>
      </w:r>
      <w:r>
        <w:rPr>
          <w:color w:val="000000"/>
          <w:szCs w:val="28"/>
        </w:rPr>
        <w:t>Прокладка водопровода проводилась 1966-1986 гг.</w:t>
      </w:r>
    </w:p>
    <w:p w:rsidR="00726737" w:rsidRDefault="00726737" w:rsidP="00726737">
      <w:pPr>
        <w:pStyle w:val="afa"/>
        <w:spacing w:after="0" w:line="360" w:lineRule="auto"/>
        <w:ind w:firstLine="5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Протяженность и состояние водопроводных сетей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таблице 2.4</w:t>
      </w:r>
    </w:p>
    <w:p w:rsidR="00726737" w:rsidRDefault="00726737" w:rsidP="00726737">
      <w:pPr>
        <w:spacing w:after="0"/>
        <w:jc w:val="left"/>
        <w:rPr>
          <w:szCs w:val="28"/>
        </w:rPr>
      </w:pPr>
      <w:r>
        <w:rPr>
          <w:rFonts w:eastAsia="Times New Roman"/>
          <w:color w:val="000000"/>
          <w:szCs w:val="28"/>
          <w:lang w:eastAsia="ru-RU"/>
        </w:rPr>
        <w:br w:type="page"/>
      </w:r>
      <w:r>
        <w:rPr>
          <w:rFonts w:eastAsia="Times New Roman"/>
          <w:color w:val="000000"/>
          <w:szCs w:val="28"/>
          <w:lang w:eastAsia="ru-RU"/>
        </w:rPr>
        <w:lastRenderedPageBreak/>
        <w:t>Таблица 2.4 - Динамика протяженности и состояния водопроводных сетей</w:t>
      </w: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52" w:type="dxa"/>
        </w:tblCellMar>
        <w:tblLook w:val="04A0"/>
      </w:tblPr>
      <w:tblGrid>
        <w:gridCol w:w="4077"/>
        <w:gridCol w:w="1768"/>
        <w:gridCol w:w="1224"/>
        <w:gridCol w:w="1087"/>
        <w:gridCol w:w="1359"/>
      </w:tblGrid>
      <w:tr w:rsidR="00726737" w:rsidTr="00726737">
        <w:trPr>
          <w:trHeight w:val="585"/>
        </w:trPr>
        <w:tc>
          <w:tcPr>
            <w:tcW w:w="21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2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57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71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726737" w:rsidTr="00726737">
        <w:trPr>
          <w:trHeight w:val="465"/>
        </w:trPr>
        <w:tc>
          <w:tcPr>
            <w:tcW w:w="21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Водопроводные сети</w:t>
            </w:r>
          </w:p>
        </w:tc>
        <w:tc>
          <w:tcPr>
            <w:tcW w:w="92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6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13,95</w:t>
            </w:r>
          </w:p>
        </w:tc>
        <w:tc>
          <w:tcPr>
            <w:tcW w:w="57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13,95</w:t>
            </w:r>
          </w:p>
        </w:tc>
        <w:tc>
          <w:tcPr>
            <w:tcW w:w="71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13,95</w:t>
            </w:r>
          </w:p>
        </w:tc>
      </w:tr>
      <w:tr w:rsidR="00726737" w:rsidTr="00726737">
        <w:trPr>
          <w:trHeight w:val="465"/>
        </w:trPr>
        <w:tc>
          <w:tcPr>
            <w:tcW w:w="21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Нуждающихся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замене:</w:t>
            </w:r>
          </w:p>
        </w:tc>
        <w:tc>
          <w:tcPr>
            <w:tcW w:w="92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6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26737" w:rsidTr="00726737">
        <w:trPr>
          <w:trHeight w:val="465"/>
        </w:trPr>
        <w:tc>
          <w:tcPr>
            <w:tcW w:w="21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Средний физический износ водопроводных сетей</w:t>
            </w:r>
          </w:p>
        </w:tc>
        <w:tc>
          <w:tcPr>
            <w:tcW w:w="92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%</w:t>
            </w:r>
          </w:p>
        </w:tc>
        <w:tc>
          <w:tcPr>
            <w:tcW w:w="6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1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26737" w:rsidTr="00726737">
        <w:trPr>
          <w:trHeight w:val="465"/>
        </w:trPr>
        <w:tc>
          <w:tcPr>
            <w:tcW w:w="21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Заменено</w:t>
            </w:r>
          </w:p>
        </w:tc>
        <w:tc>
          <w:tcPr>
            <w:tcW w:w="92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6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6737" w:rsidTr="00726737">
        <w:trPr>
          <w:trHeight w:val="450"/>
        </w:trPr>
        <w:tc>
          <w:tcPr>
            <w:tcW w:w="21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аварий</w:t>
            </w:r>
          </w:p>
        </w:tc>
        <w:tc>
          <w:tcPr>
            <w:tcW w:w="92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26737" w:rsidRDefault="00726737">
            <w:pPr>
              <w:pStyle w:val="afa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43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726737" w:rsidRDefault="00726737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26737" w:rsidRDefault="00726737" w:rsidP="00726737">
      <w:pPr>
        <w:spacing w:after="0" w:line="360" w:lineRule="auto"/>
        <w:ind w:firstLine="567"/>
        <w:jc w:val="left"/>
        <w:rPr>
          <w:color w:val="000000"/>
          <w:szCs w:val="28"/>
        </w:rPr>
      </w:pPr>
    </w:p>
    <w:p w:rsidR="00726737" w:rsidRDefault="00726737" w:rsidP="00726737">
      <w:pPr>
        <w:spacing w:after="0" w:line="360" w:lineRule="auto"/>
        <w:ind w:firstLine="540"/>
        <w:jc w:val="both"/>
        <w:rPr>
          <w:color w:val="000000"/>
          <w:szCs w:val="28"/>
        </w:rPr>
      </w:pPr>
      <w:r>
        <w:rPr>
          <w:bCs/>
          <w:szCs w:val="28"/>
        </w:rPr>
        <w:t xml:space="preserve">Нормативный срок службы водопроводных труб составляет 20 лет для стальных труб, чугунных – 50 лет, асбоцементных – 30 лет, </w:t>
      </w:r>
      <w:r>
        <w:rPr>
          <w:rFonts w:eastAsia="Times New Roman"/>
          <w:color w:val="000000"/>
          <w:szCs w:val="28"/>
          <w:lang w:eastAsia="ru-RU"/>
        </w:rPr>
        <w:t>полиэтиленовых – 50 лет</w:t>
      </w:r>
      <w:r>
        <w:rPr>
          <w:color w:val="000000"/>
          <w:szCs w:val="28"/>
        </w:rPr>
        <w:t xml:space="preserve">. Общий износ водопроводных сетей составляет 60%. </w:t>
      </w:r>
    </w:p>
    <w:p w:rsidR="00726737" w:rsidRDefault="00726737" w:rsidP="00726737">
      <w:pPr>
        <w:spacing w:after="0" w:line="360" w:lineRule="auto"/>
        <w:ind w:firstLine="540"/>
        <w:jc w:val="both"/>
        <w:rPr>
          <w:szCs w:val="28"/>
        </w:rPr>
      </w:pPr>
      <w:r>
        <w:rPr>
          <w:szCs w:val="28"/>
        </w:rPr>
        <w:t>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как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16" w:name="_Toc373500246"/>
      <w:r>
        <w:lastRenderedPageBreak/>
        <w:t xml:space="preserve">2.6. Описание территорий муниципального образования, неохваченных </w:t>
      </w:r>
      <w:r>
        <w:br/>
        <w:t>централизованной системой водоснабжения</w:t>
      </w:r>
      <w:bookmarkEnd w:id="16"/>
    </w:p>
    <w:p w:rsidR="00726737" w:rsidRDefault="00726737" w:rsidP="00726737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Централизованное водоснабжение осуществляется на территории всех населенных пунктов, входящих в состав Новосмаильского сельского поселения.</w:t>
      </w:r>
    </w:p>
    <w:p w:rsidR="00726737" w:rsidRDefault="00726737" w:rsidP="0072673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7" w:name="_Toc373500247"/>
      <w:r>
        <w:t xml:space="preserve">2.7. Описание существующих технических и технологических проблем </w:t>
      </w:r>
      <w:r>
        <w:br/>
        <w:t>в водоснабжении муниципального образования</w:t>
      </w:r>
      <w:bookmarkEnd w:id="17"/>
    </w:p>
    <w:p w:rsidR="00726737" w:rsidRDefault="00726737" w:rsidP="00726737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В Новосмаильском сельском поселении существуют следующие технические и технологические проблемы:</w:t>
      </w:r>
    </w:p>
    <w:p w:rsidR="00726737" w:rsidRDefault="00726737" w:rsidP="00726737">
      <w:pPr>
        <w:numPr>
          <w:ilvl w:val="0"/>
          <w:numId w:val="8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Основные фонды сильно изношены, следствием этого является низкая надежность работы систем и высокая угроза возникновения аварий;</w:t>
      </w:r>
    </w:p>
    <w:p w:rsidR="00726737" w:rsidRDefault="00726737" w:rsidP="00726737">
      <w:pPr>
        <w:numPr>
          <w:ilvl w:val="0"/>
          <w:numId w:val="8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Уровень автоматизации системы холодного водоснабжения очень низкий;</w:t>
      </w:r>
    </w:p>
    <w:p w:rsidR="00726737" w:rsidRDefault="00726737" w:rsidP="00726737">
      <w:pPr>
        <w:numPr>
          <w:ilvl w:val="0"/>
          <w:numId w:val="8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Приборный учет объемов потребления воды у абонентов жилого сектора и социального обслуживания отсутствуют;</w:t>
      </w:r>
    </w:p>
    <w:p w:rsidR="00726737" w:rsidRDefault="00726737" w:rsidP="00726737">
      <w:pPr>
        <w:numPr>
          <w:ilvl w:val="0"/>
          <w:numId w:val="8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Отсутствуют приборы учёта объёмов поднято воды на скважинах;</w:t>
      </w:r>
    </w:p>
    <w:p w:rsidR="00726737" w:rsidRDefault="00726737" w:rsidP="00726737">
      <w:pPr>
        <w:numPr>
          <w:ilvl w:val="0"/>
          <w:numId w:val="8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Отсутствуют сооружения подготовки и очистки воды;</w:t>
      </w:r>
    </w:p>
    <w:p w:rsidR="00726737" w:rsidRDefault="00726737" w:rsidP="00726737">
      <w:pPr>
        <w:numPr>
          <w:ilvl w:val="0"/>
          <w:numId w:val="8"/>
        </w:numPr>
        <w:spacing w:after="0" w:line="360" w:lineRule="auto"/>
        <w:jc w:val="both"/>
        <w:rPr>
          <w:szCs w:val="28"/>
        </w:rPr>
      </w:pPr>
      <w:r>
        <w:rPr>
          <w:rFonts w:eastAsia="Times New Roman"/>
          <w:color w:val="000000"/>
          <w:szCs w:val="28"/>
          <w:lang w:eastAsia="ru-RU"/>
        </w:rPr>
        <w:t>Отсутствие зон санитарной охраны второго и третьего пояса;</w:t>
      </w:r>
    </w:p>
    <w:p w:rsidR="00726737" w:rsidRDefault="00726737" w:rsidP="00726737">
      <w:pPr>
        <w:numPr>
          <w:ilvl w:val="0"/>
          <w:numId w:val="8"/>
        </w:numPr>
        <w:spacing w:after="0" w:line="360" w:lineRule="auto"/>
        <w:jc w:val="both"/>
        <w:rPr>
          <w:szCs w:val="28"/>
        </w:rPr>
      </w:pPr>
      <w:r>
        <w:rPr>
          <w:szCs w:val="28"/>
        </w:rPr>
        <w:t>Уменьшение непроизводительных затрат и потерь воды.</w:t>
      </w:r>
    </w:p>
    <w:p w:rsidR="00726737" w:rsidRDefault="00726737" w:rsidP="00726737">
      <w:pPr>
        <w:spacing w:after="0" w:line="360" w:lineRule="auto"/>
        <w:jc w:val="both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18" w:name="_Toc373500248"/>
      <w:r>
        <w:t>2.8. Для зон распространения вечномерзлых  грунтов - описание существующих технических и технологических решений по предотвращению замерзания воды</w:t>
      </w:r>
      <w:bookmarkEnd w:id="18"/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  <w:r>
        <w:rPr>
          <w:szCs w:val="28"/>
        </w:rPr>
        <w:t>Зоны вечномерзлых грунтов на территории Новосмаильского сельского поселения отсутствуют.</w:t>
      </w:r>
    </w:p>
    <w:p w:rsidR="00726737" w:rsidRDefault="00726737" w:rsidP="00726737">
      <w:pPr>
        <w:pStyle w:val="1"/>
        <w:rPr>
          <w:szCs w:val="28"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19" w:name="_Toc373500249"/>
      <w:r>
        <w:lastRenderedPageBreak/>
        <w:t xml:space="preserve">Глава 3. Существующие балансы производительности сооружений системы </w:t>
      </w:r>
      <w:r>
        <w:br/>
        <w:t>водоснабжения и потребления воды и удельное водопотребление</w:t>
      </w:r>
      <w:bookmarkEnd w:id="19"/>
    </w:p>
    <w:p w:rsidR="00726737" w:rsidRDefault="00726737" w:rsidP="00726737">
      <w:pPr>
        <w:pStyle w:val="1"/>
      </w:pPr>
      <w:bookmarkStart w:id="20" w:name="_Toc373500250"/>
      <w:r>
        <w:t>3.1. Общий водный баланс подачи и реализации воды</w:t>
      </w:r>
      <w:bookmarkEnd w:id="20"/>
    </w:p>
    <w:p w:rsidR="00726737" w:rsidRDefault="00726737" w:rsidP="00726737">
      <w:pPr>
        <w:spacing w:line="360" w:lineRule="auto"/>
        <w:ind w:firstLine="567"/>
        <w:jc w:val="both"/>
      </w:pPr>
      <w:r>
        <w:t>Коммерческий учет воды на комплексе водозаборных сооружений не организован.</w:t>
      </w:r>
    </w:p>
    <w:p w:rsidR="00726737" w:rsidRDefault="00726737" w:rsidP="00726737">
      <w:pPr>
        <w:spacing w:line="360" w:lineRule="auto"/>
        <w:ind w:firstLine="567"/>
        <w:jc w:val="both"/>
      </w:pPr>
      <w:r>
        <w:t xml:space="preserve">Объем реализации холодной воды в 2013 году составил </w:t>
      </w:r>
      <w:r>
        <w:rPr>
          <w:color w:val="000000"/>
        </w:rPr>
        <w:t>101500 м</w:t>
      </w:r>
      <w:r>
        <w:rPr>
          <w:color w:val="000000"/>
          <w:vertAlign w:val="superscript"/>
        </w:rPr>
        <w:t>3</w:t>
      </w:r>
      <w:r>
        <w:t>. Объем забора воды из скважин фактически продиктован потребностью объемов воды на реализацию (полезный отпуск) и расходов воды на собственные и технологические нужды, потерями воды в сети. Общий водный баланс представлен в таблице 3.1</w:t>
      </w:r>
    </w:p>
    <w:p w:rsidR="00726737" w:rsidRDefault="00726737" w:rsidP="00726737">
      <w:pPr>
        <w:spacing w:after="0"/>
        <w:jc w:val="left"/>
      </w:pPr>
      <w:r>
        <w:t>Таблица 3.1 - Общий водный баланс подачи и реализации воды за 2013 год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9"/>
        <w:gridCol w:w="3191"/>
        <w:gridCol w:w="3191"/>
      </w:tblGrid>
      <w:tr w:rsidR="00726737" w:rsidTr="00726737">
        <w:tc>
          <w:tcPr>
            <w:tcW w:w="3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Показатель</w:t>
            </w:r>
          </w:p>
        </w:tc>
        <w:tc>
          <w:tcPr>
            <w:tcW w:w="16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bCs/>
                <w:szCs w:val="28"/>
                <w:lang w:eastAsia="ru-RU"/>
              </w:rPr>
            </w:pPr>
            <w:r>
              <w:rPr>
                <w:bCs/>
                <w:szCs w:val="28"/>
                <w:lang w:eastAsia="ru-RU"/>
              </w:rPr>
              <w:t>Значение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bCs/>
                <w:szCs w:val="28"/>
                <w:lang w:eastAsia="ru-RU"/>
              </w:rPr>
              <w:t>Наименование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bCs/>
                <w:szCs w:val="28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bCs/>
                <w:szCs w:val="28"/>
                <w:lang w:eastAsia="ru-RU"/>
              </w:rPr>
            </w:pP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Поднято воды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color w:val="000000"/>
              </w:rPr>
              <w:t>101500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Возврат в голову сооружений промывных вод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-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Технологические расходы (с.н. КВОС</w:t>
            </w:r>
            <w:proofErr w:type="gramStart"/>
            <w:r>
              <w:rPr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-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Объем пропущенной воды </w:t>
            </w:r>
            <w:proofErr w:type="gramStart"/>
            <w:r>
              <w:rPr>
                <w:szCs w:val="28"/>
                <w:lang w:eastAsia="ru-RU"/>
              </w:rPr>
              <w:t>через</w:t>
            </w:r>
            <w:proofErr w:type="gramEnd"/>
            <w:r>
              <w:rPr>
                <w:szCs w:val="28"/>
                <w:lang w:eastAsia="ru-RU"/>
              </w:rPr>
              <w:t xml:space="preserve"> очистные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-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Подано в сеть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color w:val="000000"/>
              </w:rPr>
              <w:t>101500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Потери в сетях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-*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Потери в сетях % от поданной воды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%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-</w:t>
            </w:r>
          </w:p>
        </w:tc>
      </w:tr>
      <w:tr w:rsidR="00726737" w:rsidTr="00726737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  <w:lang w:eastAsia="ru-RU"/>
              </w:rPr>
              <w:t>Отпущено воды всего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color w:val="000000"/>
              </w:rPr>
              <w:t>101500</w:t>
            </w:r>
          </w:p>
        </w:tc>
      </w:tr>
    </w:tbl>
    <w:p w:rsidR="00726737" w:rsidRDefault="00726737" w:rsidP="00726737">
      <w:pPr>
        <w:jc w:val="left"/>
      </w:pPr>
      <w:r>
        <w:t>*не все потребители подключены к системе централизованного водоотведения</w:t>
      </w:r>
    </w:p>
    <w:p w:rsidR="00726737" w:rsidRDefault="00726737" w:rsidP="00726737">
      <w:pPr>
        <w:spacing w:after="0" w:line="360" w:lineRule="auto"/>
        <w:ind w:firstLine="567"/>
        <w:jc w:val="both"/>
      </w:pPr>
      <w:r>
        <w:t>На протяжении последних лет наблюдается тенденция к рациональному и экономному потреблению холодной воды и, следовательно, снижению объемов реализации всеми категориями потребителей холодной воды и соответственно количества объемов водоотведения.</w:t>
      </w:r>
    </w:p>
    <w:p w:rsidR="00726737" w:rsidRDefault="00726737" w:rsidP="00726737">
      <w:pPr>
        <w:pStyle w:val="1"/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21" w:name="_Toc373500251"/>
      <w:r>
        <w:lastRenderedPageBreak/>
        <w:t xml:space="preserve">3.2. Территориальный водный баланс подачи воды по зонам действия </w:t>
      </w:r>
      <w:r>
        <w:br/>
        <w:t>водопроводных сооружений</w:t>
      </w:r>
      <w:bookmarkEnd w:id="21"/>
    </w:p>
    <w:p w:rsidR="00726737" w:rsidRDefault="00726737" w:rsidP="00726737">
      <w:pPr>
        <w:spacing w:line="360" w:lineRule="auto"/>
        <w:ind w:firstLine="709"/>
        <w:jc w:val="left"/>
      </w:pPr>
      <w:r>
        <w:t>В Новосмаильском СП централизованное водоснабжение осуществляется на территории шести населенных пунктов. Структура потребления представлена на рисунке 3.1.</w:t>
      </w:r>
    </w:p>
    <w:p w:rsidR="00726737" w:rsidRDefault="00726737" w:rsidP="00726737">
      <w:pPr>
        <w:spacing w:after="0"/>
        <w:ind w:firstLine="709"/>
        <w:jc w:val="lef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69845" cy="2740545"/>
            <wp:effectExtent l="6093" t="6090" r="5712" b="6090"/>
            <wp:docPr id="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726737" w:rsidRDefault="00726737" w:rsidP="00726737">
      <w:pPr>
        <w:ind w:firstLine="709"/>
        <w:jc w:val="left"/>
        <w:rPr>
          <w:noProof/>
          <w:lang w:eastAsia="ru-RU"/>
        </w:rPr>
      </w:pPr>
      <w:r>
        <w:rPr>
          <w:noProof/>
          <w:lang w:eastAsia="ru-RU"/>
        </w:rPr>
        <w:t>Рисунок 3.1. Территориальный водный баланс Новосмаильского СП</w:t>
      </w:r>
    </w:p>
    <w:p w:rsidR="00726737" w:rsidRDefault="00726737" w:rsidP="00726737">
      <w:pPr>
        <w:spacing w:line="360" w:lineRule="auto"/>
        <w:ind w:firstLine="709"/>
        <w:jc w:val="left"/>
      </w:pPr>
      <w:r>
        <w:t>Территориальный водный баланс подачи воды по зонам действия водопроводных сооружений представлен в таблице 3.2 (годовой и в сутки максимального водопотребления).</w:t>
      </w:r>
    </w:p>
    <w:p w:rsidR="00726737" w:rsidRDefault="00726737" w:rsidP="00726737">
      <w:pPr>
        <w:spacing w:line="360" w:lineRule="auto"/>
        <w:ind w:firstLine="709"/>
        <w:jc w:val="left"/>
      </w:pPr>
      <w:r>
        <w:t xml:space="preserve">Нормы расхода воды в сутки наибольшего водопотребления указаны в </w:t>
      </w:r>
      <w:proofErr w:type="spellStart"/>
      <w:r>
        <w:t>СНиП</w:t>
      </w:r>
      <w:proofErr w:type="spellEnd"/>
      <w:r>
        <w:t xml:space="preserve"> 2.04.01-85* «Внутренний водопровод и канализация зданий».</w:t>
      </w:r>
    </w:p>
    <w:p w:rsidR="00726737" w:rsidRDefault="00726737" w:rsidP="00726737">
      <w:pPr>
        <w:spacing w:after="0"/>
        <w:jc w:val="left"/>
      </w:pPr>
      <w:r>
        <w:t>Таблица 3.2 – Территориальный водный баланс подачи воды за 2013 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06"/>
        <w:gridCol w:w="2444"/>
        <w:gridCol w:w="3435"/>
      </w:tblGrid>
      <w:tr w:rsidR="00726737" w:rsidTr="00726737">
        <w:trPr>
          <w:trHeight w:val="1125"/>
        </w:trPr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highlight w:val="lightGray"/>
              </w:rPr>
              <w:t>Населенный пункт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highlight w:val="lightGray"/>
              </w:rPr>
              <w:t>Годовое потребление, м</w:t>
            </w:r>
            <w:r>
              <w:rPr>
                <w:color w:val="000000"/>
                <w:szCs w:val="28"/>
                <w:highlight w:val="lightGray"/>
                <w:vertAlign w:val="superscript"/>
              </w:rPr>
              <w:t>3</w:t>
            </w:r>
          </w:p>
        </w:tc>
        <w:tc>
          <w:tcPr>
            <w:tcW w:w="1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highlight w:val="lightGray"/>
              </w:rPr>
              <w:t>Сутки максимального потребления, м</w:t>
            </w:r>
            <w:r>
              <w:rPr>
                <w:color w:val="000000"/>
                <w:szCs w:val="28"/>
                <w:highlight w:val="lightGray"/>
                <w:vertAlign w:val="superscript"/>
              </w:rPr>
              <w:t>3</w:t>
            </w:r>
          </w:p>
        </w:tc>
      </w:tr>
      <w:tr w:rsidR="00726737" w:rsidTr="00726737">
        <w:trPr>
          <w:trHeight w:val="375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Новая Смаиль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45600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185,7</w:t>
            </w:r>
          </w:p>
        </w:tc>
      </w:tr>
      <w:tr w:rsidR="00726737" w:rsidTr="00726737">
        <w:trPr>
          <w:trHeight w:val="375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Алдарово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6000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25,2</w:t>
            </w:r>
          </w:p>
        </w:tc>
      </w:tr>
      <w:tr w:rsidR="00726737" w:rsidTr="00726737">
        <w:trPr>
          <w:trHeight w:val="375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Каменный Ключ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6000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25,2</w:t>
            </w:r>
          </w:p>
        </w:tc>
      </w:tr>
      <w:tr w:rsidR="00726737" w:rsidTr="00726737">
        <w:trPr>
          <w:trHeight w:val="375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Поречке Китяк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13900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</w:t>
            </w:r>
          </w:p>
        </w:tc>
      </w:tr>
      <w:tr w:rsidR="00726737" w:rsidTr="00726737">
        <w:trPr>
          <w:trHeight w:val="375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Салкым-Чишма</w:t>
            </w:r>
            <w:proofErr w:type="spellEnd"/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61,8</w:t>
            </w:r>
          </w:p>
        </w:tc>
      </w:tr>
      <w:tr w:rsidR="00726737" w:rsidTr="00726737">
        <w:trPr>
          <w:trHeight w:val="375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Удмурт Китяк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61,8</w:t>
            </w:r>
          </w:p>
        </w:tc>
      </w:tr>
      <w:tr w:rsidR="00726737" w:rsidTr="00726737">
        <w:trPr>
          <w:trHeight w:val="375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>Итого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101500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416,7</w:t>
            </w:r>
          </w:p>
        </w:tc>
      </w:tr>
    </w:tbl>
    <w:p w:rsidR="00726737" w:rsidRDefault="00726737" w:rsidP="00726737">
      <w:pPr>
        <w:pStyle w:val="1"/>
        <w:rPr>
          <w:sz w:val="28"/>
          <w:szCs w:val="28"/>
          <w:lang/>
        </w:rPr>
      </w:pPr>
      <w:bookmarkStart w:id="22" w:name="_Toc373500252"/>
      <w:r>
        <w:t>3.3. Структурный водный баланс реализации воды по группам потребителей</w:t>
      </w:r>
      <w:bookmarkEnd w:id="22"/>
    </w:p>
    <w:p w:rsidR="00726737" w:rsidRDefault="00726737" w:rsidP="00726737">
      <w:pPr>
        <w:spacing w:line="360" w:lineRule="auto"/>
        <w:ind w:firstLine="709"/>
        <w:jc w:val="left"/>
        <w:rPr>
          <w:szCs w:val="28"/>
          <w:lang w:eastAsia="ru-RU"/>
        </w:rPr>
      </w:pPr>
      <w:r>
        <w:rPr>
          <w:szCs w:val="28"/>
          <w:lang w:eastAsia="ru-RU"/>
        </w:rPr>
        <w:t xml:space="preserve">Структура водопотребления Новосмаильского СП по группам потребителей представлена на рисунке 3.2. </w:t>
      </w:r>
    </w:p>
    <w:p w:rsidR="00726737" w:rsidRDefault="00726737" w:rsidP="00726737">
      <w:pPr>
        <w:ind w:firstLine="709"/>
        <w:jc w:val="lef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69845" cy="2886075"/>
            <wp:effectExtent l="6093" t="6096" r="5712" b="3429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726737" w:rsidRDefault="00726737" w:rsidP="00726737">
      <w:pPr>
        <w:ind w:firstLine="709"/>
        <w:rPr>
          <w:noProof/>
          <w:lang w:eastAsia="ru-RU"/>
        </w:rPr>
      </w:pPr>
      <w:r>
        <w:rPr>
          <w:noProof/>
          <w:lang w:eastAsia="ru-RU"/>
        </w:rPr>
        <w:t>Рисунок 3.2. Структурный водный баланс Новосмаильского СП</w:t>
      </w:r>
    </w:p>
    <w:p w:rsidR="00726737" w:rsidRDefault="00726737" w:rsidP="00726737">
      <w:pPr>
        <w:spacing w:line="360" w:lineRule="auto"/>
        <w:ind w:firstLine="709"/>
        <w:jc w:val="left"/>
      </w:pPr>
      <w:r>
        <w:rPr>
          <w:noProof/>
          <w:lang w:eastAsia="ru-RU"/>
        </w:rPr>
        <w:t xml:space="preserve">Структурный водный баланс реализации воды по группам потребителей представлен в таблице 3.3 </w:t>
      </w:r>
      <w:r>
        <w:t xml:space="preserve">(годовой и в сутки максимального водопотребления). Нормы расхода воды в сутки наибольшего водопотребления указаны в </w:t>
      </w:r>
      <w:proofErr w:type="spellStart"/>
      <w:r>
        <w:t>СНиП</w:t>
      </w:r>
      <w:proofErr w:type="spellEnd"/>
      <w:r>
        <w:t xml:space="preserve"> 2.04.01-85* «Внутренний водопровод и канализация зданий».</w:t>
      </w:r>
    </w:p>
    <w:p w:rsidR="00726737" w:rsidRDefault="00726737" w:rsidP="00726737">
      <w:pPr>
        <w:spacing w:after="0"/>
        <w:jc w:val="lef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Таблица 3.2 – Структурный водный баланс подачи воды</w:t>
      </w:r>
    </w:p>
    <w:tbl>
      <w:tblPr>
        <w:tblW w:w="5000" w:type="pct"/>
        <w:tblLook w:val="04A0"/>
      </w:tblPr>
      <w:tblGrid>
        <w:gridCol w:w="3574"/>
        <w:gridCol w:w="2492"/>
        <w:gridCol w:w="3505"/>
      </w:tblGrid>
      <w:tr w:rsidR="00726737" w:rsidTr="00726737">
        <w:trPr>
          <w:trHeight w:val="1500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000000"/>
                <w:szCs w:val="28"/>
                <w:lang w:eastAsia="ru-RU"/>
              </w:rPr>
              <w:t>Потребители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000000"/>
                <w:szCs w:val="28"/>
                <w:lang w:eastAsia="ru-RU"/>
              </w:rPr>
              <w:t>Годовое потребление, м</w:t>
            </w:r>
            <w:r>
              <w:rPr>
                <w:rFonts w:eastAsia="Times New Roman"/>
                <w:b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b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000000"/>
                <w:szCs w:val="28"/>
                <w:lang w:eastAsia="ru-RU"/>
              </w:rPr>
              <w:t>Сутки максимального потребления, м</w:t>
            </w:r>
            <w:r>
              <w:rPr>
                <w:rFonts w:eastAsia="Times New Roman"/>
                <w:b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</w:tr>
      <w:tr w:rsidR="00726737" w:rsidTr="00726737">
        <w:trPr>
          <w:trHeight w:val="347"/>
        </w:trPr>
        <w:tc>
          <w:tcPr>
            <w:tcW w:w="1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население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30450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125,01</w:t>
            </w:r>
          </w:p>
        </w:tc>
      </w:tr>
      <w:tr w:rsidR="00726737" w:rsidTr="00726737">
        <w:trPr>
          <w:trHeight w:val="155"/>
        </w:trPr>
        <w:tc>
          <w:tcPr>
            <w:tcW w:w="1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бюджетные организации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41,67</w:t>
            </w:r>
          </w:p>
        </w:tc>
      </w:tr>
      <w:tr w:rsidR="00726737" w:rsidTr="00726737">
        <w:trPr>
          <w:trHeight w:val="361"/>
        </w:trPr>
        <w:tc>
          <w:tcPr>
            <w:tcW w:w="1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60900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250,02</w:t>
            </w:r>
          </w:p>
        </w:tc>
      </w:tr>
      <w:tr w:rsidR="00726737" w:rsidTr="00726737">
        <w:trPr>
          <w:trHeight w:val="375"/>
        </w:trPr>
        <w:tc>
          <w:tcPr>
            <w:tcW w:w="1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Итого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101500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416,7</w:t>
            </w:r>
          </w:p>
        </w:tc>
      </w:tr>
    </w:tbl>
    <w:p w:rsidR="00726737" w:rsidRDefault="00726737" w:rsidP="00726737">
      <w:pPr>
        <w:pStyle w:val="1"/>
        <w:jc w:val="left"/>
        <w:rPr>
          <w:rFonts w:eastAsia="Times New Roman"/>
          <w:sz w:val="28"/>
          <w:szCs w:val="28"/>
          <w:lang/>
        </w:rPr>
      </w:pPr>
    </w:p>
    <w:p w:rsidR="00726737" w:rsidRDefault="00726737" w:rsidP="00726737">
      <w:pPr>
        <w:pStyle w:val="1"/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23" w:name="_Toc373500253"/>
      <w:r>
        <w:lastRenderedPageBreak/>
        <w:t>3.4. Сведения о действующих нормах удельного водопотребления населения и о фактическом удельном водопотреблении с указанием способов его оценки</w:t>
      </w:r>
      <w:bookmarkEnd w:id="23"/>
    </w:p>
    <w:p w:rsidR="00726737" w:rsidRDefault="00726737" w:rsidP="00726737">
      <w:pPr>
        <w:spacing w:after="0" w:line="360" w:lineRule="auto"/>
        <w:ind w:firstLine="851"/>
        <w:jc w:val="both"/>
      </w:pPr>
      <w:r>
        <w:t xml:space="preserve">Общий расход воды на нужды населения пропорционален числу жителей в населенном пункте, а также расходу воды на хозяйственно-питьевые нужды, приходящемуся на одного жителя, т.е. норме водопотребления. Норма удельного водопотребления учитывает количество воды, потребляемое одним человеком в сутки на хозяйственно-питьевые нужды. В настоящее время действующим </w:t>
      </w:r>
      <w:proofErr w:type="spellStart"/>
      <w:r>
        <w:t>СНиП</w:t>
      </w:r>
      <w:proofErr w:type="spellEnd"/>
      <w:r>
        <w:t xml:space="preserve"> 2.04.02-84* «Водоснабжение наружные сети и сооружения» предусмотрены следующие расчетные среднесуточные расходы на хозяйственно-питьевые нужды одного жителя:160-250 л/</w:t>
      </w:r>
      <w:proofErr w:type="spellStart"/>
      <w:r>
        <w:t>сут</w:t>
      </w:r>
      <w:proofErr w:type="spellEnd"/>
      <w:r>
        <w:t xml:space="preserve">. Выбор нормы водопотребления в указанных диапазонах производится с учетом природно-климатических условий, мощности источника водоснабжения, уклада жизни населения и других местных условий. </w:t>
      </w:r>
    </w:p>
    <w:p w:rsidR="00726737" w:rsidRDefault="00726737" w:rsidP="00726737">
      <w:pPr>
        <w:spacing w:after="0" w:line="360" w:lineRule="auto"/>
        <w:ind w:firstLine="851"/>
        <w:jc w:val="both"/>
      </w:pPr>
      <w:r>
        <w:t xml:space="preserve">В Новосмаильском СП удельная норма потребления принимается </w:t>
      </w:r>
      <w:proofErr w:type="gramStart"/>
      <w:r>
        <w:t>равной</w:t>
      </w:r>
      <w:proofErr w:type="gramEnd"/>
      <w:r>
        <w:t xml:space="preserve"> 200 литров в сутки на человека.</w:t>
      </w:r>
    </w:p>
    <w:p w:rsidR="00726737" w:rsidRDefault="00726737" w:rsidP="00726737">
      <w:pPr>
        <w:spacing w:after="0" w:line="360" w:lineRule="auto"/>
        <w:ind w:firstLine="851"/>
        <w:jc w:val="both"/>
      </w:pPr>
      <w:r>
        <w:t>Для районов, где водопользование предусмотрено из водозаборных колонок, среднесуточная норма водопотребления на одного жителя принимается 30-50 л/</w:t>
      </w:r>
      <w:proofErr w:type="spellStart"/>
      <w:r>
        <w:t>сут</w:t>
      </w:r>
      <w:proofErr w:type="spellEnd"/>
      <w:r>
        <w:t>.</w:t>
      </w:r>
    </w:p>
    <w:p w:rsidR="00726737" w:rsidRDefault="00726737" w:rsidP="00726737">
      <w:pPr>
        <w:pStyle w:val="1"/>
        <w:jc w:val="left"/>
      </w:pPr>
    </w:p>
    <w:p w:rsidR="00726737" w:rsidRDefault="00726737" w:rsidP="00726737">
      <w:pPr>
        <w:pStyle w:val="1"/>
        <w:rPr>
          <w:lang/>
        </w:rPr>
      </w:pPr>
      <w:bookmarkStart w:id="24" w:name="_Toc373500254"/>
      <w:r>
        <w:t>3.5. Описание системы коммерческого приборного учета воды, отпущенной из сетей абонентам и анализ планов по установке приборов учета</w:t>
      </w:r>
      <w:bookmarkEnd w:id="24"/>
    </w:p>
    <w:p w:rsidR="00726737" w:rsidRDefault="00726737" w:rsidP="00726737">
      <w:pPr>
        <w:spacing w:after="0" w:line="360" w:lineRule="auto"/>
        <w:ind w:firstLine="851"/>
        <w:jc w:val="left"/>
      </w:pPr>
      <w:r>
        <w:rPr>
          <w:szCs w:val="28"/>
        </w:rPr>
        <w:t xml:space="preserve">Согласно федеральному закону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Федерации»: </w:t>
      </w:r>
      <w:r>
        <w:t xml:space="preserve">«Производимые, передаваемые, потребляемые энергетические ресурсы подлежат обязательному учету с применением приборов учета используемых энергетических ресурсов. Требования … в части организации </w:t>
      </w:r>
      <w:r>
        <w:lastRenderedPageBreak/>
        <w:t>учета используемых энергетических ресурсов распространяются на объекты, подключенные к … системам централизованного водоснабжения…».</w:t>
      </w:r>
    </w:p>
    <w:p w:rsidR="00726737" w:rsidRDefault="00726737" w:rsidP="00726737">
      <w:pPr>
        <w:spacing w:line="360" w:lineRule="auto"/>
        <w:ind w:firstLine="851"/>
        <w:jc w:val="left"/>
        <w:rPr>
          <w:bCs/>
        </w:rPr>
      </w:pPr>
      <w:r>
        <w:rPr>
          <w:bCs/>
        </w:rPr>
        <w:t>Сведения о количестве установленных приборов коммерческого учета воды на момент обследования отражены в таблице 3.3.</w:t>
      </w:r>
    </w:p>
    <w:p w:rsidR="00726737" w:rsidRDefault="00726737" w:rsidP="00726737">
      <w:pPr>
        <w:spacing w:line="360" w:lineRule="auto"/>
        <w:ind w:firstLine="851"/>
        <w:jc w:val="left"/>
        <w:rPr>
          <w:bCs/>
        </w:rPr>
      </w:pPr>
      <w:r>
        <w:rPr>
          <w:bCs/>
        </w:rPr>
        <w:br w:type="page"/>
      </w:r>
      <w:r>
        <w:rPr>
          <w:bCs/>
        </w:rPr>
        <w:lastRenderedPageBreak/>
        <w:t>Таблица 3.3 – Количество установленных водяных счетчиков по Новосмаильскому СП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726737" w:rsidTr="00726737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737" w:rsidRDefault="00726737">
            <w:pPr>
              <w:spacing w:after="0"/>
              <w:rPr>
                <w:bCs/>
              </w:rPr>
            </w:pPr>
            <w:r>
              <w:rPr>
                <w:bCs/>
              </w:rPr>
              <w:t>Наличие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737" w:rsidRDefault="00726737">
            <w:pPr>
              <w:spacing w:after="0"/>
              <w:rPr>
                <w:bCs/>
              </w:rPr>
            </w:pPr>
            <w:r>
              <w:rPr>
                <w:bCs/>
              </w:rPr>
              <w:t>Кол-во</w:t>
            </w:r>
          </w:p>
        </w:tc>
      </w:tr>
      <w:tr w:rsidR="00726737" w:rsidTr="00726737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/>
              <w:rPr>
                <w:bCs/>
              </w:rPr>
            </w:pPr>
            <w:proofErr w:type="gramStart"/>
            <w:r>
              <w:rPr>
                <w:bCs/>
              </w:rPr>
              <w:t>установлены</w:t>
            </w:r>
            <w:proofErr w:type="gramEnd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26737" w:rsidTr="00726737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/>
              <w:rPr>
                <w:bCs/>
              </w:rPr>
            </w:pPr>
            <w:r>
              <w:rPr>
                <w:bCs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737" w:rsidRDefault="00726737">
            <w:pPr>
              <w:spacing w:after="0"/>
              <w:rPr>
                <w:bCs/>
              </w:rPr>
            </w:pPr>
            <w:r>
              <w:rPr>
                <w:bCs/>
              </w:rPr>
              <w:t>439</w:t>
            </w:r>
          </w:p>
        </w:tc>
      </w:tr>
    </w:tbl>
    <w:p w:rsidR="00726737" w:rsidRDefault="00726737" w:rsidP="00726737">
      <w:pPr>
        <w:spacing w:after="0"/>
        <w:ind w:firstLine="851"/>
        <w:jc w:val="left"/>
      </w:pPr>
    </w:p>
    <w:p w:rsidR="00726737" w:rsidRDefault="00726737" w:rsidP="00726737">
      <w:pPr>
        <w:spacing w:line="360" w:lineRule="auto"/>
        <w:ind w:firstLine="851"/>
        <w:jc w:val="left"/>
        <w:rPr>
          <w:bCs/>
        </w:rPr>
      </w:pPr>
      <w:r>
        <w:t>Таким образом, оценка удельного водопотребления не может быть выполнена на основании мониторинга фактического потребления. В настоящее время приборы учета отсутствуют у потребителей.</w:t>
      </w:r>
    </w:p>
    <w:p w:rsidR="00726737" w:rsidRDefault="00726737" w:rsidP="00726737">
      <w:pPr>
        <w:spacing w:line="360" w:lineRule="auto"/>
        <w:ind w:firstLine="851"/>
        <w:jc w:val="left"/>
      </w:pPr>
      <w:r>
        <w:rPr>
          <w:bCs/>
        </w:rPr>
        <w:t>Для обеспечения 100%</w:t>
      </w:r>
      <w:r>
        <w:t xml:space="preserve"> оснащенности приборами учета </w:t>
      </w:r>
      <w:r>
        <w:rPr>
          <w:bCs/>
        </w:rPr>
        <w:t xml:space="preserve">в Новосмаильском СП </w:t>
      </w:r>
      <w:r>
        <w:t>планирует</w:t>
      </w:r>
      <w:r>
        <w:rPr>
          <w:bCs/>
        </w:rPr>
        <w:t>ся</w:t>
      </w:r>
      <w:r>
        <w:t xml:space="preserve"> выпол</w:t>
      </w:r>
      <w:r>
        <w:rPr>
          <w:bCs/>
        </w:rPr>
        <w:t xml:space="preserve">нять </w:t>
      </w:r>
      <w:r>
        <w:t>мероприятия</w:t>
      </w:r>
      <w:r>
        <w:rPr>
          <w:bCs/>
        </w:rPr>
        <w:t xml:space="preserve"> </w:t>
      </w:r>
      <w:r>
        <w:t xml:space="preserve">в </w:t>
      </w:r>
      <w:r>
        <w:rPr>
          <w:bCs/>
        </w:rPr>
        <w:t xml:space="preserve">соответствии с 261-ФЗ </w:t>
      </w:r>
      <w:r>
        <w:t>«Об энергосбережении и</w:t>
      </w:r>
      <w:r>
        <w:rPr>
          <w:bCs/>
        </w:rPr>
        <w:t xml:space="preserve"> о п</w:t>
      </w:r>
      <w:r>
        <w:t xml:space="preserve">овышении </w:t>
      </w:r>
      <w:r>
        <w:rPr>
          <w:bCs/>
        </w:rPr>
        <w:t xml:space="preserve">энергетической эффективности и </w:t>
      </w:r>
      <w:r>
        <w:t>о внесении изменений в отдельные законодательные акты Российской Федерации».</w:t>
      </w:r>
    </w:p>
    <w:p w:rsidR="00726737" w:rsidRDefault="00726737" w:rsidP="00726737">
      <w:pPr>
        <w:pStyle w:val="1"/>
      </w:pPr>
      <w:bookmarkStart w:id="25" w:name="_Toc373500255"/>
      <w:r>
        <w:t>3.6. Анализ резервов и дефицитов производственных мощностей системы</w:t>
      </w:r>
      <w:r>
        <w:br/>
        <w:t xml:space="preserve"> водоснабжения поселения</w:t>
      </w:r>
      <w:bookmarkEnd w:id="25"/>
    </w:p>
    <w:p w:rsidR="00726737" w:rsidRDefault="00726737" w:rsidP="00726737">
      <w:pPr>
        <w:spacing w:line="360" w:lineRule="auto"/>
        <w:ind w:firstLine="851"/>
        <w:jc w:val="left"/>
      </w:pPr>
      <w:r>
        <w:t xml:space="preserve">В период с 2014 по 2028 год ожидается сохранение тенденции к уменьшению водопотребления жителями и предприятиями Новосмаильского СП. </w:t>
      </w:r>
    </w:p>
    <w:p w:rsidR="00726737" w:rsidRDefault="00726737" w:rsidP="00726737">
      <w:pPr>
        <w:pStyle w:val="1"/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26" w:name="_Toc373500256"/>
      <w:r>
        <w:lastRenderedPageBreak/>
        <w:t xml:space="preserve">Глава 4. Перспективное потребление коммунальных ресурсов </w:t>
      </w:r>
      <w:r>
        <w:br/>
        <w:t>в сфере водоснабжения</w:t>
      </w:r>
      <w:bookmarkEnd w:id="26"/>
    </w:p>
    <w:p w:rsidR="00726737" w:rsidRDefault="00726737" w:rsidP="00726737">
      <w:pPr>
        <w:pStyle w:val="1"/>
      </w:pPr>
      <w:bookmarkStart w:id="27" w:name="_Toc373500257"/>
      <w:r>
        <w:t>4.1. Сведения о фактическом и ожидаемом потреблении воды</w:t>
      </w:r>
      <w:bookmarkEnd w:id="27"/>
    </w:p>
    <w:p w:rsidR="00726737" w:rsidRDefault="00726737" w:rsidP="00726737">
      <w:pPr>
        <w:spacing w:line="360" w:lineRule="auto"/>
        <w:ind w:firstLine="851"/>
        <w:jc w:val="both"/>
      </w:pPr>
      <w:r>
        <w:t xml:space="preserve">Потребление воды в 2013 году (рассчитано исходя из нормативов и данных о фактическом потреблении) составило </w:t>
      </w:r>
      <w:r>
        <w:rPr>
          <w:color w:val="000000"/>
        </w:rPr>
        <w:t>101500 м</w:t>
      </w:r>
      <w:r>
        <w:rPr>
          <w:color w:val="000000"/>
          <w:vertAlign w:val="superscript"/>
        </w:rPr>
        <w:t>3</w:t>
      </w:r>
      <w:r>
        <w:rPr>
          <w:color w:val="000000"/>
        </w:rPr>
        <w:t>, в средние сутки 279 м</w:t>
      </w:r>
      <w:r>
        <w:rPr>
          <w:color w:val="000000"/>
          <w:vertAlign w:val="superscript"/>
        </w:rPr>
        <w:t>3</w:t>
      </w:r>
      <w:r>
        <w:rPr>
          <w:color w:val="000000"/>
        </w:rPr>
        <w:t>, в максимальные сутки расход составил 416,7м</w:t>
      </w:r>
      <w:r>
        <w:rPr>
          <w:color w:val="000000"/>
          <w:vertAlign w:val="superscript"/>
        </w:rPr>
        <w:t>3</w:t>
      </w:r>
      <w:r>
        <w:rPr>
          <w:color w:val="000000"/>
        </w:rPr>
        <w:t>. К 2028 ожидаемое потребление составит 90000 м</w:t>
      </w:r>
      <w:r>
        <w:rPr>
          <w:color w:val="000000"/>
          <w:vertAlign w:val="superscript"/>
        </w:rPr>
        <w:t>3</w:t>
      </w:r>
      <w:r>
        <w:rPr>
          <w:color w:val="000000"/>
        </w:rPr>
        <w:t>, в средние сутки 247,3 м</w:t>
      </w:r>
      <w:r>
        <w:rPr>
          <w:color w:val="000000"/>
          <w:vertAlign w:val="superscript"/>
        </w:rPr>
        <w:t>3</w:t>
      </w:r>
      <w:r>
        <w:rPr>
          <w:color w:val="000000"/>
        </w:rPr>
        <w:t>, в максимальные сутки расход составит 369,5 м</w:t>
      </w:r>
      <w:r>
        <w:rPr>
          <w:color w:val="000000"/>
          <w:vertAlign w:val="superscript"/>
        </w:rPr>
        <w:t>3</w:t>
      </w:r>
      <w:r>
        <w:t>.</w:t>
      </w:r>
    </w:p>
    <w:p w:rsidR="00726737" w:rsidRDefault="00726737" w:rsidP="00726737">
      <w:pPr>
        <w:pStyle w:val="1"/>
      </w:pPr>
      <w:bookmarkStart w:id="28" w:name="_Toc373500258"/>
      <w:r>
        <w:t>4.2. Описание территориальной структуры потребления воды</w:t>
      </w:r>
      <w:bookmarkEnd w:id="28"/>
    </w:p>
    <w:p w:rsidR="00726737" w:rsidRDefault="00726737" w:rsidP="00726737">
      <w:pPr>
        <w:spacing w:line="360" w:lineRule="auto"/>
        <w:ind w:firstLine="851"/>
        <w:jc w:val="both"/>
      </w:pPr>
      <w:r>
        <w:t xml:space="preserve">Насосные станции </w:t>
      </w:r>
      <w:r>
        <w:rPr>
          <w:lang w:val="en-US"/>
        </w:rPr>
        <w:t>I</w:t>
      </w:r>
      <w:r w:rsidRPr="00726737">
        <w:t xml:space="preserve"> </w:t>
      </w:r>
      <w:r>
        <w:t>подъема воды находятся в павильонах над водозаборными скважинами. Доля объема воды перекачиваемой данными станциями составляет 100%. На территории Новосмаильского СП централизованное водоснабжение осуществляется в шести населенных пунктах. Годовое и суточное потребление воды представлено в таблице 3.2 и на рисунке 3.1.</w:t>
      </w:r>
    </w:p>
    <w:p w:rsidR="00726737" w:rsidRDefault="00726737" w:rsidP="00726737">
      <w:pPr>
        <w:pStyle w:val="1"/>
      </w:pPr>
      <w:bookmarkStart w:id="29" w:name="_Toc373500259"/>
      <w:r>
        <w:t>4.3. Оценка расходов воды на водоснабжение по типам абонентов</w:t>
      </w:r>
      <w:bookmarkEnd w:id="29"/>
    </w:p>
    <w:p w:rsidR="00726737" w:rsidRDefault="00726737" w:rsidP="00726737">
      <w:pPr>
        <w:spacing w:line="360" w:lineRule="auto"/>
        <w:ind w:firstLine="851"/>
        <w:jc w:val="left"/>
      </w:pPr>
      <w:r>
        <w:t>Оценка расходов воды на водоснабжение по типам абонентов в виде прогноза представлена в таблице 4.1</w:t>
      </w:r>
    </w:p>
    <w:p w:rsidR="00726737" w:rsidRDefault="00726737" w:rsidP="00726737">
      <w:pPr>
        <w:spacing w:after="0"/>
        <w:jc w:val="left"/>
      </w:pPr>
      <w:r>
        <w:t>Таблица 4.1 – Оценка расходов воды на водоснабжение по типам абонентов</w:t>
      </w:r>
    </w:p>
    <w:tbl>
      <w:tblPr>
        <w:tblW w:w="5000" w:type="pct"/>
        <w:tblLook w:val="04A0"/>
      </w:tblPr>
      <w:tblGrid>
        <w:gridCol w:w="2487"/>
        <w:gridCol w:w="1464"/>
        <w:gridCol w:w="1413"/>
        <w:gridCol w:w="1284"/>
        <w:gridCol w:w="1453"/>
        <w:gridCol w:w="1470"/>
      </w:tblGrid>
      <w:tr w:rsidR="00726737" w:rsidTr="00726737">
        <w:trPr>
          <w:trHeight w:val="450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Тип абонентов</w:t>
            </w:r>
          </w:p>
        </w:tc>
        <w:tc>
          <w:tcPr>
            <w:tcW w:w="37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Прогнозируемый расход, тыс.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</w:tr>
      <w:tr w:rsidR="00726737" w:rsidTr="00726737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2016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2017-2028</w:t>
            </w:r>
          </w:p>
        </w:tc>
      </w:tr>
      <w:tr w:rsidR="00726737" w:rsidTr="00726737">
        <w:trPr>
          <w:trHeight w:val="1245"/>
        </w:trPr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объекты общественно-делового значения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10,15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9,64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8,83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8,12</w:t>
            </w:r>
          </w:p>
        </w:tc>
      </w:tr>
      <w:tr w:rsidR="00726737" w:rsidTr="00726737">
        <w:trPr>
          <w:trHeight w:val="465"/>
        </w:trPr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жилые здания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30,45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28,93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28,01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26,49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24,36</w:t>
            </w:r>
          </w:p>
        </w:tc>
      </w:tr>
      <w:tr w:rsidR="00726737" w:rsidTr="00726737">
        <w:trPr>
          <w:trHeight w:val="765"/>
        </w:trPr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прочие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60,9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57,86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56,03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52,98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48,72</w:t>
            </w:r>
          </w:p>
        </w:tc>
      </w:tr>
      <w:tr w:rsidR="00726737" w:rsidTr="00726737">
        <w:trPr>
          <w:trHeight w:val="375"/>
        </w:trPr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Итого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101,5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96,43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93,38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88,31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81,20</w:t>
            </w:r>
          </w:p>
        </w:tc>
      </w:tr>
    </w:tbl>
    <w:p w:rsidR="00726737" w:rsidRDefault="00726737" w:rsidP="00726737">
      <w:pPr>
        <w:spacing w:line="360" w:lineRule="auto"/>
        <w:ind w:firstLine="851"/>
        <w:jc w:val="left"/>
      </w:pPr>
      <w:r>
        <w:t>Водоснабжение по населению (жилых зданий) рассчитано исходя из динамики  снижения удельного потребления на одного человека и численности населения муниципального образования.</w:t>
      </w:r>
    </w:p>
    <w:p w:rsidR="00726737" w:rsidRDefault="00726737" w:rsidP="00726737">
      <w:pPr>
        <w:pStyle w:val="1"/>
      </w:pPr>
      <w:bookmarkStart w:id="30" w:name="_Toc373500260"/>
      <w:bookmarkStart w:id="31" w:name="_Toc362332353"/>
      <w:r>
        <w:t xml:space="preserve">4.4. Сведения о фактических и планируемых потерях воды при ее </w:t>
      </w:r>
      <w:r>
        <w:br/>
        <w:t>транспортировке</w:t>
      </w:r>
      <w:bookmarkEnd w:id="30"/>
      <w:bookmarkEnd w:id="31"/>
    </w:p>
    <w:p w:rsidR="00726737" w:rsidRDefault="00726737" w:rsidP="00726737">
      <w:pPr>
        <w:ind w:firstLine="851"/>
        <w:jc w:val="left"/>
      </w:pPr>
      <w:r>
        <w:t>Сведения о фактических потерях воды при её транспортировке приведены в таблице 4.2.</w:t>
      </w:r>
    </w:p>
    <w:p w:rsidR="00726737" w:rsidRDefault="00726737" w:rsidP="00726737">
      <w:pPr>
        <w:spacing w:after="0"/>
        <w:jc w:val="left"/>
      </w:pPr>
      <w:r>
        <w:t>Таблица 4.2 – Сведения о фактических потерях воды</w:t>
      </w:r>
    </w:p>
    <w:tbl>
      <w:tblPr>
        <w:tblW w:w="5000" w:type="pct"/>
        <w:tblLook w:val="04A0"/>
      </w:tblPr>
      <w:tblGrid>
        <w:gridCol w:w="1801"/>
        <w:gridCol w:w="1648"/>
        <w:gridCol w:w="1573"/>
        <w:gridCol w:w="2464"/>
        <w:gridCol w:w="2085"/>
      </w:tblGrid>
      <w:tr w:rsidR="00726737" w:rsidTr="00726737">
        <w:trPr>
          <w:trHeight w:val="375"/>
        </w:trPr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Год</w:t>
            </w:r>
          </w:p>
        </w:tc>
        <w:tc>
          <w:tcPr>
            <w:tcW w:w="4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Показатели</w:t>
            </w:r>
          </w:p>
        </w:tc>
      </w:tr>
      <w:tr w:rsidR="00726737" w:rsidTr="00726737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Подано в сеть,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Потери в сетях</w:t>
            </w:r>
          </w:p>
        </w:tc>
        <w:tc>
          <w:tcPr>
            <w:tcW w:w="10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Отпущено потребителю,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</w:tr>
      <w:tr w:rsidR="00726737" w:rsidTr="00726737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Годовые,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Среднесуточные,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726737" w:rsidTr="00726737">
        <w:trPr>
          <w:trHeight w:val="375"/>
        </w:trPr>
        <w:tc>
          <w:tcPr>
            <w:tcW w:w="9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</w:tr>
      <w:tr w:rsidR="00726737" w:rsidTr="00726737">
        <w:trPr>
          <w:trHeight w:val="375"/>
        </w:trPr>
        <w:tc>
          <w:tcPr>
            <w:tcW w:w="9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</w:tr>
      <w:tr w:rsidR="00726737" w:rsidTr="00726737">
        <w:trPr>
          <w:trHeight w:val="375"/>
        </w:trPr>
        <w:tc>
          <w:tcPr>
            <w:tcW w:w="9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</w:tr>
    </w:tbl>
    <w:p w:rsidR="00726737" w:rsidRDefault="00726737" w:rsidP="00726737">
      <w:pPr>
        <w:jc w:val="left"/>
      </w:pPr>
    </w:p>
    <w:p w:rsidR="00726737" w:rsidRDefault="00726737" w:rsidP="00726737">
      <w:pPr>
        <w:ind w:firstLine="851"/>
        <w:jc w:val="left"/>
      </w:pPr>
      <w:r>
        <w:t>Планируемые годовые потери воды при её транспортировке представлены в таблице 4.3.</w:t>
      </w:r>
    </w:p>
    <w:p w:rsidR="00726737" w:rsidRDefault="00726737" w:rsidP="00726737">
      <w:pPr>
        <w:spacing w:after="0"/>
        <w:jc w:val="left"/>
      </w:pPr>
      <w:r>
        <w:t>Таблица 4.3 – Сведения о планируемых потерях воды</w:t>
      </w:r>
    </w:p>
    <w:tbl>
      <w:tblPr>
        <w:tblW w:w="10100" w:type="dxa"/>
        <w:tblInd w:w="93" w:type="dxa"/>
        <w:tblLook w:val="04A0"/>
      </w:tblPr>
      <w:tblGrid>
        <w:gridCol w:w="1900"/>
        <w:gridCol w:w="1740"/>
        <w:gridCol w:w="1660"/>
        <w:gridCol w:w="2600"/>
        <w:gridCol w:w="2200"/>
      </w:tblGrid>
      <w:tr w:rsidR="00726737" w:rsidTr="00726737">
        <w:trPr>
          <w:trHeight w:val="375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Год</w:t>
            </w:r>
          </w:p>
        </w:tc>
        <w:tc>
          <w:tcPr>
            <w:tcW w:w="8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Показатели</w:t>
            </w:r>
          </w:p>
        </w:tc>
      </w:tr>
      <w:tr w:rsidR="00726737" w:rsidTr="00726737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Подано в сеть,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Потери в сетях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Отпущено потребителю,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</w:tr>
      <w:tr w:rsidR="00726737" w:rsidTr="00726737">
        <w:trPr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Годовые,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Среднесуточные,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</w:tr>
      <w:tr w:rsidR="00726737" w:rsidTr="00726737">
        <w:trPr>
          <w:trHeight w:val="37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</w:tr>
      <w:tr w:rsidR="00726737" w:rsidTr="00726737">
        <w:trPr>
          <w:trHeight w:val="37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96430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96430</w:t>
            </w:r>
          </w:p>
        </w:tc>
      </w:tr>
      <w:tr w:rsidR="00726737" w:rsidTr="00726737">
        <w:trPr>
          <w:trHeight w:val="37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93380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93380</w:t>
            </w:r>
          </w:p>
        </w:tc>
      </w:tr>
      <w:tr w:rsidR="00726737" w:rsidTr="00726737">
        <w:trPr>
          <w:trHeight w:val="37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88310</w:t>
            </w:r>
          </w:p>
        </w:tc>
      </w:tr>
      <w:tr w:rsidR="00726737" w:rsidTr="00726737">
        <w:trPr>
          <w:trHeight w:val="37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2017-2028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81200</w:t>
            </w:r>
          </w:p>
        </w:tc>
      </w:tr>
    </w:tbl>
    <w:p w:rsidR="00726737" w:rsidRDefault="00726737" w:rsidP="00726737">
      <w:pPr>
        <w:spacing w:after="0"/>
        <w:jc w:val="left"/>
      </w:pPr>
    </w:p>
    <w:p w:rsidR="00726737" w:rsidRDefault="00726737" w:rsidP="00726737">
      <w:pPr>
        <w:jc w:val="left"/>
      </w:pPr>
    </w:p>
    <w:p w:rsidR="00726737" w:rsidRDefault="00726737" w:rsidP="00726737">
      <w:pPr>
        <w:pStyle w:val="1"/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32" w:name="_Toc373500261"/>
      <w:bookmarkStart w:id="33" w:name="_Toc362332354"/>
      <w:r>
        <w:lastRenderedPageBreak/>
        <w:t>4.5. Перспективные водные балансы</w:t>
      </w:r>
      <w:bookmarkEnd w:id="32"/>
      <w:bookmarkEnd w:id="33"/>
    </w:p>
    <w:p w:rsidR="00726737" w:rsidRDefault="00726737" w:rsidP="00726737">
      <w:pPr>
        <w:spacing w:line="360" w:lineRule="auto"/>
        <w:ind w:firstLine="567"/>
        <w:jc w:val="both"/>
      </w:pPr>
      <w:r>
        <w:t>Перспективный общий водный баланс Новосмаильского СП представлен в таблице 4.4.</w:t>
      </w:r>
    </w:p>
    <w:p w:rsidR="00726737" w:rsidRDefault="00726737" w:rsidP="00726737">
      <w:pPr>
        <w:spacing w:after="0"/>
        <w:jc w:val="left"/>
      </w:pPr>
      <w:r>
        <w:t>Таблица 4.4 – Перспективный общий водный баланс на 2013-2028 гг.</w:t>
      </w:r>
    </w:p>
    <w:tbl>
      <w:tblPr>
        <w:tblW w:w="5000" w:type="pct"/>
        <w:tblLook w:val="04A0"/>
      </w:tblPr>
      <w:tblGrid>
        <w:gridCol w:w="3032"/>
        <w:gridCol w:w="1246"/>
        <w:gridCol w:w="1214"/>
        <w:gridCol w:w="1556"/>
        <w:gridCol w:w="1114"/>
        <w:gridCol w:w="1409"/>
      </w:tblGrid>
      <w:tr w:rsidR="00726737" w:rsidTr="00726737">
        <w:trPr>
          <w:cantSplit/>
          <w:trHeight w:val="375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8"/>
                <w:lang w:eastAsia="ru-RU"/>
              </w:rPr>
              <w:t>Показатель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2013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2014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2016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2017-2028</w:t>
            </w:r>
          </w:p>
        </w:tc>
      </w:tr>
      <w:tr w:rsidR="00726737" w:rsidTr="00726737">
        <w:trPr>
          <w:trHeight w:val="450"/>
        </w:trPr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Поднято воды,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96430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93380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88310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81200</w:t>
            </w:r>
          </w:p>
        </w:tc>
      </w:tr>
      <w:tr w:rsidR="00726737" w:rsidTr="00726737">
        <w:trPr>
          <w:trHeight w:val="844"/>
        </w:trPr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Возврат в голову сооружений промывных вод,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</w:tr>
      <w:tr w:rsidR="00726737" w:rsidTr="00726737">
        <w:trPr>
          <w:trHeight w:val="716"/>
        </w:trPr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Технологические расходы (с.н. КВОС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)</w:t>
            </w:r>
            <w:proofErr w:type="gramEnd"/>
            <w:r>
              <w:rPr>
                <w:rFonts w:eastAsia="Times New Roman"/>
                <w:color w:val="000000"/>
                <w:szCs w:val="28"/>
                <w:lang w:eastAsia="ru-RU"/>
              </w:rPr>
              <w:t>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</w:tr>
      <w:tr w:rsidR="00726737" w:rsidTr="00726737">
        <w:trPr>
          <w:trHeight w:val="698"/>
        </w:trPr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Объем пропущенной воды 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через</w:t>
            </w:r>
            <w:proofErr w:type="gramEnd"/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очистные,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</w:tr>
      <w:tr w:rsidR="00726737" w:rsidTr="00726737">
        <w:trPr>
          <w:trHeight w:val="411"/>
        </w:trPr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Подано в сеть,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96430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93380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88310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81200</w:t>
            </w:r>
          </w:p>
        </w:tc>
      </w:tr>
      <w:tr w:rsidR="00726737" w:rsidTr="00726737">
        <w:trPr>
          <w:trHeight w:val="274"/>
        </w:trPr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Потери в сетях,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</w:tr>
      <w:tr w:rsidR="00726737" w:rsidTr="00726737">
        <w:trPr>
          <w:trHeight w:val="379"/>
        </w:trPr>
        <w:tc>
          <w:tcPr>
            <w:tcW w:w="1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Отпущено воды всего,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101500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96430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93380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88310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81200</w:t>
            </w:r>
          </w:p>
        </w:tc>
      </w:tr>
    </w:tbl>
    <w:p w:rsidR="00726737" w:rsidRDefault="00726737" w:rsidP="00726737">
      <w:pPr>
        <w:spacing w:after="120"/>
        <w:ind w:firstLine="567"/>
        <w:jc w:val="left"/>
      </w:pPr>
    </w:p>
    <w:p w:rsidR="00726737" w:rsidRDefault="00726737" w:rsidP="00726737">
      <w:pPr>
        <w:spacing w:line="360" w:lineRule="auto"/>
        <w:ind w:firstLine="567"/>
        <w:jc w:val="left"/>
      </w:pPr>
      <w:r>
        <w:t>Перспективный территориальный водный баланс Новосмаильского СП представлен в таблице 4.5.</w:t>
      </w:r>
    </w:p>
    <w:p w:rsidR="00726737" w:rsidRDefault="00726737" w:rsidP="00726737">
      <w:pPr>
        <w:spacing w:after="0"/>
        <w:jc w:val="left"/>
      </w:pPr>
      <w:r>
        <w:t>Таблица 4.5 – Перспективный территориальный водный баланс на 2013-2028 гг.</w:t>
      </w:r>
      <w:r>
        <w:rPr>
          <w:rFonts w:eastAsia="Times New Roman"/>
          <w:color w:val="000000"/>
          <w:szCs w:val="28"/>
          <w:lang w:eastAsia="ru-RU"/>
        </w:rPr>
        <w:t>, м</w:t>
      </w:r>
      <w:r>
        <w:rPr>
          <w:rFonts w:eastAsia="Times New Roman"/>
          <w:color w:val="000000"/>
          <w:szCs w:val="28"/>
          <w:vertAlign w:val="superscript"/>
          <w:lang w:eastAsia="ru-RU"/>
        </w:rPr>
        <w:t>3</w:t>
      </w:r>
      <w: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23"/>
        <w:gridCol w:w="1190"/>
        <w:gridCol w:w="1191"/>
        <w:gridCol w:w="1191"/>
        <w:gridCol w:w="1191"/>
        <w:gridCol w:w="1185"/>
      </w:tblGrid>
      <w:tr w:rsidR="00726737" w:rsidTr="00726737">
        <w:trPr>
          <w:trHeight w:val="878"/>
        </w:trPr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bCs/>
                <w:szCs w:val="28"/>
                <w:lang w:eastAsia="ru-RU"/>
              </w:rPr>
              <w:t>Показатель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2014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2017-2028</w:t>
            </w:r>
          </w:p>
        </w:tc>
      </w:tr>
      <w:tr w:rsidR="00726737" w:rsidTr="00726737">
        <w:trPr>
          <w:trHeight w:val="303"/>
        </w:trPr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Новая Смаиль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45600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43320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41952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39672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36480</w:t>
            </w:r>
          </w:p>
        </w:tc>
      </w:tr>
      <w:tr w:rsidR="00726737" w:rsidTr="00726737">
        <w:trPr>
          <w:trHeight w:val="303"/>
        </w:trPr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Алдарово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6000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5700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5520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5220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4800</w:t>
            </w:r>
          </w:p>
        </w:tc>
      </w:tr>
      <w:tr w:rsidR="00726737" w:rsidTr="00726737">
        <w:trPr>
          <w:trHeight w:val="303"/>
        </w:trPr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Каменный Ключ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6000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5700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5520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5220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4800</w:t>
            </w:r>
          </w:p>
        </w:tc>
      </w:tr>
      <w:tr w:rsidR="00726737" w:rsidTr="00726737">
        <w:trPr>
          <w:trHeight w:val="303"/>
        </w:trPr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Поречке Китяк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13900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13205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12788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12093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11120</w:t>
            </w:r>
          </w:p>
        </w:tc>
      </w:tr>
      <w:tr w:rsidR="00726737" w:rsidTr="00726737">
        <w:trPr>
          <w:trHeight w:val="303"/>
        </w:trPr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roofErr w:type="spellStart"/>
            <w:r>
              <w:t>Салкым-Чишма</w:t>
            </w:r>
            <w:proofErr w:type="spellEnd"/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15000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14250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13800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13050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12000</w:t>
            </w:r>
          </w:p>
        </w:tc>
      </w:tr>
      <w:tr w:rsidR="00726737" w:rsidTr="00726737">
        <w:trPr>
          <w:trHeight w:val="303"/>
        </w:trPr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Удмурт Китяк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15000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14255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13800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13055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12000</w:t>
            </w:r>
          </w:p>
        </w:tc>
      </w:tr>
      <w:tr w:rsidR="00726737" w:rsidTr="00726737"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</w:rPr>
            </w:pPr>
            <w:r>
              <w:rPr>
                <w:b/>
              </w:rPr>
              <w:t>101500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</w:rPr>
            </w:pPr>
            <w:r>
              <w:rPr>
                <w:b/>
              </w:rPr>
              <w:t>96430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</w:rPr>
            </w:pPr>
            <w:r>
              <w:rPr>
                <w:b/>
              </w:rPr>
              <w:t>93380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</w:rPr>
            </w:pPr>
            <w:r>
              <w:rPr>
                <w:b/>
              </w:rPr>
              <w:t>88310</w:t>
            </w:r>
          </w:p>
        </w:tc>
        <w:tc>
          <w:tcPr>
            <w:tcW w:w="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</w:rPr>
            </w:pPr>
            <w:r>
              <w:rPr>
                <w:b/>
              </w:rPr>
              <w:t>81200</w:t>
            </w:r>
          </w:p>
        </w:tc>
      </w:tr>
    </w:tbl>
    <w:p w:rsidR="00726737" w:rsidRDefault="00726737" w:rsidP="00726737">
      <w:pPr>
        <w:spacing w:after="120"/>
        <w:ind w:firstLine="709"/>
        <w:jc w:val="left"/>
        <w:rPr>
          <w:noProof/>
          <w:lang w:eastAsia="ru-RU"/>
        </w:rPr>
      </w:pPr>
    </w:p>
    <w:p w:rsidR="00726737" w:rsidRDefault="00726737" w:rsidP="00726737">
      <w:pPr>
        <w:spacing w:line="360" w:lineRule="auto"/>
        <w:ind w:firstLine="709"/>
        <w:jc w:val="left"/>
        <w:rPr>
          <w:noProof/>
          <w:lang w:eastAsia="ru-RU"/>
        </w:rPr>
      </w:pPr>
      <w:r>
        <w:rPr>
          <w:noProof/>
          <w:lang w:eastAsia="ru-RU"/>
        </w:rPr>
        <w:t>Перспективный структурный водный баланс реализации воды по группам потребителей Новосмаильского СП представлен в таблице 4.6.</w:t>
      </w:r>
    </w:p>
    <w:p w:rsidR="00726737" w:rsidRDefault="00726737" w:rsidP="00726737">
      <w:pPr>
        <w:spacing w:after="0"/>
        <w:jc w:val="lef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Таблица 4.6 – </w:t>
      </w:r>
      <w:r>
        <w:t>Перспективный структурный водный баланс на 2013-2028 гг.</w:t>
      </w:r>
      <w:r>
        <w:rPr>
          <w:rFonts w:eastAsia="Times New Roman"/>
          <w:color w:val="000000"/>
          <w:szCs w:val="28"/>
          <w:lang w:eastAsia="ru-RU"/>
        </w:rPr>
        <w:t>, м</w:t>
      </w:r>
      <w:r>
        <w:rPr>
          <w:rFonts w:eastAsia="Times New Roman"/>
          <w:color w:val="000000"/>
          <w:szCs w:val="28"/>
          <w:vertAlign w:val="superscript"/>
          <w:lang w:eastAsia="ru-RU"/>
        </w:rPr>
        <w:t>3</w:t>
      </w:r>
      <w: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3"/>
        <w:gridCol w:w="1229"/>
        <w:gridCol w:w="1229"/>
        <w:gridCol w:w="1229"/>
        <w:gridCol w:w="1229"/>
        <w:gridCol w:w="1372"/>
      </w:tblGrid>
      <w:tr w:rsidR="00726737" w:rsidTr="00726737">
        <w:trPr>
          <w:cantSplit/>
          <w:trHeight w:val="878"/>
        </w:trPr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bCs/>
                <w:szCs w:val="28"/>
                <w:lang w:eastAsia="ru-RU"/>
              </w:rPr>
              <w:t>Показатель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2014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2017-2028</w:t>
            </w:r>
          </w:p>
        </w:tc>
      </w:tr>
      <w:tr w:rsidR="00726737" w:rsidTr="00726737"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население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30,45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28,93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28,01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26,49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24,36</w:t>
            </w:r>
          </w:p>
        </w:tc>
      </w:tr>
      <w:tr w:rsidR="00726737" w:rsidTr="00726737"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бюджетные организации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10,15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9,64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9,34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8,83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8,12</w:t>
            </w:r>
          </w:p>
        </w:tc>
      </w:tr>
      <w:tr w:rsidR="00726737" w:rsidTr="00726737"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60,9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57,86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56,03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52,98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48,72</w:t>
            </w:r>
          </w:p>
        </w:tc>
      </w:tr>
      <w:tr w:rsidR="00726737" w:rsidTr="00726737"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Итого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101,5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96,43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93,38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88,31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81,20</w:t>
            </w:r>
          </w:p>
        </w:tc>
      </w:tr>
    </w:tbl>
    <w:p w:rsidR="00726737" w:rsidRDefault="00726737" w:rsidP="00726737">
      <w:pPr>
        <w:pStyle w:val="1"/>
        <w:rPr>
          <w:rFonts w:eastAsia="Times New Roman"/>
          <w:sz w:val="28"/>
          <w:szCs w:val="28"/>
          <w:lang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34" w:name="_Toc373500262"/>
      <w:bookmarkStart w:id="35" w:name="_Toc362332355"/>
      <w:r>
        <w:lastRenderedPageBreak/>
        <w:t>4.6. Расчет требуемой мощности водозаборных и очистных сооружений</w:t>
      </w:r>
      <w:bookmarkEnd w:id="34"/>
      <w:bookmarkEnd w:id="35"/>
    </w:p>
    <w:p w:rsidR="00726737" w:rsidRDefault="00726737" w:rsidP="00726737">
      <w:pPr>
        <w:spacing w:line="360" w:lineRule="auto"/>
        <w:ind w:firstLine="851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В Новосмаильском СП максимальные потребные расходы воды для хозяйственно-питьевого водопровода в настоящем проекте определены в таблице 4.7 согласно ГОСТ 2.04.02-84*</w:t>
      </w:r>
      <w:r>
        <w:t xml:space="preserve"> Водоснабжение. Наружные сети и сооружения.</w:t>
      </w:r>
    </w:p>
    <w:p w:rsidR="00726737" w:rsidRDefault="00726737" w:rsidP="00726737">
      <w:pPr>
        <w:spacing w:after="0"/>
        <w:ind w:firstLine="708"/>
        <w:jc w:val="left"/>
        <w:rPr>
          <w:rFonts w:eastAsia="Times New Roman"/>
          <w:color w:val="000000"/>
          <w:sz w:val="27"/>
          <w:szCs w:val="27"/>
          <w:lang w:eastAsia="ru-RU"/>
        </w:rPr>
      </w:pPr>
      <w:r>
        <w:t xml:space="preserve">Таблица 4.7 - </w:t>
      </w:r>
      <w:r>
        <w:rPr>
          <w:rFonts w:eastAsia="Times New Roman"/>
          <w:color w:val="000000"/>
          <w:sz w:val="27"/>
          <w:szCs w:val="27"/>
          <w:lang w:eastAsia="ru-RU"/>
        </w:rPr>
        <w:t>Максимальные потребные расходы воды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3"/>
        <w:gridCol w:w="2171"/>
        <w:gridCol w:w="2021"/>
        <w:gridCol w:w="4566"/>
      </w:tblGrid>
      <w:tr w:rsidR="00726737" w:rsidTr="007267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Кол-во абонентов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>
              <w:t>Максимальное удельное потребление,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</w:p>
        </w:tc>
      </w:tr>
      <w:tr w:rsidR="00726737" w:rsidTr="007267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Новая Смаиль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185,7</w:t>
            </w:r>
          </w:p>
        </w:tc>
      </w:tr>
      <w:tr w:rsidR="00726737" w:rsidTr="007267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Алдарово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25,2</w:t>
            </w:r>
          </w:p>
        </w:tc>
      </w:tr>
      <w:tr w:rsidR="00726737" w:rsidTr="007267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Каменный Ключ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25,2</w:t>
            </w:r>
          </w:p>
        </w:tc>
      </w:tr>
      <w:tr w:rsidR="00726737" w:rsidTr="007267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Поречке Китяк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57</w:t>
            </w:r>
          </w:p>
        </w:tc>
      </w:tr>
      <w:tr w:rsidR="00726737" w:rsidTr="007267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roofErr w:type="spellStart"/>
            <w:r>
              <w:t>Салкым-Чишма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61,8</w:t>
            </w:r>
          </w:p>
        </w:tc>
      </w:tr>
      <w:tr w:rsidR="00726737" w:rsidTr="007267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Удмурт Китяк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61,8</w:t>
            </w:r>
          </w:p>
        </w:tc>
      </w:tr>
      <w:tr w:rsidR="00726737" w:rsidTr="0072673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737" w:rsidRDefault="00726737">
            <w:pPr>
              <w:spacing w:after="0"/>
              <w:rPr>
                <w:rFonts w:eastAsia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7"/>
                <w:szCs w:val="27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737" w:rsidRDefault="00726737">
            <w:pPr>
              <w:spacing w:after="0"/>
              <w:rPr>
                <w:rFonts w:eastAsia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7"/>
                <w:szCs w:val="27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26737" w:rsidRDefault="00726737">
            <w:pPr>
              <w:spacing w:after="0"/>
              <w:rPr>
                <w:rFonts w:eastAsia="Times New Roman"/>
                <w:b/>
                <w:color w:val="000000"/>
                <w:sz w:val="27"/>
                <w:szCs w:val="27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>416,7</w:t>
            </w:r>
          </w:p>
        </w:tc>
      </w:tr>
    </w:tbl>
    <w:p w:rsidR="00726737" w:rsidRDefault="00726737" w:rsidP="00726737">
      <w:pPr>
        <w:spacing w:after="0"/>
        <w:jc w:val="left"/>
        <w:rPr>
          <w:rFonts w:eastAsia="Times New Roman"/>
          <w:color w:val="000000"/>
          <w:sz w:val="27"/>
          <w:szCs w:val="27"/>
          <w:lang w:eastAsia="ru-RU"/>
        </w:rPr>
      </w:pPr>
    </w:p>
    <w:p w:rsidR="00726737" w:rsidRDefault="00726737" w:rsidP="00726737">
      <w:pPr>
        <w:spacing w:after="0"/>
        <w:ind w:firstLine="851"/>
        <w:jc w:val="lef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Покрытие данных расходов осуществляется за счет установленных водозаборных насосов (таблица 4.8).</w:t>
      </w:r>
    </w:p>
    <w:p w:rsidR="00726737" w:rsidRDefault="00726737" w:rsidP="00726737">
      <w:pPr>
        <w:spacing w:after="0"/>
        <w:ind w:firstLine="851"/>
        <w:jc w:val="left"/>
        <w:rPr>
          <w:rFonts w:eastAsia="Times New Roman"/>
          <w:color w:val="000000"/>
          <w:szCs w:val="28"/>
          <w:lang w:eastAsia="ru-RU"/>
        </w:rPr>
      </w:pPr>
    </w:p>
    <w:p w:rsidR="00726737" w:rsidRDefault="00726737" w:rsidP="00726737">
      <w:pPr>
        <w:spacing w:after="0"/>
        <w:jc w:val="left"/>
        <w:rPr>
          <w:szCs w:val="28"/>
        </w:rPr>
      </w:pPr>
      <w:r>
        <w:rPr>
          <w:szCs w:val="28"/>
        </w:rPr>
        <w:t>Таблица 4.8 – Характеристика насосного оборудования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44"/>
        <w:gridCol w:w="1909"/>
        <w:gridCol w:w="1766"/>
        <w:gridCol w:w="1930"/>
        <w:gridCol w:w="1822"/>
      </w:tblGrid>
      <w:tr w:rsidR="00726737" w:rsidTr="00726737"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Населенный пункт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Скважина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Эксплуатируемый насос</w:t>
            </w:r>
          </w:p>
        </w:tc>
      </w:tr>
      <w:tr w:rsidR="00726737" w:rsidTr="0072673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марка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мощность, кВт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подача, м</w:t>
            </w:r>
            <w:r>
              <w:rPr>
                <w:szCs w:val="28"/>
                <w:vertAlign w:val="superscript"/>
              </w:rPr>
              <w:t>3</w:t>
            </w:r>
            <w:r>
              <w:rPr>
                <w:szCs w:val="28"/>
              </w:rPr>
              <w:t>/ч</w:t>
            </w:r>
          </w:p>
        </w:tc>
      </w:tr>
      <w:tr w:rsidR="00726737" w:rsidTr="00726737">
        <w:tc>
          <w:tcPr>
            <w:tcW w:w="2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t>Новая Смаиль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№1034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>ЭЦВ-6-10-140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726737" w:rsidTr="00726737">
        <w:tc>
          <w:tcPr>
            <w:tcW w:w="2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Новая Смаиль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№1832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highlight w:val="yellow"/>
                <w:lang w:eastAsia="ru-RU"/>
              </w:rPr>
            </w:pPr>
            <w:r>
              <w:rPr>
                <w:color w:val="000000"/>
                <w:szCs w:val="28"/>
              </w:rPr>
              <w:t>ЭЦВ-6-10-140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  <w:highlight w:val="yellow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726737" w:rsidTr="00726737">
        <w:tc>
          <w:tcPr>
            <w:tcW w:w="2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Алдарово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№2504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ЭЦВ-6-10-140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726737" w:rsidTr="00726737">
        <w:tc>
          <w:tcPr>
            <w:tcW w:w="2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Каменный Ключ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№6272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ЭЦВ-6-10-140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726737" w:rsidTr="00726737">
        <w:tc>
          <w:tcPr>
            <w:tcW w:w="2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Поречке Китяк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№3605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ЭЦВ-6-10-140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726737" w:rsidTr="00726737">
        <w:tc>
          <w:tcPr>
            <w:tcW w:w="2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proofErr w:type="spellStart"/>
            <w:r>
              <w:lastRenderedPageBreak/>
              <w:t>Салкым-Чишма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№4842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ЭЦВ-6-10-140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726737" w:rsidTr="00726737">
        <w:tc>
          <w:tcPr>
            <w:tcW w:w="2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6737" w:rsidRDefault="00726737">
            <w:r>
              <w:t>Удмурт Китяк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№3584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ЭЦВ-5-4-125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726737" w:rsidTr="00726737">
        <w:tc>
          <w:tcPr>
            <w:tcW w:w="4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26737" w:rsidRDefault="00726737">
            <w:pPr>
              <w:spacing w:after="0"/>
              <w:rPr>
                <w:b/>
                <w:szCs w:val="28"/>
                <w:highlight w:val="yellow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</w:rPr>
              <w:t>40,8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26737" w:rsidRDefault="00726737">
            <w:pPr>
              <w:spacing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64</w:t>
            </w:r>
          </w:p>
        </w:tc>
      </w:tr>
    </w:tbl>
    <w:p w:rsidR="00726737" w:rsidRDefault="00726737" w:rsidP="00726737">
      <w:pPr>
        <w:spacing w:line="360" w:lineRule="auto"/>
        <w:ind w:firstLine="851"/>
        <w:jc w:val="left"/>
      </w:pPr>
      <w:r>
        <w:t>Из таблицы 4.8 видно, что существующей мощности водозаборного оборудования достаточно чтобы покрыть потребность населения Новосмаильского СП в холодной воде.</w:t>
      </w:r>
    </w:p>
    <w:p w:rsidR="00726737" w:rsidRDefault="00726737" w:rsidP="00726737">
      <w:pPr>
        <w:pStyle w:val="1"/>
        <w:spacing w:before="0" w:after="0"/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36" w:name="_Toc373500263"/>
      <w:r>
        <w:lastRenderedPageBreak/>
        <w:t xml:space="preserve">Глава 5. Предложения по строительству, реконструкции и модернизации </w:t>
      </w:r>
      <w:r>
        <w:br/>
        <w:t>объектов систем водоснабжения</w:t>
      </w:r>
      <w:bookmarkEnd w:id="36"/>
    </w:p>
    <w:p w:rsidR="00726737" w:rsidRDefault="00726737" w:rsidP="00726737">
      <w:pPr>
        <w:pStyle w:val="1"/>
        <w:spacing w:before="0" w:after="0"/>
      </w:pPr>
      <w:bookmarkStart w:id="37" w:name="_Toc373500264"/>
      <w:r>
        <w:t xml:space="preserve">5.1. Сведения об объектах, предлагаемых к новому строительству для </w:t>
      </w:r>
      <w:r>
        <w:br/>
        <w:t>обеспечения перспективной подачи в сутки максимального водопотребления</w:t>
      </w:r>
      <w:bookmarkEnd w:id="37"/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Генеральным планом муниципального образования Новосмаильского сельского поселения предусматривается дальнейшее развитие централизованной системы водоснабжения, реконструкция существующих объектов. </w:t>
      </w:r>
      <w:r>
        <w:rPr>
          <w:rFonts w:ascii="Times New Roman" w:hAnsi="Times New Roman" w:cs="Times New Roman"/>
          <w:sz w:val="28"/>
          <w:szCs w:val="28"/>
        </w:rPr>
        <w:t>В связи с неблагоприятными экономико-демографическими тенденциями, наблюдающимися в поселении (численность населения в поселении ежегодно сокращается, нет перспектив строительства многоквартирного жилищного фонда и социальной инфраструктуры) необходимости в строительства новых объектов системы водоснабжения отсутствует, так как фактическая производительность скважин не используется потребителями на 100%. В индивидуальном жилищном фонде используют автономные источники водоснабжения.</w:t>
      </w:r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38" w:name="_Toc373500265"/>
      <w:r>
        <w:t xml:space="preserve">5.2. Сведения о действующих объектах, предлагаемых к реконструкции </w:t>
      </w:r>
      <w:r>
        <w:br/>
        <w:t xml:space="preserve"> для обеспечения перспективной подачи в сутки максимального водопотребления</w:t>
      </w:r>
      <w:bookmarkEnd w:id="38"/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Водоснабжение поселения планируется осуществлять от существующих подземных источников, поэтому </w:t>
      </w:r>
      <w:r>
        <w:rPr>
          <w:rFonts w:ascii="Times New Roman" w:hAnsi="Times New Roman" w:cs="Times New Roman"/>
          <w:sz w:val="28"/>
          <w:szCs w:val="28"/>
        </w:rPr>
        <w:t xml:space="preserve">рекомендуется техническое перевооружение скважин в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Смаиль, д. Поречке Китяк,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Салкын-Чишма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Удмурт Китяк, д. Алдарово, д. Каменный Ключ. </w:t>
      </w:r>
    </w:p>
    <w:p w:rsidR="00726737" w:rsidRDefault="00726737" w:rsidP="00726737">
      <w:pPr>
        <w:pStyle w:val="a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этом предусматриваются следующие мероприятия:</w:t>
      </w:r>
    </w:p>
    <w:p w:rsidR="00726737" w:rsidRDefault="00726737" w:rsidP="00726737">
      <w:pPr>
        <w:numPr>
          <w:ilvl w:val="0"/>
          <w:numId w:val="10"/>
        </w:numPr>
        <w:spacing w:after="0" w:line="360" w:lineRule="auto"/>
        <w:jc w:val="both"/>
        <w:rPr>
          <w:szCs w:val="28"/>
        </w:rPr>
      </w:pPr>
      <w:r>
        <w:rPr>
          <w:bCs/>
          <w:szCs w:val="28"/>
        </w:rPr>
        <w:t xml:space="preserve">Оборудование существующих скважин </w:t>
      </w:r>
      <w:r>
        <w:rPr>
          <w:szCs w:val="28"/>
        </w:rPr>
        <w:t xml:space="preserve">станциями управления, обеспечивающие автоматическое регулирование расхода и давления в </w:t>
      </w:r>
      <w:proofErr w:type="spellStart"/>
      <w:r>
        <w:rPr>
          <w:szCs w:val="28"/>
        </w:rPr>
        <w:lastRenderedPageBreak/>
        <w:t>гидросистеме</w:t>
      </w:r>
      <w:proofErr w:type="spellEnd"/>
      <w:r>
        <w:rPr>
          <w:szCs w:val="28"/>
        </w:rPr>
        <w:t xml:space="preserve"> за счет применения автоматизированного комплекса управления </w:t>
      </w:r>
      <w:proofErr w:type="spellStart"/>
      <w:r>
        <w:rPr>
          <w:szCs w:val="28"/>
        </w:rPr>
        <w:t>погружным</w:t>
      </w:r>
      <w:proofErr w:type="spellEnd"/>
      <w:r>
        <w:rPr>
          <w:szCs w:val="28"/>
        </w:rPr>
        <w:t xml:space="preserve"> насосом в скважине.</w:t>
      </w:r>
    </w:p>
    <w:p w:rsidR="00726737" w:rsidRDefault="00726737" w:rsidP="00726737">
      <w:pPr>
        <w:pStyle w:val="afa"/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приборами учета отбираемой из скважин воды;</w:t>
      </w:r>
    </w:p>
    <w:p w:rsidR="00726737" w:rsidRDefault="00726737" w:rsidP="00726737">
      <w:pPr>
        <w:pStyle w:val="afa"/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Установка систем водоподготовки (станции очистки) подаваемой потребителю воды;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Установка приборов учета на скважинах и у абонентов позволяет сократить и устранить непроизводительные затраты и потери воды. Важно отметить, что наибольшую сложность при выявлении аварийности представляет определение размера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Для сокращения и устранения непроизводительных затрат и потерь воды ежемесячно производится анализ структуры, определяется величина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Реконструкция сельских водозаборов требуется для приведения водозаборов в соответствие санитарным нормам и правилам, обеспечивающие конструктивную надежность, пожарную безопасность, защиту населения и устойчивую работу объекта в чрезвычайных ситуациях, защиту окружающей среды при его эксплуатации. </w:t>
      </w:r>
    </w:p>
    <w:p w:rsidR="00726737" w:rsidRDefault="00726737" w:rsidP="00726737">
      <w:pPr>
        <w:pStyle w:val="afa"/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реконструкцией сельских водозаборов подразумевается:</w:t>
      </w:r>
    </w:p>
    <w:p w:rsidR="00726737" w:rsidRDefault="00726737" w:rsidP="00726737">
      <w:pPr>
        <w:pStyle w:val="afa"/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станции очистки артезианской воды производительностью 30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/час;</w:t>
      </w:r>
    </w:p>
    <w:p w:rsidR="00726737" w:rsidRDefault="00726737" w:rsidP="00726737">
      <w:pPr>
        <w:pStyle w:val="afa"/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новых резервуаров чистой воды;</w:t>
      </w:r>
    </w:p>
    <w:p w:rsidR="00726737" w:rsidRDefault="00726737" w:rsidP="00726737">
      <w:pPr>
        <w:pStyle w:val="afa"/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Замена и строительство новых внутриплощадочных сетей и коммуникаций.</w:t>
      </w:r>
    </w:p>
    <w:p w:rsidR="00726737" w:rsidRDefault="00726737" w:rsidP="00726737">
      <w:pPr>
        <w:pStyle w:val="afa"/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Выбор схемы очистки определяется индивидуально исходя из состава исходной артезианской воды и требований к очистке. Резервуары чистой воды предусмотрены для хранения регулирующих и пожарного запасов.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39" w:name="_Toc373500266"/>
      <w:r>
        <w:t xml:space="preserve">5.3. Сведения о действующих объектах, предлагаемых к выводу </w:t>
      </w:r>
      <w:r>
        <w:br/>
        <w:t>из эксплуатации</w:t>
      </w:r>
      <w:bookmarkEnd w:id="39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Вывод отработавших свой ресурс объектов существующей системы водоснабжения возможен только путем реконструкции и технического перевооружения.</w:t>
      </w:r>
    </w:p>
    <w:p w:rsidR="00726737" w:rsidRDefault="00726737" w:rsidP="00726737">
      <w:pPr>
        <w:pStyle w:val="1"/>
        <w:spacing w:before="0" w:after="0"/>
        <w:rPr>
          <w:szCs w:val="28"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40" w:name="_Toc373500267"/>
      <w:r>
        <w:lastRenderedPageBreak/>
        <w:t>Глава 6. Предложения по строительству, реконструкции и модернизации</w:t>
      </w:r>
      <w:r>
        <w:br/>
        <w:t>линейных объектов централизованных систем водоснабжения</w:t>
      </w:r>
      <w:bookmarkEnd w:id="40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Целью всех мероприятий по новому строительству, реконструкции и техническому перевооружению является бесперебойное снабжение питьевой водой, отвечающей требованиям новых нормативов качества, повышение энергетической эффективности оборудования, контроль и автоматическое регулирование процесса водоподготовки.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Выполнение данных мероприятий позволит гарантировать устойчивую, надежную работу водоочистных сооружений и получать качественную питьевую воду в количестве, необходимом для обеспечения жителей Новосмаильского поселения.</w:t>
      </w:r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1" w:name="_Toc373500268"/>
      <w:r>
        <w:t xml:space="preserve">6.1. Сведения о реконструируемых и предлагаемых к новому строительству </w:t>
      </w:r>
      <w:r>
        <w:br/>
        <w:t>магистральных водопроводных сетях</w:t>
      </w:r>
      <w:bookmarkEnd w:id="41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Зоны с избытком и зоны с дефицитом производительности отсутствуют. В строительстве магистральных водопроводных сетей для перераспределения потоков нет необходимости.</w:t>
      </w:r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2" w:name="_Toc373500269"/>
      <w:r>
        <w:t xml:space="preserve">6.2. Сведения о реконструируемых и предлагаемых к новому строительству </w:t>
      </w:r>
      <w:r>
        <w:br/>
        <w:t>магистральных водопроводных сетях</w:t>
      </w:r>
      <w:bookmarkEnd w:id="42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Необходимости в новом водопроводе нет. Необходимость в перераспределении технологических зон отсутствует.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Для обеспечения нормативной надежности водоснабжения рекомендуется следующий вариант схемы водоснабжения населенных пунктов: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Вода от скважин водозаборного узла поступает на станцию очистки, откуда через насосную станцию II подъема подается в распределительную водопроводную сеть;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Водопроводная сеть трассируется по кольцевой схеме, оборудуется арматурой и пожарными гидрантами. Емкости резервуаров, необходимых для хранения пожарных и аварийных запасов воды, объемов для регулирования неравномерного водопотребления воды, принимается согласно требованиям нормативной документации.</w:t>
      </w:r>
    </w:p>
    <w:p w:rsidR="00726737" w:rsidRDefault="00726737" w:rsidP="00726737">
      <w:pPr>
        <w:pStyle w:val="afa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водоснабжения поселения принята низкого давления; категория по степени обеспеченности подачи воды – первая.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3" w:name="_Toc373500270"/>
      <w:r>
        <w:t>6.3. Сведения о реконструируемых участках водопроводной сети, подлежащих замене в связи с исчерпанием эксплуатационного ресурса</w:t>
      </w:r>
      <w:bookmarkEnd w:id="43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Для обеспечения нормативной надежности и качества подаваемой воды (устранение вторичного загрязнения в трубопроводах водоснабжения) рекомендуется </w:t>
      </w:r>
      <w:r>
        <w:rPr>
          <w:rFonts w:eastAsia="Times New Roman"/>
          <w:color w:val="000000"/>
          <w:szCs w:val="28"/>
          <w:lang w:eastAsia="ru-RU"/>
        </w:rPr>
        <w:t>строительство 5 км новых уличных сетей водоснабжения</w:t>
      </w:r>
      <w:r>
        <w:rPr>
          <w:szCs w:val="28"/>
        </w:rPr>
        <w:t xml:space="preserve">. </w:t>
      </w:r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4" w:name="_Toc373500271"/>
      <w:r>
        <w:t xml:space="preserve">6.4. Сведения о новом строительстве и реконструкции резервуаров </w:t>
      </w:r>
      <w:r>
        <w:br/>
        <w:t>и водонапорных башен</w:t>
      </w:r>
      <w:bookmarkEnd w:id="44"/>
    </w:p>
    <w:p w:rsidR="00726737" w:rsidRDefault="00726737" w:rsidP="00726737">
      <w:pPr>
        <w:pStyle w:val="afa"/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новых водонапорных башен не требуется. 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rFonts w:eastAsia="Times New Roman"/>
          <w:color w:val="000000"/>
          <w:szCs w:val="28"/>
          <w:lang w:eastAsia="ru-RU"/>
        </w:rPr>
        <w:t>При полной реконструкции системы водоснабжения необходимо строительство новых резервуаров чистой воды, которые предусмотрены для хранения регулирующих и пожарных запасов.</w:t>
      </w:r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5" w:name="_Toc373500272"/>
      <w:r>
        <w:t>6.5. Сведения о развитии систем управления режимами водоснабжения</w:t>
      </w:r>
      <w:bookmarkEnd w:id="45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Системы диспетчеризации, телемеханизации и управления режимами водоснабжения осуществляются во всех населенных пунктах. Развитие данных систем рекомендуется с организацией приборного учета и возможностью диспетчеризации в соответствии с Федеральным законом РФ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6" w:name="_Toc373500273"/>
      <w:r>
        <w:t xml:space="preserve">6.6. Сведения о развитии системы коммерческого учета водопотребления </w:t>
      </w:r>
      <w:r>
        <w:br/>
        <w:t>организациями, осуществляющими водоснабжение</w:t>
      </w:r>
      <w:bookmarkEnd w:id="46"/>
    </w:p>
    <w:p w:rsidR="00726737" w:rsidRDefault="00726737" w:rsidP="00726737">
      <w:pPr>
        <w:spacing w:after="0" w:line="360" w:lineRule="auto"/>
        <w:ind w:firstLine="567"/>
        <w:jc w:val="left"/>
        <w:rPr>
          <w:szCs w:val="28"/>
        </w:rPr>
      </w:pPr>
      <w:r>
        <w:rPr>
          <w:szCs w:val="28"/>
        </w:rPr>
        <w:t>Приборный учет у потребителей отсутствует. Рекомендуется установка счетчиков учета холодной воды у абонентов для уменьшения нецелевого использования холодной воды и поддержания безаварийной работы системы водоснабжения.</w:t>
      </w:r>
    </w:p>
    <w:p w:rsidR="00726737" w:rsidRDefault="00726737" w:rsidP="00726737">
      <w:pPr>
        <w:pStyle w:val="1"/>
        <w:spacing w:before="0" w:after="0"/>
        <w:rPr>
          <w:szCs w:val="28"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47" w:name="_Toc373500274"/>
      <w:r>
        <w:lastRenderedPageBreak/>
        <w:t xml:space="preserve">Глава 7. Экологические аспекты мероприятий по строительству и </w:t>
      </w:r>
      <w:r>
        <w:br/>
        <w:t>реконструкции объектов централизованной системы водоснабжения</w:t>
      </w:r>
      <w:bookmarkEnd w:id="47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населения. Эффект от внедрения данных мероприятий – улучшения здоровья и качества жизни граждан. </w:t>
      </w: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8" w:name="_Toc373500275"/>
      <w:r>
        <w:t xml:space="preserve">7.1. Сведения о мерах по предотвращению вредного воздействия на водный </w:t>
      </w:r>
      <w:r>
        <w:br/>
        <w:t xml:space="preserve">бассейн предлагаемых к новому строительству и реконструкции объектов </w:t>
      </w:r>
      <w:r>
        <w:br/>
        <w:t>централизованной системы водоснабжения при сбросе промывных вод</w:t>
      </w:r>
      <w:bookmarkEnd w:id="48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Известно, что одним из постоянных источников концентрированного загрязнения поверхностных водоемов являются сбрасываемые без обработки воды, образующиеся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материалов, а также бактериальные загрязнения, попадая в воду,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способствующего процессам самоочищения.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При строительстве систем очистки холодной воды из артезианских скважин, предусмотреть </w:t>
      </w:r>
      <w:r>
        <w:rPr>
          <w:rFonts w:eastAsia="Times New Roman"/>
          <w:color w:val="000000"/>
          <w:szCs w:val="28"/>
          <w:lang w:eastAsia="ru-RU"/>
        </w:rPr>
        <w:t xml:space="preserve">сбор промывной воды после промывки фильтров; </w:t>
      </w:r>
      <w:proofErr w:type="spellStart"/>
      <w:r>
        <w:rPr>
          <w:rFonts w:eastAsia="Times New Roman"/>
          <w:color w:val="000000"/>
          <w:szCs w:val="28"/>
          <w:lang w:eastAsia="ru-RU"/>
        </w:rPr>
        <w:t>реагентную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 обработку промывных вод; обезвоживание осадка промывных вод.</w:t>
      </w:r>
    </w:p>
    <w:p w:rsidR="00726737" w:rsidRDefault="00726737" w:rsidP="00726737">
      <w:pPr>
        <w:spacing w:after="0" w:line="360" w:lineRule="auto"/>
        <w:jc w:val="left"/>
        <w:rPr>
          <w:szCs w:val="28"/>
        </w:rPr>
      </w:pPr>
    </w:p>
    <w:p w:rsidR="00726737" w:rsidRDefault="00726737" w:rsidP="00726737">
      <w:pPr>
        <w:pStyle w:val="1"/>
        <w:spacing w:before="0" w:after="0"/>
        <w:rPr>
          <w:szCs w:val="28"/>
        </w:rPr>
      </w:pPr>
      <w:bookmarkStart w:id="49" w:name="_Toc373500276"/>
      <w:r>
        <w:lastRenderedPageBreak/>
        <w:t xml:space="preserve">7.2. Сведения о мерах по предотвращению вредного воздействия </w:t>
      </w:r>
      <w:r>
        <w:br/>
        <w:t>на окружающую среду, при реализации мероприятий по снабжению и хранению химических реагентов, используемых в водоподготовке</w:t>
      </w:r>
      <w:bookmarkEnd w:id="49"/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На момент обследования водоподготовка не организована. Химические реагенты не используются. Для предотвращения вредного воздействия химических реагентов необходимо разработать правила безопасности при работе и хранении химических веществ на основании нормативных актов РФ.</w:t>
      </w:r>
    </w:p>
    <w:p w:rsidR="00726737" w:rsidRDefault="00726737" w:rsidP="00726737">
      <w:pPr>
        <w:pStyle w:val="1"/>
        <w:spacing w:before="0" w:after="0"/>
        <w:rPr>
          <w:szCs w:val="28"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50" w:name="_Toc373500277"/>
      <w:r>
        <w:lastRenderedPageBreak/>
        <w:t>Глава 8. Оценка капитальных вложений в новое строительство, реконструкцию и модернизацию объектов централизованных систем водоснабжения</w:t>
      </w:r>
      <w:bookmarkEnd w:id="50"/>
    </w:p>
    <w:tbl>
      <w:tblPr>
        <w:tblW w:w="1105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3"/>
        <w:gridCol w:w="1701"/>
        <w:gridCol w:w="1559"/>
        <w:gridCol w:w="1701"/>
        <w:gridCol w:w="851"/>
        <w:gridCol w:w="850"/>
        <w:gridCol w:w="851"/>
        <w:gridCol w:w="850"/>
      </w:tblGrid>
      <w:tr w:rsidR="00726737" w:rsidTr="00726737">
        <w:tc>
          <w:tcPr>
            <w:tcW w:w="1105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Таблица 8.1 - Оценка капитальных вложений в новое строительство, реконструкцию и модернизацию объектов централизованных систем водоснабжения</w:t>
            </w:r>
          </w:p>
        </w:tc>
      </w:tr>
      <w:tr w:rsidR="00726737" w:rsidTr="00726737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Характеристики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Способ оценки инвестиции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Ориентировочный объем инвестиций, млн. руб.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Сумма освоения, млн. руб.</w:t>
            </w:r>
          </w:p>
        </w:tc>
      </w:tr>
      <w:tr w:rsidR="00726737" w:rsidTr="00726737">
        <w:tc>
          <w:tcPr>
            <w:tcW w:w="1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2014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</w:tr>
      <w:tr w:rsidR="00726737" w:rsidTr="0072673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Замена трубопроводов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Улучшение качества питьевой воды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Стоимость по аналогичным объектам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10,00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26737" w:rsidTr="0072673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Установка приборов учета на скважины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Уменьшение потерь </w:t>
            </w:r>
            <w:proofErr w:type="gramStart"/>
            <w:r>
              <w:rPr>
                <w:rFonts w:eastAsia="Times New Roman"/>
                <w:color w:val="000000"/>
                <w:szCs w:val="28"/>
                <w:lang w:eastAsia="ru-RU"/>
              </w:rPr>
              <w:t>при</w:t>
            </w:r>
            <w:proofErr w:type="gramEnd"/>
            <w:r>
              <w:rPr>
                <w:rFonts w:eastAsia="Times New Roman"/>
                <w:color w:val="000000"/>
                <w:szCs w:val="28"/>
                <w:lang w:eastAsia="ru-RU"/>
              </w:rPr>
              <w:t xml:space="preserve"> транспортировки воды и выявлению аварий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Стоимость по аналогичным объектам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26737" w:rsidTr="0072673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Установка станций 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Уменьшение энергопотребления на подачу холодной воды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Стоимость по аналогичным объектам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0,50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726737" w:rsidTr="0072673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Установка системы водоочистки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Улучшение качества питьевой воды.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Стоимость по аналогичным объектам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4,50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726737" w:rsidRDefault="00726737" w:rsidP="00726737">
      <w:pPr>
        <w:pStyle w:val="1"/>
        <w:spacing w:before="0" w:after="0"/>
        <w:rPr>
          <w:sz w:val="28"/>
          <w:szCs w:val="28"/>
          <w:lang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51" w:name="_Toc373500278"/>
      <w:r>
        <w:lastRenderedPageBreak/>
        <w:t xml:space="preserve">Глава 9. Существующее положение в сфере водоотведения муниципального </w:t>
      </w:r>
      <w:r>
        <w:br/>
        <w:t>образования</w:t>
      </w:r>
      <w:bookmarkEnd w:id="51"/>
    </w:p>
    <w:p w:rsidR="00726737" w:rsidRDefault="00726737" w:rsidP="00726737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Централизованное водоотведение в Новосмаильском сельском поселении отсутствует. Водоотведение ведётся с помощью автономных канализационных систем.</w:t>
      </w:r>
    </w:p>
    <w:p w:rsidR="00726737" w:rsidRDefault="00726737" w:rsidP="00726737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Жилая застройка населенных пунктов оборудована надворными уборными или накопительными емкостями с последующим вывозом сточных вод.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Деление на технологические зоны отсутствует, ввиду отсутствия очистного сооружения.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>Система утилизации осадка сточных вод отсутствует. Загрязнение создает угрозу причинения вреда жизни и здоровью населения, возникновения и распространения инфекционных заболеваний.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Существующая система водоотведения представляет опасность с экологической точки зрения ввиду отсутствия централизованного водоотведения и работоспособных систем очистки сточных вод. </w:t>
      </w:r>
    </w:p>
    <w:p w:rsidR="00726737" w:rsidRDefault="00726737" w:rsidP="00726737">
      <w:pPr>
        <w:spacing w:after="0"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В состав Новосмаильского сельского поселения входит 6 населённых пунктов, не имеющих централизованной канализации. Автономные системы очистки сточных вод отсутствуют. </w:t>
      </w:r>
    </w:p>
    <w:p w:rsidR="00726737" w:rsidRDefault="00726737" w:rsidP="00726737">
      <w:pPr>
        <w:spacing w:after="0" w:line="360" w:lineRule="auto"/>
        <w:ind w:firstLine="426"/>
        <w:jc w:val="left"/>
        <w:rPr>
          <w:szCs w:val="28"/>
        </w:rPr>
      </w:pPr>
      <w:r>
        <w:rPr>
          <w:szCs w:val="28"/>
        </w:rPr>
        <w:t>В Новосмаильском сельском поселении существуют следующие технические и технологические проблемы:</w:t>
      </w:r>
    </w:p>
    <w:p w:rsidR="00726737" w:rsidRDefault="00726737" w:rsidP="00726737">
      <w:pPr>
        <w:spacing w:after="0" w:line="360" w:lineRule="auto"/>
        <w:ind w:left="786"/>
        <w:jc w:val="left"/>
        <w:rPr>
          <w:szCs w:val="28"/>
        </w:rPr>
      </w:pPr>
      <w:r>
        <w:rPr>
          <w:color w:val="000000"/>
          <w:szCs w:val="28"/>
        </w:rPr>
        <w:t>1. Отсутствие систем централизованной канализации (или систем автономной канализации) во всех населенных пунктах, создающих эпидемиологическую опасность для населения и</w:t>
      </w:r>
      <w:r>
        <w:rPr>
          <w:rStyle w:val="apple-converted-space"/>
          <w:color w:val="000000"/>
          <w:szCs w:val="28"/>
        </w:rPr>
        <w:t xml:space="preserve"> </w:t>
      </w:r>
      <w:r>
        <w:rPr>
          <w:color w:val="000000"/>
          <w:szCs w:val="28"/>
        </w:rPr>
        <w:t>приводящих</w:t>
      </w:r>
      <w:r>
        <w:rPr>
          <w:rStyle w:val="apple-converted-space"/>
          <w:color w:val="000000"/>
          <w:szCs w:val="28"/>
        </w:rPr>
        <w:t xml:space="preserve"> </w:t>
      </w:r>
      <w:r>
        <w:rPr>
          <w:color w:val="000000"/>
          <w:szCs w:val="28"/>
        </w:rPr>
        <w:t>к большому загрязнению водоемов и почв</w:t>
      </w:r>
      <w:r>
        <w:rPr>
          <w:szCs w:val="28"/>
        </w:rPr>
        <w:t>.</w:t>
      </w:r>
    </w:p>
    <w:p w:rsidR="00726737" w:rsidRDefault="00726737" w:rsidP="00726737">
      <w:pPr>
        <w:spacing w:after="0" w:line="360" w:lineRule="auto"/>
        <w:ind w:left="786"/>
        <w:jc w:val="left"/>
        <w:rPr>
          <w:szCs w:val="28"/>
        </w:rPr>
      </w:pPr>
      <w:r>
        <w:t>2. Использование выгребных ям крайне нежелательно, поскольку создается благоприятная среда для зарождения опасных бактерий и вирусов. Поскольку ямы негерметичны, существует опасность попадания в неё грунтовых вод, с последующим проникновением нечистот в скважину для забора воды.</w:t>
      </w:r>
    </w:p>
    <w:p w:rsidR="00726737" w:rsidRDefault="00726737" w:rsidP="00726737">
      <w:pPr>
        <w:spacing w:after="0" w:line="360" w:lineRule="auto"/>
        <w:jc w:val="left"/>
      </w:pPr>
      <w:r>
        <w:lastRenderedPageBreak/>
        <w:br w:type="page"/>
      </w:r>
      <w:bookmarkStart w:id="52" w:name="_Toc362332386"/>
      <w:bookmarkEnd w:id="52"/>
    </w:p>
    <w:p w:rsidR="00726737" w:rsidRDefault="00726737" w:rsidP="00726737">
      <w:pPr>
        <w:spacing w:after="0" w:line="360" w:lineRule="auto"/>
        <w:ind w:left="786"/>
      </w:pPr>
      <w:bookmarkStart w:id="53" w:name="_Toc373500279"/>
      <w:r>
        <w:rPr>
          <w:rStyle w:val="10"/>
        </w:rPr>
        <w:lastRenderedPageBreak/>
        <w:t>Глава 10. Существующие балансы производительности сооружений</w:t>
      </w:r>
      <w:r>
        <w:rPr>
          <w:rStyle w:val="10"/>
        </w:rPr>
        <w:br/>
        <w:t xml:space="preserve"> системы водоотведения</w:t>
      </w:r>
      <w:bookmarkEnd w:id="53"/>
    </w:p>
    <w:p w:rsidR="00726737" w:rsidRDefault="00726737" w:rsidP="00726737">
      <w:pPr>
        <w:pStyle w:val="af1"/>
        <w:spacing w:before="60" w:after="60" w:line="360" w:lineRule="auto"/>
        <w:ind w:left="0" w:firstLine="709"/>
        <w:jc w:val="left"/>
        <w:rPr>
          <w:szCs w:val="28"/>
        </w:rPr>
      </w:pPr>
      <w:r>
        <w:rPr>
          <w:szCs w:val="28"/>
        </w:rPr>
        <w:t>Удельное водоотведение от населения (в выгребы), проживающего в не канализованной жилой застройке (с водоотведением в выгребы), принято 25 л/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 xml:space="preserve"> на одного жителя.</w:t>
      </w:r>
    </w:p>
    <w:p w:rsidR="00726737" w:rsidRDefault="00726737" w:rsidP="00726737">
      <w:pPr>
        <w:spacing w:line="360" w:lineRule="auto"/>
        <w:ind w:firstLine="709"/>
        <w:jc w:val="left"/>
      </w:pPr>
      <w:r>
        <w:t>Баланс поступления сточных вод в централизованную систему водоотведения приведен в таблице 10.1.</w:t>
      </w:r>
    </w:p>
    <w:p w:rsidR="00726737" w:rsidRDefault="00726737" w:rsidP="00726737">
      <w:pPr>
        <w:spacing w:after="0"/>
        <w:jc w:val="left"/>
      </w:pPr>
      <w:r>
        <w:t>Таблица 10.1 Баланс поступления сточных вод в централизованную систему водоотведения</w:t>
      </w:r>
    </w:p>
    <w:tbl>
      <w:tblPr>
        <w:tblW w:w="5000" w:type="pct"/>
        <w:tblLook w:val="04A0"/>
      </w:tblPr>
      <w:tblGrid>
        <w:gridCol w:w="5432"/>
        <w:gridCol w:w="4139"/>
      </w:tblGrid>
      <w:tr w:rsidR="00726737" w:rsidTr="00726737">
        <w:trPr>
          <w:trHeight w:val="450"/>
        </w:trPr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Объект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Новосмаильское СП</w:t>
            </w:r>
          </w:p>
        </w:tc>
      </w:tr>
      <w:tr w:rsidR="00726737" w:rsidTr="00726737">
        <w:trPr>
          <w:trHeight w:val="540"/>
        </w:trPr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Получено потребителем,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101500</w:t>
            </w:r>
          </w:p>
        </w:tc>
      </w:tr>
      <w:tr w:rsidR="00726737" w:rsidTr="00726737">
        <w:trPr>
          <w:trHeight w:val="750"/>
        </w:trPr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t xml:space="preserve">Сточные </w:t>
            </w:r>
            <w:proofErr w:type="gramStart"/>
            <w:r>
              <w:t>воды</w:t>
            </w:r>
            <w:proofErr w:type="gramEnd"/>
            <w:r>
              <w:t xml:space="preserve"> не поступившие в централизованную систему водоотведения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101500</w:t>
            </w:r>
          </w:p>
        </w:tc>
      </w:tr>
      <w:tr w:rsidR="00726737" w:rsidTr="00726737">
        <w:trPr>
          <w:trHeight w:val="420"/>
        </w:trPr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Отведено, м</w:t>
            </w:r>
            <w:r>
              <w:rPr>
                <w:rFonts w:eastAsia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737" w:rsidRDefault="00726737">
            <w:pPr>
              <w:spacing w:after="0"/>
              <w:rPr>
                <w:rFonts w:eastAsia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0</w:t>
            </w:r>
          </w:p>
        </w:tc>
      </w:tr>
    </w:tbl>
    <w:p w:rsidR="00726737" w:rsidRDefault="00726737" w:rsidP="00726737">
      <w:pPr>
        <w:ind w:firstLine="709"/>
        <w:jc w:val="left"/>
      </w:pPr>
    </w:p>
    <w:p w:rsidR="00726737" w:rsidRDefault="00726737" w:rsidP="00726737">
      <w:pPr>
        <w:spacing w:line="360" w:lineRule="auto"/>
        <w:ind w:firstLine="851"/>
        <w:jc w:val="left"/>
      </w:pPr>
      <w:r>
        <w:t>Все сточные воды, поступающие по поверхности рельефа (поверхностно-ливневые) централизованно не отводятся.</w:t>
      </w:r>
    </w:p>
    <w:p w:rsidR="00726737" w:rsidRDefault="00726737" w:rsidP="00726737">
      <w:pPr>
        <w:pStyle w:val="1"/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54" w:name="_Toc373500280"/>
      <w:bookmarkStart w:id="55" w:name="_Toc362332393"/>
      <w:r>
        <w:lastRenderedPageBreak/>
        <w:t>Глава 11. Перспективные расчетные расходы сточных вод</w:t>
      </w:r>
      <w:bookmarkEnd w:id="54"/>
      <w:bookmarkEnd w:id="55"/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</w:rPr>
        <w:t>Удельное водоотведение от населения (в выгребы), проживающего в не канализованной жилой застройке (с водоотведением в выгребы), принято 25 л/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 xml:space="preserve"> на одного жителя.</w:t>
      </w:r>
      <w:r>
        <w:rPr>
          <w:szCs w:val="28"/>
          <w:lang w:val="ru-RU"/>
        </w:rPr>
        <w:t xml:space="preserve"> </w:t>
      </w:r>
      <w:r>
        <w:rPr>
          <w:color w:val="000000"/>
          <w:szCs w:val="28"/>
        </w:rPr>
        <w:t>К 2028 ожида</w:t>
      </w:r>
      <w:r>
        <w:rPr>
          <w:color w:val="000000"/>
          <w:szCs w:val="28"/>
          <w:lang w:val="ru-RU"/>
        </w:rPr>
        <w:t>ется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ru-RU"/>
        </w:rPr>
        <w:t xml:space="preserve">уменьшение </w:t>
      </w:r>
      <w:r>
        <w:rPr>
          <w:szCs w:val="28"/>
        </w:rPr>
        <w:t>водоотведение</w:t>
      </w:r>
      <w:r>
        <w:rPr>
          <w:szCs w:val="28"/>
          <w:lang w:val="ru-RU"/>
        </w:rPr>
        <w:t xml:space="preserve"> в связи с сокращения водопотребления.</w:t>
      </w:r>
    </w:p>
    <w:p w:rsidR="00726737" w:rsidRDefault="00726737" w:rsidP="00726737">
      <w:pPr>
        <w:pStyle w:val="1"/>
        <w:jc w:val="left"/>
        <w:rPr>
          <w:szCs w:val="28"/>
        </w:rPr>
      </w:pPr>
    </w:p>
    <w:p w:rsidR="00726737" w:rsidRDefault="00726737" w:rsidP="00726737">
      <w:pPr>
        <w:pStyle w:val="1"/>
        <w:rPr>
          <w:lang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56" w:name="_Toc373500281"/>
      <w:r>
        <w:lastRenderedPageBreak/>
        <w:t xml:space="preserve">Глава 12. Предложения по строительству, реконструкции и модернизации </w:t>
      </w:r>
      <w:r>
        <w:br/>
        <w:t xml:space="preserve"> объектов централизованных систем водоотведения.</w:t>
      </w:r>
      <w:bookmarkEnd w:id="56"/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 xml:space="preserve">Развитие систем канализации в </w:t>
      </w:r>
      <w:r>
        <w:rPr>
          <w:szCs w:val="28"/>
          <w:lang w:val="ru-RU"/>
        </w:rPr>
        <w:t>Новосмаильском СП</w:t>
      </w:r>
      <w:r>
        <w:rPr>
          <w:szCs w:val="28"/>
        </w:rPr>
        <w:t>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color w:val="000000"/>
          <w:szCs w:val="28"/>
          <w:lang w:val="ru-RU"/>
        </w:rPr>
        <w:t xml:space="preserve">Необходимо строительство </w:t>
      </w:r>
      <w:r>
        <w:rPr>
          <w:color w:val="000000"/>
          <w:szCs w:val="28"/>
        </w:rPr>
        <w:t>централизованного водо</w:t>
      </w:r>
      <w:r>
        <w:rPr>
          <w:color w:val="000000"/>
          <w:szCs w:val="28"/>
          <w:lang w:val="ru-RU"/>
        </w:rPr>
        <w:t>отведения</w:t>
      </w:r>
      <w:r>
        <w:rPr>
          <w:color w:val="000000"/>
          <w:szCs w:val="28"/>
        </w:rPr>
        <w:t xml:space="preserve">. При отсутствии возможности </w:t>
      </w:r>
      <w:r>
        <w:rPr>
          <w:szCs w:val="28"/>
        </w:rPr>
        <w:t>предусматривается устройство станций (индивидуальных) биологической очистки воды. Для централизованной канализации обязательно строительство новых очистных сооружений.</w:t>
      </w:r>
    </w:p>
    <w:p w:rsidR="00726737" w:rsidRDefault="00726737" w:rsidP="00726737">
      <w:pPr>
        <w:pStyle w:val="afa"/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сельском поселении отведение и очистка сточных вод </w:t>
      </w:r>
      <w:r>
        <w:rPr>
          <w:rFonts w:ascii="Times New Roman" w:hAnsi="Times New Roman" w:cs="Times New Roman"/>
          <w:sz w:val="28"/>
          <w:szCs w:val="28"/>
        </w:rPr>
        <w:t>в зависимости от местных условий может решаться следующими способами:</w:t>
      </w:r>
    </w:p>
    <w:p w:rsidR="00726737" w:rsidRDefault="00726737" w:rsidP="00726737">
      <w:pPr>
        <w:pStyle w:val="afa"/>
        <w:widowControl w:val="0"/>
        <w:numPr>
          <w:ilvl w:val="0"/>
          <w:numId w:val="14"/>
        </w:numPr>
        <w:tabs>
          <w:tab w:val="left" w:pos="531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систем автономной канализации с отведением очищенных сточных вод в поверхностные водоемы или в поглощающий их грунт;</w:t>
      </w:r>
    </w:p>
    <w:p w:rsidR="00726737" w:rsidRDefault="00726737" w:rsidP="00726737">
      <w:pPr>
        <w:pStyle w:val="afa"/>
        <w:widowControl w:val="0"/>
        <w:numPr>
          <w:ilvl w:val="0"/>
          <w:numId w:val="14"/>
        </w:numPr>
        <w:tabs>
          <w:tab w:val="left" w:pos="531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накопителей сточных вод (выгребы).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Сточные воды, направляемые в накопители (выгреба), периодически вывозятся ассенизационными машинами на ближайшие очистные сооружения канализации.</w:t>
      </w:r>
    </w:p>
    <w:p w:rsidR="00726737" w:rsidRDefault="00726737" w:rsidP="00726737">
      <w:pPr>
        <w:pStyle w:val="1"/>
        <w:rPr>
          <w:szCs w:val="28"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57" w:name="_Toc373500282"/>
      <w:r>
        <w:lastRenderedPageBreak/>
        <w:t>Глава 13. Экологические аспекты мероприятий по строительству и</w:t>
      </w:r>
      <w:r>
        <w:br/>
        <w:t xml:space="preserve"> реконструкции объектов централизованной системы водоотведения</w:t>
      </w:r>
      <w:bookmarkEnd w:id="57"/>
    </w:p>
    <w:p w:rsidR="00726737" w:rsidRDefault="00726737" w:rsidP="00726737">
      <w:pPr>
        <w:spacing w:after="0" w:line="360" w:lineRule="auto"/>
        <w:ind w:firstLine="567"/>
        <w:rPr>
          <w:b/>
          <w:szCs w:val="28"/>
        </w:rPr>
      </w:pPr>
      <w:r>
        <w:rPr>
          <w:b/>
          <w:szCs w:val="28"/>
        </w:rPr>
        <w:t>Системы автономной канализации с отведением очищенных сточных вод в поверхностные водоемы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Указанные системы, как правило, применяются при водонепроницаемых или слабо фильтрующих грунтах; при этом очистка сточных вод осуществляется в песчано-гравийных фильтрах и фильтрующих траншеях.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color w:val="000000"/>
          <w:szCs w:val="28"/>
          <w:lang w:val="ru-RU"/>
        </w:rPr>
      </w:pPr>
      <w:r>
        <w:rPr>
          <w:szCs w:val="28"/>
        </w:rPr>
        <w:t xml:space="preserve">При сбросе очищенных сточных вод в поверхностные водоемы следует руководствоваться « Правилами охраны водоемов от загрязнения сточными водами», а также требованиями </w:t>
      </w:r>
      <w:r>
        <w:rPr>
          <w:color w:val="000000"/>
          <w:szCs w:val="28"/>
          <w:lang w:val="ru-RU"/>
        </w:rPr>
        <w:t>«Охраны</w:t>
      </w:r>
      <w:r>
        <w:rPr>
          <w:color w:val="000000"/>
          <w:szCs w:val="28"/>
        </w:rPr>
        <w:t xml:space="preserve"> поверхностных вод от загрязнения</w:t>
      </w:r>
      <w:r>
        <w:rPr>
          <w:color w:val="000000"/>
          <w:szCs w:val="28"/>
          <w:lang w:val="ru-RU"/>
        </w:rPr>
        <w:t xml:space="preserve">» </w:t>
      </w:r>
      <w:proofErr w:type="spellStart"/>
      <w:r>
        <w:rPr>
          <w:color w:val="000000"/>
          <w:szCs w:val="28"/>
        </w:rPr>
        <w:t>СанПиН</w:t>
      </w:r>
      <w:proofErr w:type="spellEnd"/>
      <w:r>
        <w:rPr>
          <w:color w:val="000000"/>
          <w:szCs w:val="28"/>
        </w:rPr>
        <w:t xml:space="preserve"> 4630-88.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Когда фоновая концентрация загрязнений в водоеме ниже предельно допустимых концентраций (ПДК) в речной воде при согласовании с органами </w:t>
      </w:r>
      <w:proofErr w:type="spellStart"/>
      <w:r>
        <w:rPr>
          <w:color w:val="000000"/>
          <w:szCs w:val="28"/>
        </w:rPr>
        <w:t>природоохраны</w:t>
      </w:r>
      <w:proofErr w:type="spellEnd"/>
      <w:r>
        <w:rPr>
          <w:color w:val="000000"/>
          <w:szCs w:val="28"/>
        </w:rPr>
        <w:t xml:space="preserve"> можно предусматривать очистку сточных вод до концентраций загрязнений более ПДК за счет их смешения с водой водоема. Если фоновая концентрация загрязнений более ПДК, требуется доведение концентрации загрязнений в очищенной воде до ПДК.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left"/>
        <w:rPr>
          <w:szCs w:val="28"/>
        </w:rPr>
      </w:pPr>
    </w:p>
    <w:p w:rsidR="00726737" w:rsidRDefault="00726737" w:rsidP="00726737">
      <w:pPr>
        <w:pStyle w:val="afa"/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Системы автономной канализации с отведением сточных вод в грунт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 xml:space="preserve">Система с отведением сточных вод в грунт может применяться в песчаных, супесчаных и легких суглинистых грунтах с коэффициентом фильтрации не менее 0,10 м/ 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 xml:space="preserve"> и уровнем грунтовых вод не менее 1,0 м от планировочной отметки земли.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 xml:space="preserve"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</w:t>
      </w:r>
      <w:r>
        <w:rPr>
          <w:szCs w:val="28"/>
        </w:rPr>
        <w:lastRenderedPageBreak/>
        <w:t>между водоносным горизонтом и пластами грунта, поглощающие сточные воды.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При гарантированном отсутствии такой связи расстояние до колодцев должно быть не менее 20 м, при ее наличии – определяется гидрогеологическими службами с учетом направления потока подземных вод и его возможных изменений при водозаборе.</w:t>
      </w:r>
    </w:p>
    <w:p w:rsidR="00726737" w:rsidRDefault="00726737" w:rsidP="00726737">
      <w:pPr>
        <w:pStyle w:val="afa"/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Отведение сточных вод в грунт осуществляется:</w:t>
      </w:r>
    </w:p>
    <w:p w:rsidR="00726737" w:rsidRDefault="00726737" w:rsidP="00726737">
      <w:pPr>
        <w:pStyle w:val="afa"/>
        <w:widowControl w:val="0"/>
        <w:numPr>
          <w:ilvl w:val="0"/>
          <w:numId w:val="16"/>
        </w:numPr>
        <w:tabs>
          <w:tab w:val="left" w:pos="531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песчаных и супесчаных грунтах в сооружениях подземной фильтрации – после предварительной очистки в септиках. Допустимый уровень грунтовых вод при устройстве фильтрующих колодцев должен быть не менее 3,0 м от поверхности земли, при устройстве полей подземной фильтрации – не менее 1,5 м от поверхности земли.</w:t>
      </w:r>
    </w:p>
    <w:p w:rsidR="00726737" w:rsidRDefault="00726737" w:rsidP="00726737">
      <w:pPr>
        <w:pStyle w:val="afa"/>
        <w:widowControl w:val="0"/>
        <w:numPr>
          <w:ilvl w:val="0"/>
          <w:numId w:val="16"/>
        </w:numPr>
        <w:tabs>
          <w:tab w:val="left" w:pos="531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суглинистых грунтах в фильтрующих кассетах – после предварительной очистки в септиках; уровень грунтовых вод должен быть не менее 1,5 м от поверхности земли.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b/>
          <w:szCs w:val="28"/>
        </w:rPr>
      </w:pP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Септики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 xml:space="preserve">В септиках осуществляется механическая </w:t>
      </w:r>
      <w:proofErr w:type="spellStart"/>
      <w:r>
        <w:rPr>
          <w:szCs w:val="28"/>
        </w:rPr>
        <w:t>очи</w:t>
      </w:r>
      <w:r>
        <w:rPr>
          <w:szCs w:val="28"/>
          <w:lang w:val="ru-RU"/>
        </w:rPr>
        <w:t>с</w:t>
      </w:r>
      <w:r>
        <w:rPr>
          <w:szCs w:val="28"/>
        </w:rPr>
        <w:t>тка</w:t>
      </w:r>
      <w:proofErr w:type="spellEnd"/>
      <w:r>
        <w:rPr>
          <w:szCs w:val="28"/>
        </w:rPr>
        <w:t xml:space="preserve"> сточных вод за счет процессов отстаивания сточных вод с образованием осадка и всплывающих веществ, а так же частично биологическая очистка за счет анаэробного разложения органических загрязнений сточных вод.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Кроме того, в септиках осуществляется флотационная очистка сточных вод за счет газов, выделяющихся в процессе анаэробного разложения осадка.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Санитарно – защитную зону от септика до жилого здания следует принимать не менее 5,0 м.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Объем септика следует принимать равным 2,5 – кратному суточному притоку сточных вод при условии удаления осадка не реже одного раза в год. При удалении осадка два раза в год объем септика может быть уменьшен на 20%.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При расходе сточных вод до 1,0 м</w:t>
      </w:r>
      <w:r>
        <w:rPr>
          <w:szCs w:val="28"/>
          <w:vertAlign w:val="superscript"/>
        </w:rPr>
        <w:t>3</w:t>
      </w:r>
      <w:r>
        <w:rPr>
          <w:szCs w:val="28"/>
        </w:rPr>
        <w:t>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 xml:space="preserve"> септики надлежит предусматривать однокамерные, при большем расходе – двухкамерные, причем камеры принимаются равного объема.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Септики целесообразно проектировать в виде колодцев, высота сухого объема над уровнем сточных вод должна быть не менее 0,5 м; лоток подводящей трубы следует располагать на 0,05 м выше расчетного уровня жидкости в септике.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На подводящем и отводящем трубопроводах сточных вод следует предусматривать вертикально расположенные патрубки с открытыми концами, погруженными в воду, для задержания плавающих веществ. В каждой из камер септика следует предусматривать вентиляционный стояк диаметром 100 мм, высота его над поверхностью земли – 700 мм.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При устройстве перекрытия септика следует предусматривать возможность доступа для разрушения корки, образующейся на поверхности жидкости из всплывших веществ.</w:t>
      </w: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b/>
          <w:szCs w:val="28"/>
        </w:rPr>
      </w:pPr>
    </w:p>
    <w:p w:rsidR="00726737" w:rsidRDefault="00726737" w:rsidP="00726737">
      <w:pPr>
        <w:pStyle w:val="af1"/>
        <w:spacing w:after="0" w:line="360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Накопители сточных вод (выгреба)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Накопители сточных вод (выгреба) целесообразно проектировать в виде колодцев с возможно более высоким подводом сточных вод для увеличения используемого объема накопителя; глубина заложения днища накопителя от поверхности земли не должна превышать 3 м для возможности забора стоков ассенизационной машиной.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Накопитель изготовляется из сборных железобетонных колец, монолитного бетона или сплошного глиняного кирпича. Накопитель должен быть снабжен внутренней и наружной (при наличии грунтовых вод) гидроизоляцией, обеспечивающими фильтрационный расход не более 3 л/(м</w:t>
      </w:r>
      <w:r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>).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Накопитель снабжается утепленной крышкой с теплоизолирующей прослойкой из минеральной ваты или пенопласта. Рабочий объем накопителя должен быть не менее емкости двухнедельного расхода сточных вод и не </w:t>
      </w:r>
      <w:r>
        <w:rPr>
          <w:szCs w:val="28"/>
        </w:rPr>
        <w:lastRenderedPageBreak/>
        <w:t>менее емкости ассенизационной цистерны. При необходимости увеличения объема накопителя предусматривается устройство нескольких емкостей, соединенных патрубками.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К накопителю должна быть предусмотрена возможность подъезда ассенизационной машины; целесообразно снабжать накопитель поплавковым сигнализатором уровня заполнения.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На перекрытии накопителя следует устанавливать вентиляционный стояк диаметром не менее 100 мм, выводя его на 700 мм выше планировочной отметки земли.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Внутренние поверхности накопителя следует периодически обмывать струей воды.</w:t>
      </w:r>
    </w:p>
    <w:p w:rsidR="00726737" w:rsidRDefault="00726737" w:rsidP="00726737">
      <w:pPr>
        <w:pStyle w:val="a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Автономные установки очистки сточных вод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Автономные установки очистки сточных вод являются индивидуальными, т.е. располагаются в границах объекта недвижимости (усадебного участка), принадлежащего пользователю, и являются его собственностью.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Автономные установки очистки сточных вод обеспечивают сбор сточных вод от выпусков жилого дома и других объектов усадьбы, их отведение на сооружение очистки с последующим отведением очищенных сточных вод в поверхностные водоемы или фильтрующие колодцы в грунт.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Для очистки сточных вод в системах автономной канализации рекомендуется применение установок заводского изготовления, обеспечивающих требуемую степень очистки сточных вод.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В общем виде автономная система канализации предусматривает на каждом усадебном участке строительство дворовой сети канализации, объединяющей выпуски канализации, монтаж очистной системы  и устройство фильтрующего колодца (при условии отведения очищенных сточных вод в песчаный и супесчаный грунт).</w:t>
      </w:r>
    </w:p>
    <w:p w:rsidR="00726737" w:rsidRDefault="00726737" w:rsidP="00726737">
      <w:pPr>
        <w:pStyle w:val="af1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При отсутствии дворовой сети канализации установка очистная система «устанавливается непосредственно на выпуске канализации из </w:t>
      </w:r>
      <w:r>
        <w:rPr>
          <w:szCs w:val="28"/>
        </w:rPr>
        <w:lastRenderedPageBreak/>
        <w:t>здания; при наличии поверхностного водоема выпуск сточных вод от автономных установок очистки сточных вод предусматривается устройством выпускного трубопровода и выпуска в водоем.</w:t>
      </w:r>
    </w:p>
    <w:p w:rsidR="00726737" w:rsidRDefault="00726737" w:rsidP="0072673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szCs w:val="28"/>
          <w:lang w:eastAsia="ru-RU"/>
        </w:rPr>
      </w:pPr>
    </w:p>
    <w:p w:rsidR="00726737" w:rsidRDefault="00726737" w:rsidP="00726737">
      <w:pPr>
        <w:pStyle w:val="1"/>
        <w:spacing w:before="0" w:after="0"/>
        <w:rPr>
          <w:bCs w:val="0"/>
          <w:szCs w:val="28"/>
          <w:lang/>
        </w:rPr>
      </w:pPr>
      <w:r>
        <w:rPr>
          <w:rFonts w:eastAsia="Times New Roman"/>
          <w:b w:val="0"/>
          <w:bCs w:val="0"/>
          <w:szCs w:val="28"/>
          <w:lang/>
        </w:rPr>
        <w:br w:type="page"/>
      </w:r>
      <w:bookmarkStart w:id="58" w:name="_Toc373500283"/>
      <w:r>
        <w:lastRenderedPageBreak/>
        <w:t xml:space="preserve">Глава 14. </w:t>
      </w:r>
      <w:r>
        <w:rPr>
          <w:bCs w:val="0"/>
        </w:rPr>
        <w:t xml:space="preserve">Оценка капитальных вложений в новое строительство, </w:t>
      </w:r>
      <w:r>
        <w:rPr>
          <w:bCs w:val="0"/>
        </w:rPr>
        <w:br/>
        <w:t>реконструкцию и модернизацию объектов централизованных систем</w:t>
      </w:r>
      <w:r>
        <w:rPr>
          <w:bCs w:val="0"/>
        </w:rPr>
        <w:br/>
        <w:t>водоотведения</w:t>
      </w:r>
      <w:bookmarkEnd w:id="58"/>
    </w:p>
    <w:p w:rsidR="00726737" w:rsidRDefault="00726737" w:rsidP="00726737">
      <w:pPr>
        <w:spacing w:after="0"/>
        <w:jc w:val="left"/>
        <w:rPr>
          <w:szCs w:val="28"/>
        </w:rPr>
      </w:pPr>
      <w:r>
        <w:rPr>
          <w:szCs w:val="28"/>
        </w:rPr>
        <w:t>Таблица 14.1 - Оценка капитальных вложений в новое строительство, реконструкцию и модернизацию объектов централизованных систем водоотведения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601"/>
        <w:gridCol w:w="1863"/>
        <w:gridCol w:w="1569"/>
        <w:gridCol w:w="1488"/>
        <w:gridCol w:w="850"/>
        <w:gridCol w:w="851"/>
        <w:gridCol w:w="850"/>
        <w:gridCol w:w="816"/>
      </w:tblGrid>
      <w:tr w:rsidR="00726737" w:rsidTr="00726737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Наименование мероприятия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Характеристики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Способ оценки инвестиции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Ориентировочный объем инвестиций, млн. руб.</w:t>
            </w:r>
          </w:p>
        </w:tc>
        <w:tc>
          <w:tcPr>
            <w:tcW w:w="3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Сумма освоения, млн. руб.</w:t>
            </w:r>
          </w:p>
        </w:tc>
      </w:tr>
      <w:tr w:rsidR="00726737" w:rsidTr="00726737">
        <w:trPr>
          <w:trHeight w:val="96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jc w:val="left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2014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</w:tr>
      <w:tr w:rsidR="00726737" w:rsidTr="00726737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Строительство трубопроводов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Увеличение надежности отвода сточных вод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Стоимость по аналогичным объектам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</w:tr>
      <w:tr w:rsidR="00726737" w:rsidTr="0072673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Установка системы очистки сточных вод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Уменьшение негативного воздействия на окружающую среду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Стоимость по аналогичным объектам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20,60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</w:tr>
      <w:tr w:rsidR="00726737" w:rsidTr="0072673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Установка автономных систем канализаций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rFonts w:eastAsia="Times New Roman"/>
                <w:color w:val="000000"/>
                <w:szCs w:val="28"/>
                <w:lang w:eastAsia="ru-RU"/>
              </w:rPr>
              <w:t>Уменьшение негативного воздействия на окружающую среду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Стоимость по аналогичным объектам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737" w:rsidRDefault="0072673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6,95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37" w:rsidRDefault="00726737">
            <w:pPr>
              <w:spacing w:after="0"/>
              <w:rPr>
                <w:szCs w:val="28"/>
              </w:rPr>
            </w:pPr>
          </w:p>
        </w:tc>
      </w:tr>
    </w:tbl>
    <w:p w:rsidR="00726737" w:rsidRDefault="00726737" w:rsidP="00726737">
      <w:pPr>
        <w:jc w:val="left"/>
      </w:pPr>
    </w:p>
    <w:p w:rsidR="00FC649D" w:rsidRDefault="00726737"/>
    <w:sectPr w:rsidR="00FC649D" w:rsidSect="0014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13F5"/>
    <w:multiLevelType w:val="multilevel"/>
    <w:tmpl w:val="8FF0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92CDE"/>
    <w:multiLevelType w:val="multilevel"/>
    <w:tmpl w:val="E322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EA7031"/>
    <w:multiLevelType w:val="hybridMultilevel"/>
    <w:tmpl w:val="735E7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5C4BD0"/>
    <w:multiLevelType w:val="hybridMultilevel"/>
    <w:tmpl w:val="4E86C6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A741B"/>
    <w:multiLevelType w:val="multilevel"/>
    <w:tmpl w:val="FAECE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61E00ECF"/>
    <w:multiLevelType w:val="multilevel"/>
    <w:tmpl w:val="B456E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6F3F2F"/>
    <w:multiLevelType w:val="hybridMultilevel"/>
    <w:tmpl w:val="5B1A8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5F00E7"/>
    <w:multiLevelType w:val="multilevel"/>
    <w:tmpl w:val="8F729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737"/>
    <w:rsid w:val="00147EA0"/>
    <w:rsid w:val="003A36F0"/>
    <w:rsid w:val="00726737"/>
    <w:rsid w:val="00972AD6"/>
    <w:rsid w:val="00B6115E"/>
    <w:rsid w:val="00C40929"/>
    <w:rsid w:val="00CC2E47"/>
    <w:rsid w:val="00F5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37"/>
    <w:pPr>
      <w:spacing w:after="200"/>
      <w:jc w:val="center"/>
    </w:pPr>
    <w:rPr>
      <w:rFonts w:eastAsia="Calibri"/>
      <w:sz w:val="28"/>
      <w:szCs w:val="22"/>
    </w:rPr>
  </w:style>
  <w:style w:type="paragraph" w:styleId="1">
    <w:name w:val="heading 1"/>
    <w:basedOn w:val="a"/>
    <w:next w:val="a"/>
    <w:link w:val="10"/>
    <w:qFormat/>
    <w:rsid w:val="00F57E4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737"/>
    <w:pPr>
      <w:keepNext/>
      <w:keepLines/>
      <w:widowControl w:val="0"/>
      <w:overflowPunct w:val="0"/>
      <w:autoSpaceDE w:val="0"/>
      <w:autoSpaceDN w:val="0"/>
      <w:adjustRightInd w:val="0"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267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4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26737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726737"/>
    <w:rPr>
      <w:rFonts w:ascii="Cambria" w:hAnsi="Cambria"/>
      <w:b/>
      <w:bCs/>
      <w:sz w:val="26"/>
      <w:szCs w:val="26"/>
      <w:lang/>
    </w:rPr>
  </w:style>
  <w:style w:type="character" w:styleId="a3">
    <w:name w:val="Hyperlink"/>
    <w:uiPriority w:val="99"/>
    <w:semiHidden/>
    <w:unhideWhenUsed/>
    <w:rsid w:val="007267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673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2673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26737"/>
    <w:pPr>
      <w:tabs>
        <w:tab w:val="right" w:leader="dot" w:pos="10337"/>
      </w:tabs>
      <w:spacing w:after="0"/>
    </w:pPr>
    <w:rPr>
      <w:rFonts w:cs="Calibri"/>
      <w:bCs/>
      <w:noProof/>
      <w:color w:val="FF0000"/>
      <w:szCs w:val="20"/>
    </w:rPr>
  </w:style>
  <w:style w:type="paragraph" w:styleId="21">
    <w:name w:val="toc 2"/>
    <w:basedOn w:val="a"/>
    <w:next w:val="a"/>
    <w:autoRedefine/>
    <w:uiPriority w:val="39"/>
    <w:semiHidden/>
    <w:unhideWhenUsed/>
    <w:rsid w:val="00726737"/>
    <w:pPr>
      <w:spacing w:before="120" w:after="0"/>
      <w:ind w:left="28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unhideWhenUsed/>
    <w:rsid w:val="00726737"/>
    <w:pPr>
      <w:spacing w:after="0"/>
      <w:ind w:left="560"/>
    </w:pPr>
    <w:rPr>
      <w:rFonts w:ascii="Calibri" w:hAnsi="Calibri" w:cs="Calibr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726737"/>
    <w:pPr>
      <w:spacing w:after="0"/>
      <w:ind w:left="84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726737"/>
    <w:pPr>
      <w:spacing w:after="0"/>
      <w:ind w:left="112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726737"/>
    <w:pPr>
      <w:spacing w:after="0"/>
      <w:ind w:left="14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726737"/>
    <w:pPr>
      <w:spacing w:after="0"/>
      <w:ind w:left="168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726737"/>
    <w:pPr>
      <w:spacing w:after="0"/>
      <w:ind w:left="196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726737"/>
    <w:pPr>
      <w:spacing w:after="0"/>
      <w:ind w:left="2240"/>
    </w:pPr>
    <w:rPr>
      <w:rFonts w:ascii="Calibri" w:hAnsi="Calibri" w:cs="Calibri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26737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26737"/>
    <w:rPr>
      <w:rFonts w:eastAsia="Calibri"/>
      <w:sz w:val="28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726737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26737"/>
    <w:rPr>
      <w:rFonts w:eastAsia="Calibri"/>
      <w:sz w:val="28"/>
      <w:szCs w:val="22"/>
    </w:rPr>
  </w:style>
  <w:style w:type="paragraph" w:styleId="aa">
    <w:name w:val="caption"/>
    <w:basedOn w:val="a"/>
    <w:next w:val="a"/>
    <w:uiPriority w:val="99"/>
    <w:semiHidden/>
    <w:unhideWhenUsed/>
    <w:qFormat/>
    <w:rsid w:val="00726737"/>
    <w:pPr>
      <w:spacing w:after="0"/>
    </w:pPr>
    <w:rPr>
      <w:rFonts w:eastAsia="Times New Roman"/>
      <w:b/>
      <w:bCs/>
      <w:sz w:val="20"/>
      <w:szCs w:val="20"/>
      <w:lang w:eastAsia="ru-RU"/>
    </w:rPr>
  </w:style>
  <w:style w:type="paragraph" w:styleId="ab">
    <w:name w:val="Subtitle"/>
    <w:basedOn w:val="a"/>
    <w:next w:val="a"/>
    <w:link w:val="ac"/>
    <w:uiPriority w:val="99"/>
    <w:qFormat/>
    <w:rsid w:val="00726737"/>
    <w:pPr>
      <w:spacing w:after="60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99"/>
    <w:rsid w:val="00726737"/>
    <w:rPr>
      <w:rFonts w:ascii="Cambria" w:hAnsi="Cambria"/>
      <w:sz w:val="24"/>
      <w:szCs w:val="24"/>
      <w:lang w:eastAsia="ru-RU"/>
    </w:rPr>
  </w:style>
  <w:style w:type="paragraph" w:styleId="ad">
    <w:name w:val="Title"/>
    <w:basedOn w:val="a"/>
    <w:next w:val="ab"/>
    <w:link w:val="ae"/>
    <w:uiPriority w:val="99"/>
    <w:qFormat/>
    <w:rsid w:val="00726737"/>
    <w:pPr>
      <w:suppressAutoHyphens/>
      <w:overflowPunct w:val="0"/>
      <w:autoSpaceDE w:val="0"/>
      <w:spacing w:before="240" w:after="360"/>
    </w:pPr>
    <w:rPr>
      <w:rFonts w:eastAsia="Times New Roman"/>
      <w:b/>
      <w:sz w:val="36"/>
      <w:szCs w:val="20"/>
      <w:lang w:eastAsia="ar-SA"/>
    </w:rPr>
  </w:style>
  <w:style w:type="character" w:customStyle="1" w:styleId="ae">
    <w:name w:val="Название Знак"/>
    <w:basedOn w:val="a0"/>
    <w:link w:val="ad"/>
    <w:uiPriority w:val="99"/>
    <w:rsid w:val="00726737"/>
    <w:rPr>
      <w:b/>
      <w:sz w:val="36"/>
      <w:lang w:eastAsia="ar-SA"/>
    </w:rPr>
  </w:style>
  <w:style w:type="paragraph" w:styleId="af">
    <w:name w:val="Body Text"/>
    <w:basedOn w:val="a"/>
    <w:link w:val="af0"/>
    <w:uiPriority w:val="99"/>
    <w:semiHidden/>
    <w:unhideWhenUsed/>
    <w:rsid w:val="00726737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26737"/>
    <w:rPr>
      <w:rFonts w:eastAsia="Calibri"/>
      <w:sz w:val="28"/>
      <w:szCs w:val="22"/>
    </w:rPr>
  </w:style>
  <w:style w:type="paragraph" w:styleId="af1">
    <w:name w:val="Body Text Indent"/>
    <w:basedOn w:val="a"/>
    <w:link w:val="af2"/>
    <w:uiPriority w:val="99"/>
    <w:semiHidden/>
    <w:unhideWhenUsed/>
    <w:rsid w:val="00726737"/>
    <w:pPr>
      <w:spacing w:after="120"/>
      <w:ind w:left="283"/>
    </w:pPr>
    <w:rPr>
      <w:rFonts w:eastAsia="Times New Roman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26737"/>
    <w:rPr>
      <w:sz w:val="28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726737"/>
    <w:pPr>
      <w:spacing w:after="120" w:line="480" w:lineRule="auto"/>
    </w:pPr>
    <w:rPr>
      <w:rFonts w:eastAsia="Times New Roman"/>
      <w:sz w:val="24"/>
      <w:szCs w:val="24"/>
      <w:lang/>
    </w:rPr>
  </w:style>
  <w:style w:type="character" w:customStyle="1" w:styleId="23">
    <w:name w:val="Основной текст 2 Знак"/>
    <w:basedOn w:val="a0"/>
    <w:link w:val="22"/>
    <w:uiPriority w:val="99"/>
    <w:semiHidden/>
    <w:rsid w:val="00726737"/>
    <w:rPr>
      <w:sz w:val="24"/>
      <w:szCs w:val="24"/>
      <w:lang/>
    </w:rPr>
  </w:style>
  <w:style w:type="paragraph" w:styleId="32">
    <w:name w:val="Body Text 3"/>
    <w:basedOn w:val="a"/>
    <w:link w:val="33"/>
    <w:uiPriority w:val="99"/>
    <w:semiHidden/>
    <w:unhideWhenUsed/>
    <w:rsid w:val="00726737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26737"/>
    <w:rPr>
      <w:sz w:val="16"/>
      <w:szCs w:val="16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726737"/>
    <w:pPr>
      <w:spacing w:after="0"/>
    </w:pPr>
    <w:rPr>
      <w:rFonts w:ascii="Tahoma" w:hAnsi="Tahoma"/>
      <w:sz w:val="16"/>
      <w:szCs w:val="16"/>
      <w:lang/>
    </w:rPr>
  </w:style>
  <w:style w:type="character" w:customStyle="1" w:styleId="af4">
    <w:name w:val="Текст выноски Знак"/>
    <w:basedOn w:val="a0"/>
    <w:link w:val="af3"/>
    <w:uiPriority w:val="99"/>
    <w:semiHidden/>
    <w:rsid w:val="00726737"/>
    <w:rPr>
      <w:rFonts w:ascii="Tahoma" w:eastAsia="Calibri" w:hAnsi="Tahoma"/>
      <w:sz w:val="16"/>
      <w:szCs w:val="16"/>
      <w:lang/>
    </w:rPr>
  </w:style>
  <w:style w:type="character" w:customStyle="1" w:styleId="af5">
    <w:name w:val="Абзац списка Знак"/>
    <w:link w:val="af6"/>
    <w:uiPriority w:val="34"/>
    <w:locked/>
    <w:rsid w:val="00726737"/>
    <w:rPr>
      <w:sz w:val="28"/>
      <w:lang/>
    </w:rPr>
  </w:style>
  <w:style w:type="paragraph" w:styleId="af6">
    <w:name w:val="List Paragraph"/>
    <w:basedOn w:val="a"/>
    <w:link w:val="af5"/>
    <w:uiPriority w:val="34"/>
    <w:qFormat/>
    <w:rsid w:val="00726737"/>
    <w:pPr>
      <w:ind w:left="720"/>
      <w:contextualSpacing/>
    </w:pPr>
    <w:rPr>
      <w:rFonts w:eastAsia="Times New Roman"/>
      <w:szCs w:val="20"/>
      <w:lang/>
    </w:rPr>
  </w:style>
  <w:style w:type="paragraph" w:styleId="af7">
    <w:name w:val="TOC Heading"/>
    <w:basedOn w:val="1"/>
    <w:next w:val="a"/>
    <w:uiPriority w:val="39"/>
    <w:semiHidden/>
    <w:unhideWhenUsed/>
    <w:qFormat/>
    <w:rsid w:val="00726737"/>
    <w:pPr>
      <w:keepLines/>
      <w:spacing w:before="120" w:after="120" w:line="360" w:lineRule="auto"/>
      <w:outlineLvl w:val="9"/>
    </w:pPr>
    <w:rPr>
      <w:rFonts w:ascii="Times New Roman" w:eastAsia="Times New Roman" w:hAnsi="Times New Roman" w:cs="Times New Roman"/>
      <w:kern w:val="0"/>
      <w:sz w:val="28"/>
      <w:szCs w:val="28"/>
      <w:lang/>
    </w:rPr>
  </w:style>
  <w:style w:type="paragraph" w:customStyle="1" w:styleId="310">
    <w:name w:val="Основной текст 31"/>
    <w:basedOn w:val="a"/>
    <w:uiPriority w:val="99"/>
    <w:rsid w:val="00726737"/>
    <w:pPr>
      <w:spacing w:after="0"/>
    </w:pPr>
    <w:rPr>
      <w:rFonts w:eastAsia="Times New Roman"/>
      <w:szCs w:val="20"/>
      <w:lang w:eastAsia="ar-SA"/>
    </w:rPr>
  </w:style>
  <w:style w:type="paragraph" w:customStyle="1" w:styleId="Style9">
    <w:name w:val="Style9"/>
    <w:basedOn w:val="a"/>
    <w:uiPriority w:val="99"/>
    <w:rsid w:val="0072673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2673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2673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2673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f8">
    <w:name w:val="ОснТекст Знак"/>
    <w:link w:val="af9"/>
    <w:locked/>
    <w:rsid w:val="00726737"/>
    <w:rPr>
      <w:sz w:val="24"/>
      <w:szCs w:val="24"/>
      <w:lang/>
    </w:rPr>
  </w:style>
  <w:style w:type="paragraph" w:customStyle="1" w:styleId="af9">
    <w:name w:val="ОснТекст"/>
    <w:basedOn w:val="a"/>
    <w:link w:val="af8"/>
    <w:qFormat/>
    <w:rsid w:val="00726737"/>
    <w:pPr>
      <w:spacing w:line="276" w:lineRule="auto"/>
      <w:ind w:firstLine="540"/>
      <w:jc w:val="both"/>
    </w:pPr>
    <w:rPr>
      <w:rFonts w:eastAsia="Times New Roman"/>
      <w:sz w:val="24"/>
      <w:szCs w:val="24"/>
      <w:lang/>
    </w:rPr>
  </w:style>
  <w:style w:type="paragraph" w:customStyle="1" w:styleId="ConsPlusTitle">
    <w:name w:val="ConsPlusTitle"/>
    <w:uiPriority w:val="99"/>
    <w:rsid w:val="00726737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Default">
    <w:name w:val="Default"/>
    <w:uiPriority w:val="99"/>
    <w:rsid w:val="007267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uiPriority w:val="99"/>
    <w:rsid w:val="00726737"/>
    <w:pPr>
      <w:keepNext/>
      <w:suppressAutoHyphens/>
      <w:overflowPunct w:val="0"/>
      <w:autoSpaceDE w:val="0"/>
      <w:spacing w:after="0"/>
    </w:pPr>
    <w:rPr>
      <w:rFonts w:eastAsia="Times New Roman"/>
      <w:b/>
      <w:color w:val="000000"/>
      <w:sz w:val="22"/>
      <w:szCs w:val="20"/>
      <w:lang w:eastAsia="ar-SA"/>
    </w:rPr>
  </w:style>
  <w:style w:type="paragraph" w:customStyle="1" w:styleId="Textbody">
    <w:name w:val="Text body"/>
    <w:basedOn w:val="a"/>
    <w:uiPriority w:val="99"/>
    <w:rsid w:val="00726737"/>
    <w:pPr>
      <w:widowControl w:val="0"/>
      <w:suppressAutoHyphens/>
      <w:autoSpaceDN w:val="0"/>
      <w:spacing w:after="283"/>
    </w:pPr>
    <w:rPr>
      <w:rFonts w:eastAsia="Lucida Sans Unicode" w:cs="Tahoma"/>
      <w:color w:val="000000"/>
      <w:kern w:val="3"/>
      <w:sz w:val="24"/>
      <w:szCs w:val="24"/>
      <w:lang w:val="en-US" w:bidi="en-US"/>
    </w:rPr>
  </w:style>
  <w:style w:type="paragraph" w:customStyle="1" w:styleId="afa">
    <w:name w:val="Базовый"/>
    <w:uiPriority w:val="99"/>
    <w:rsid w:val="00726737"/>
    <w:pPr>
      <w:suppressAutoHyphens/>
      <w:spacing w:after="200" w:line="276" w:lineRule="auto"/>
    </w:pPr>
    <w:rPr>
      <w:rFonts w:ascii="Calibri" w:eastAsia="Arial Unicode MS" w:hAnsi="Calibri" w:cs="Calibri"/>
      <w:color w:val="00000A"/>
      <w:sz w:val="22"/>
      <w:szCs w:val="22"/>
    </w:rPr>
  </w:style>
  <w:style w:type="character" w:customStyle="1" w:styleId="afb">
    <w:name w:val="основной текст Знак"/>
    <w:link w:val="afc"/>
    <w:locked/>
    <w:rsid w:val="00726737"/>
    <w:rPr>
      <w:sz w:val="28"/>
      <w:szCs w:val="28"/>
    </w:rPr>
  </w:style>
  <w:style w:type="paragraph" w:customStyle="1" w:styleId="afc">
    <w:name w:val="основной текст"/>
    <w:basedOn w:val="a"/>
    <w:link w:val="afb"/>
    <w:rsid w:val="00726737"/>
    <w:pPr>
      <w:spacing w:before="100" w:beforeAutospacing="1" w:after="100" w:afterAutospacing="1" w:line="360" w:lineRule="auto"/>
      <w:ind w:firstLine="709"/>
      <w:jc w:val="both"/>
    </w:pPr>
    <w:rPr>
      <w:rFonts w:eastAsia="Times New Roman"/>
      <w:szCs w:val="28"/>
    </w:rPr>
  </w:style>
  <w:style w:type="paragraph" w:customStyle="1" w:styleId="Style8">
    <w:name w:val="Style8"/>
    <w:basedOn w:val="a"/>
    <w:uiPriority w:val="99"/>
    <w:rsid w:val="00726737"/>
    <w:pPr>
      <w:widowControl w:val="0"/>
      <w:suppressAutoHyphens/>
      <w:autoSpaceDE w:val="0"/>
      <w:autoSpaceDN w:val="0"/>
      <w:spacing w:after="0"/>
    </w:pPr>
    <w:rPr>
      <w:rFonts w:eastAsia="Arial Unicode MS"/>
      <w:kern w:val="3"/>
      <w:sz w:val="24"/>
      <w:szCs w:val="24"/>
      <w:lang w:eastAsia="zh-CN" w:bidi="hi-IN"/>
    </w:rPr>
  </w:style>
  <w:style w:type="character" w:styleId="afd">
    <w:name w:val="Placeholder Text"/>
    <w:uiPriority w:val="99"/>
    <w:semiHidden/>
    <w:rsid w:val="00726737"/>
    <w:rPr>
      <w:color w:val="808080"/>
    </w:rPr>
  </w:style>
  <w:style w:type="character" w:customStyle="1" w:styleId="apple-converted-space">
    <w:name w:val="apple-converted-space"/>
    <w:basedOn w:val="a0"/>
    <w:rsid w:val="00726737"/>
  </w:style>
  <w:style w:type="character" w:customStyle="1" w:styleId="postal-code">
    <w:name w:val="postal-code"/>
    <w:basedOn w:val="a0"/>
    <w:rsid w:val="00726737"/>
  </w:style>
  <w:style w:type="character" w:customStyle="1" w:styleId="adr">
    <w:name w:val="adr"/>
    <w:basedOn w:val="a0"/>
    <w:rsid w:val="00726737"/>
  </w:style>
  <w:style w:type="character" w:customStyle="1" w:styleId="region">
    <w:name w:val="region"/>
    <w:basedOn w:val="a0"/>
    <w:rsid w:val="00726737"/>
  </w:style>
  <w:style w:type="character" w:customStyle="1" w:styleId="locality">
    <w:name w:val="locality"/>
    <w:basedOn w:val="a0"/>
    <w:rsid w:val="00726737"/>
  </w:style>
  <w:style w:type="character" w:customStyle="1" w:styleId="street-address">
    <w:name w:val="street-address"/>
    <w:basedOn w:val="a0"/>
    <w:rsid w:val="00726737"/>
  </w:style>
  <w:style w:type="character" w:customStyle="1" w:styleId="FontStyle22">
    <w:name w:val="Font Style22"/>
    <w:uiPriority w:val="99"/>
    <w:rsid w:val="00726737"/>
    <w:rPr>
      <w:rFonts w:ascii="Arial" w:hAnsi="Arial" w:cs="Arial" w:hint="default"/>
      <w:sz w:val="18"/>
      <w:szCs w:val="18"/>
    </w:rPr>
  </w:style>
  <w:style w:type="character" w:customStyle="1" w:styleId="FontStyle19">
    <w:name w:val="Font Style19"/>
    <w:uiPriority w:val="99"/>
    <w:rsid w:val="00726737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726737"/>
    <w:rPr>
      <w:rFonts w:ascii="Arial" w:hAnsi="Arial" w:cs="Arial" w:hint="default"/>
      <w:sz w:val="18"/>
      <w:szCs w:val="18"/>
    </w:rPr>
  </w:style>
  <w:style w:type="character" w:customStyle="1" w:styleId="docbody">
    <w:name w:val="docbody"/>
    <w:uiPriority w:val="99"/>
    <w:rsid w:val="00726737"/>
    <w:rPr>
      <w:rFonts w:ascii="Times New Roman" w:hAnsi="Times New Roman" w:cs="Times New Roman" w:hint="default"/>
    </w:rPr>
  </w:style>
  <w:style w:type="character" w:customStyle="1" w:styleId="FontStyle13">
    <w:name w:val="Font Style13"/>
    <w:uiPriority w:val="99"/>
    <w:rsid w:val="00726737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uiPriority w:val="99"/>
    <w:rsid w:val="00726737"/>
    <w:rPr>
      <w:rFonts w:ascii="Times New Roman" w:hAnsi="Times New Roman" w:cs="Times New Roman" w:hint="default"/>
      <w:sz w:val="26"/>
      <w:szCs w:val="26"/>
    </w:rPr>
  </w:style>
  <w:style w:type="character" w:customStyle="1" w:styleId="Internetlink">
    <w:name w:val="Internet link"/>
    <w:uiPriority w:val="99"/>
    <w:rsid w:val="00726737"/>
    <w:rPr>
      <w:rFonts w:ascii="Times New Roman" w:eastAsia="Times New Roman" w:hAnsi="Times New Roman" w:cs="Times New Roman" w:hint="default"/>
      <w:color w:val="000080"/>
      <w:sz w:val="20"/>
      <w:u w:val="single"/>
    </w:rPr>
  </w:style>
  <w:style w:type="character" w:customStyle="1" w:styleId="40">
    <w:name w:val="Знак Знак4"/>
    <w:rsid w:val="00726737"/>
    <w:rPr>
      <w:rFonts w:ascii="Times New Roman" w:eastAsia="Times New Roman" w:hAnsi="Times New Roman" w:cs="Times New Roman" w:hint="default"/>
      <w:sz w:val="28"/>
      <w:szCs w:val="24"/>
      <w:lang w:eastAsia="ru-RU"/>
    </w:rPr>
  </w:style>
  <w:style w:type="table" w:styleId="afe">
    <w:name w:val="Table Grid"/>
    <w:basedOn w:val="a1"/>
    <w:rsid w:val="0072673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18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6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9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1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4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2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7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0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5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7" Type="http://schemas.openxmlformats.org/officeDocument/2006/relationships/image" Target="media/image3.png"/><Relationship Id="rId12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17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5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3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8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6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0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9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1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4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4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2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7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0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5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3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8" Type="http://schemas.openxmlformats.org/officeDocument/2006/relationships/chart" Target="charts/chart2.xml"/><Relationship Id="rId5" Type="http://schemas.openxmlformats.org/officeDocument/2006/relationships/image" Target="media/image1.jpeg"/><Relationship Id="rId15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3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8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6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9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7" Type="http://schemas.openxmlformats.org/officeDocument/2006/relationships/chart" Target="charts/chart1.xml"/><Relationship Id="rId10" Type="http://schemas.openxmlformats.org/officeDocument/2006/relationships/image" Target="media/image4.png"/><Relationship Id="rId19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1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4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2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kolab-energo@inbox.ru" TargetMode="External"/><Relationship Id="rId14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2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27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0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5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3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48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56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8" Type="http://schemas.openxmlformats.org/officeDocument/2006/relationships/hyperlink" Target="mailto:ekolab@inbox.ru" TargetMode="External"/><Relationship Id="rId51" Type="http://schemas.openxmlformats.org/officeDocument/2006/relationships/hyperlink" Target="file:///C:\Temp\&#1054;&#1090;&#1095;&#1077;&#1090;%20&#1042;&#1086;&#1076;&#1086;&#1089;&#1085;&#1072;&#1073;&#1078;&#1077;&#1085;&#1080;&#1077;%20&#1053;&#1086;&#1074;&#1086;&#1089;&#1084;&#1072;&#1080;&#1083;&#1100;&#1089;&#1082;&#1086;&#1075;&#1086;%20&#1089;&#1077;&#1083;&#1100;&#1089;&#1082;&#1086;&#1075;&#1086;%20&#1087;&#1086;&#1089;&#1077;&#1083;&#1077;&#1085;&#1080;&#1103;%20v1.0_1.doc" TargetMode="Externa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0;&#1083;&#1077;&#1082;&#1089;&#1072;&#1085;&#1076;&#1088;\Documents\&#1060;&#1072;&#1081;&#1083;&#1099;%20Mail.Ru%20&#1040;&#1075;&#1077;&#1085;&#1090;&#1072;\ekolab-audit@inbox.ru\ekolab-skutina@mail.ru\&#1058;&#1072;&#1073;&#1083;&#1080;&#1094;&#1099;%20&#1042;&#1086;&#1076;&#1086;&#1089;&#1085;&#1072;&#1073;&#1078;&#1077;&#1085;&#1080;&#1077;%20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0;&#1083;&#1077;&#1082;&#1089;&#1072;&#1085;&#1076;&#1088;\Documents\&#1060;&#1072;&#1081;&#1083;&#1099;%20Mail.Ru%20&#1040;&#1075;&#1077;&#1085;&#1090;&#1072;\ekolab-audit@inbox.ru\ekolab-skutina@mail.ru\&#1058;&#1072;&#1073;&#1083;&#1080;&#1094;&#1099;%20&#1042;&#1086;&#1076;&#1086;&#1089;&#1085;&#1072;&#1073;&#1078;&#1077;&#1085;&#1080;&#1077;%20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otX val="40"/>
      <c:rotY val="30"/>
      <c:perspective val="30"/>
    </c:view3D>
    <c:plotArea>
      <c:layout>
        <c:manualLayout>
          <c:layoutTarget val="inner"/>
          <c:xMode val="edge"/>
          <c:yMode val="edge"/>
          <c:x val="9.6695100612423548E-2"/>
          <c:y val="4.8611111111111112E-2"/>
          <c:w val="0.56111111111111112"/>
          <c:h val="0.93518518518518523"/>
        </c:manualLayout>
      </c:layout>
      <c:pie3DChart>
        <c:varyColors val="1"/>
        <c:ser>
          <c:idx val="0"/>
          <c:order val="0"/>
          <c:dLbls>
            <c:dLbl>
              <c:idx val="1"/>
              <c:layout>
                <c:manualLayout>
                  <c:x val="8.0935908652444141E-2"/>
                  <c:y val="-0.23124125109361321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'3.2'!$A$2:$A$7</c:f>
              <c:strCache>
                <c:ptCount val="6"/>
                <c:pt idx="0">
                  <c:v>Новая Смаиль</c:v>
                </c:pt>
                <c:pt idx="1">
                  <c:v>Алдарово</c:v>
                </c:pt>
                <c:pt idx="2">
                  <c:v>Каменный Ключ</c:v>
                </c:pt>
                <c:pt idx="3">
                  <c:v>Поречке Китяк</c:v>
                </c:pt>
                <c:pt idx="4">
                  <c:v>Салкым-Чишма</c:v>
                </c:pt>
                <c:pt idx="5">
                  <c:v>Удмурт Китяк</c:v>
                </c:pt>
              </c:strCache>
            </c:strRef>
          </c:cat>
          <c:val>
            <c:numRef>
              <c:f>'3.2'!$B$2:$B$7</c:f>
              <c:numCache>
                <c:formatCode>General</c:formatCode>
                <c:ptCount val="6"/>
                <c:pt idx="0">
                  <c:v>45600</c:v>
                </c:pt>
                <c:pt idx="1">
                  <c:v>6000</c:v>
                </c:pt>
                <c:pt idx="2">
                  <c:v>600</c:v>
                </c:pt>
                <c:pt idx="3">
                  <c:v>13900</c:v>
                </c:pt>
                <c:pt idx="4">
                  <c:v>15000</c:v>
                </c:pt>
                <c:pt idx="5">
                  <c:v>15000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40"/>
      <c:rotY val="30"/>
      <c:perspective val="30"/>
    </c:view3D>
    <c:plotArea>
      <c:layout/>
      <c:pie3DChart>
        <c:varyColors val="1"/>
        <c:ser>
          <c:idx val="0"/>
          <c:order val="0"/>
          <c:dLbls>
            <c:dLbl>
              <c:idx val="1"/>
              <c:layout>
                <c:manualLayout>
                  <c:x val="-4.3244363685308491E-2"/>
                  <c:y val="-4.733048993875774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'3.3'!$A$1:$A$3</c:f>
              <c:strCache>
                <c:ptCount val="3"/>
                <c:pt idx="0">
                  <c:v>Прочие</c:v>
                </c:pt>
                <c:pt idx="1">
                  <c:v>Бюджетные организации</c:v>
                </c:pt>
                <c:pt idx="2">
                  <c:v>Населения</c:v>
                </c:pt>
              </c:strCache>
            </c:strRef>
          </c:cat>
          <c:val>
            <c:numRef>
              <c:f>'3.3'!$B$1:$B$3</c:f>
              <c:numCache>
                <c:formatCode>General</c:formatCode>
                <c:ptCount val="3"/>
                <c:pt idx="0">
                  <c:v>60900</c:v>
                </c:pt>
                <c:pt idx="1">
                  <c:v>10150</c:v>
                </c:pt>
                <c:pt idx="2">
                  <c:v>30450</c:v>
                </c:pt>
              </c:numCache>
            </c:numRef>
          </c:val>
        </c:ser>
        <c:dLbls>
          <c:showPercent val="1"/>
        </c:dLbls>
      </c:pie3DChart>
    </c:plotArea>
    <c:legend>
      <c:legendPos val="r"/>
    </c:legend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8932</Words>
  <Characters>50913</Characters>
  <Application>Microsoft Office Word</Application>
  <DocSecurity>0</DocSecurity>
  <Lines>424</Lines>
  <Paragraphs>119</Paragraphs>
  <ScaleCrop>false</ScaleCrop>
  <Company>Microsoft</Company>
  <LinksUpToDate>false</LinksUpToDate>
  <CharactersWithSpaces>59726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2014-03-05T07:25:00Z</dcterms:created>
  <dcterms:modified xsi:type="dcterms:W3CDTF">2014-03-05T07:25:00Z</dcterms:modified>
</cp:coreProperties>
</file>