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DA" w:rsidRPr="00A91E26" w:rsidRDefault="005C36FC" w:rsidP="007D699A">
      <w:pPr>
        <w:pStyle w:val="1"/>
        <w:rPr>
          <w:b/>
        </w:rPr>
      </w:pPr>
      <w:r>
        <w:rPr>
          <w:b/>
        </w:rPr>
        <w:t>ПЛОТБИЩЕНСКАЯ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261ADA" w:rsidP="007D699A">
      <w:pPr>
        <w:jc w:val="center"/>
        <w:rPr>
          <w:sz w:val="28"/>
          <w:szCs w:val="28"/>
        </w:rPr>
      </w:pPr>
      <w:r w:rsidRPr="00981016">
        <w:rPr>
          <w:sz w:val="28"/>
          <w:szCs w:val="28"/>
        </w:rPr>
        <w:t>третьего созыва</w:t>
      </w:r>
    </w:p>
    <w:p w:rsidR="00261ADA" w:rsidRPr="00A91E26" w:rsidRDefault="00261ADA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875CBB" w:rsidRDefault="00875CBB" w:rsidP="007D699A">
      <w:pPr>
        <w:jc w:val="center"/>
        <w:rPr>
          <w:bCs/>
          <w:sz w:val="28"/>
        </w:rPr>
      </w:pPr>
    </w:p>
    <w:p w:rsidR="000673EA" w:rsidRDefault="000673EA" w:rsidP="007D699A">
      <w:pPr>
        <w:jc w:val="center"/>
        <w:rPr>
          <w:bCs/>
          <w:sz w:val="28"/>
        </w:rPr>
      </w:pPr>
    </w:p>
    <w:p w:rsidR="00261ADA" w:rsidRDefault="00B970D4" w:rsidP="007D699A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5C36FC">
        <w:rPr>
          <w:bCs/>
          <w:sz w:val="28"/>
        </w:rPr>
        <w:t>т</w:t>
      </w:r>
      <w:r>
        <w:rPr>
          <w:bCs/>
          <w:sz w:val="28"/>
        </w:rPr>
        <w:t xml:space="preserve"> 07.06.</w:t>
      </w:r>
      <w:r w:rsidR="005C36FC">
        <w:rPr>
          <w:bCs/>
          <w:sz w:val="28"/>
        </w:rPr>
        <w:t>2016</w:t>
      </w:r>
      <w:r w:rsidR="00261ADA">
        <w:rPr>
          <w:bCs/>
          <w:sz w:val="28"/>
        </w:rPr>
        <w:t xml:space="preserve">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</w:t>
      </w:r>
      <w:r w:rsidR="005C36FC">
        <w:rPr>
          <w:bCs/>
          <w:sz w:val="28"/>
        </w:rPr>
        <w:t xml:space="preserve">                </w:t>
      </w:r>
      <w:r w:rsidR="00261ADA">
        <w:rPr>
          <w:bCs/>
          <w:sz w:val="28"/>
        </w:rPr>
        <w:t>№</w:t>
      </w:r>
      <w:r w:rsidR="00C900D3">
        <w:rPr>
          <w:bCs/>
          <w:sz w:val="28"/>
        </w:rPr>
        <w:t xml:space="preserve"> 28/7</w:t>
      </w:r>
    </w:p>
    <w:p w:rsidR="00261ADA" w:rsidRPr="00B801EA" w:rsidRDefault="005C36FC" w:rsidP="007D699A">
      <w:pPr>
        <w:jc w:val="center"/>
        <w:rPr>
          <w:bCs/>
          <w:sz w:val="28"/>
        </w:rPr>
      </w:pPr>
      <w:r>
        <w:rPr>
          <w:bCs/>
          <w:sz w:val="28"/>
        </w:rPr>
        <w:t xml:space="preserve">пос. </w:t>
      </w:r>
      <w:proofErr w:type="spellStart"/>
      <w:r>
        <w:rPr>
          <w:bCs/>
          <w:sz w:val="28"/>
        </w:rPr>
        <w:t>Плотбище</w:t>
      </w:r>
      <w:proofErr w:type="spellEnd"/>
    </w:p>
    <w:p w:rsidR="00261ADA" w:rsidRPr="00D35BCB" w:rsidRDefault="00261ADA" w:rsidP="007D699A">
      <w:pPr>
        <w:jc w:val="center"/>
        <w:rPr>
          <w:sz w:val="24"/>
          <w:szCs w:val="24"/>
        </w:rPr>
      </w:pPr>
    </w:p>
    <w:p w:rsidR="005C36FC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</w:t>
      </w:r>
      <w:r w:rsidR="005C36FC">
        <w:rPr>
          <w:b/>
          <w:sz w:val="28"/>
          <w:szCs w:val="28"/>
        </w:rPr>
        <w:t xml:space="preserve"> и дополнений</w:t>
      </w:r>
    </w:p>
    <w:p w:rsidR="00261ADA" w:rsidRDefault="00261ADA" w:rsidP="005C36FC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 xml:space="preserve"> в Устав муниципального образования</w:t>
      </w:r>
      <w:r>
        <w:rPr>
          <w:b/>
          <w:sz w:val="28"/>
          <w:szCs w:val="28"/>
        </w:rPr>
        <w:t xml:space="preserve"> </w:t>
      </w:r>
      <w:proofErr w:type="spellStart"/>
      <w:r w:rsidR="005C36FC">
        <w:rPr>
          <w:b/>
          <w:sz w:val="28"/>
          <w:szCs w:val="28"/>
        </w:rPr>
        <w:t>Плотбищенское</w:t>
      </w:r>
      <w:proofErr w:type="spellEnd"/>
      <w:r w:rsidRPr="00A91E26">
        <w:rPr>
          <w:b/>
          <w:sz w:val="28"/>
          <w:szCs w:val="28"/>
        </w:rPr>
        <w:t xml:space="preserve"> сельское поселение</w:t>
      </w:r>
      <w:r w:rsidR="005C36FC">
        <w:rPr>
          <w:b/>
          <w:sz w:val="28"/>
          <w:szCs w:val="28"/>
        </w:rPr>
        <w:t xml:space="preserve">  </w:t>
      </w: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93CAC">
        <w:rPr>
          <w:sz w:val="28"/>
          <w:szCs w:val="28"/>
        </w:rPr>
        <w:t xml:space="preserve">В соответствии </w:t>
      </w:r>
      <w:r w:rsidR="00316E98">
        <w:rPr>
          <w:sz w:val="28"/>
          <w:szCs w:val="28"/>
        </w:rPr>
        <w:t xml:space="preserve">со статьей 44 </w:t>
      </w:r>
      <w:r w:rsidRPr="00093CAC">
        <w:rPr>
          <w:sz w:val="28"/>
          <w:szCs w:val="28"/>
        </w:rPr>
        <w:t>Федеральн</w:t>
      </w:r>
      <w:r w:rsidR="00316E98">
        <w:rPr>
          <w:sz w:val="28"/>
          <w:szCs w:val="28"/>
        </w:rPr>
        <w:t>ого</w:t>
      </w:r>
      <w:r w:rsidRPr="00093CAC">
        <w:rPr>
          <w:sz w:val="28"/>
          <w:szCs w:val="28"/>
        </w:rPr>
        <w:t xml:space="preserve"> закон</w:t>
      </w:r>
      <w:r w:rsidR="00316E98">
        <w:rPr>
          <w:sz w:val="28"/>
          <w:szCs w:val="28"/>
        </w:rPr>
        <w:t>а</w:t>
      </w:r>
      <w:r w:rsidRPr="00093CAC">
        <w:rPr>
          <w:sz w:val="28"/>
          <w:szCs w:val="28"/>
        </w:rPr>
        <w:t xml:space="preserve"> от 6.10.2003 № 131-ФЗ «Об общих принципах организации местного самоуправления в Российской Федерации» </w:t>
      </w:r>
      <w:r w:rsidR="00316E98">
        <w:rPr>
          <w:sz w:val="28"/>
          <w:szCs w:val="28"/>
        </w:rPr>
        <w:t>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</w:t>
      </w:r>
      <w:r w:rsidR="00E024FB">
        <w:rPr>
          <w:sz w:val="28"/>
          <w:szCs w:val="28"/>
        </w:rPr>
        <w:t xml:space="preserve">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</w:t>
      </w:r>
      <w:proofErr w:type="gramEnd"/>
      <w:r w:rsidR="00E024FB">
        <w:rPr>
          <w:sz w:val="28"/>
          <w:szCs w:val="28"/>
        </w:rPr>
        <w:t xml:space="preserve"> Российской Федерации»,</w:t>
      </w:r>
      <w:r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Устава муниципального образования </w:t>
      </w:r>
      <w:proofErr w:type="spellStart"/>
      <w:r w:rsidR="00DF792D">
        <w:rPr>
          <w:sz w:val="28"/>
          <w:szCs w:val="28"/>
        </w:rPr>
        <w:t>Плотбищенское</w:t>
      </w:r>
      <w:proofErr w:type="spellEnd"/>
      <w:r w:rsidRPr="00093CAC">
        <w:rPr>
          <w:sz w:val="28"/>
          <w:szCs w:val="28"/>
        </w:rPr>
        <w:t xml:space="preserve">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DF792D">
        <w:rPr>
          <w:sz w:val="28"/>
          <w:szCs w:val="28"/>
        </w:rPr>
        <w:t xml:space="preserve"> </w:t>
      </w:r>
      <w:proofErr w:type="spellStart"/>
      <w:r w:rsidR="00DF792D">
        <w:rPr>
          <w:sz w:val="28"/>
          <w:szCs w:val="28"/>
        </w:rPr>
        <w:t>Плотбищенская</w:t>
      </w:r>
      <w:proofErr w:type="spellEnd"/>
      <w:r w:rsidRPr="00093CAC">
        <w:rPr>
          <w:sz w:val="28"/>
          <w:szCs w:val="28"/>
        </w:rPr>
        <w:t xml:space="preserve"> сельская Дума РЕШИЛА:</w:t>
      </w:r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 w:rsidR="00DF792D">
        <w:rPr>
          <w:sz w:val="28"/>
          <w:szCs w:val="28"/>
        </w:rPr>
        <w:t>Плотбищенское</w:t>
      </w:r>
      <w:proofErr w:type="spellEnd"/>
      <w:r w:rsidRPr="00093CAC">
        <w:rPr>
          <w:sz w:val="28"/>
          <w:szCs w:val="28"/>
        </w:rPr>
        <w:t xml:space="preserve">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proofErr w:type="spellStart"/>
      <w:r w:rsidR="00DF792D">
        <w:rPr>
          <w:sz w:val="28"/>
          <w:szCs w:val="28"/>
        </w:rPr>
        <w:t>Плотбищенской</w:t>
      </w:r>
      <w:proofErr w:type="spellEnd"/>
      <w:r w:rsidR="00DF792D">
        <w:rPr>
          <w:sz w:val="28"/>
          <w:szCs w:val="28"/>
        </w:rPr>
        <w:t xml:space="preserve"> сельской Думы от 27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="00DF792D">
        <w:rPr>
          <w:sz w:val="28"/>
          <w:szCs w:val="28"/>
        </w:rPr>
        <w:t>/4</w:t>
      </w:r>
      <w:r w:rsidR="00D000F9">
        <w:rPr>
          <w:sz w:val="28"/>
          <w:szCs w:val="28"/>
        </w:rPr>
        <w:t xml:space="preserve"> следующие изменения</w:t>
      </w:r>
      <w:r w:rsidRPr="00093CAC">
        <w:rPr>
          <w:sz w:val="28"/>
          <w:szCs w:val="28"/>
        </w:rPr>
        <w:t>:</w:t>
      </w:r>
      <w:r>
        <w:t xml:space="preserve"> </w:t>
      </w:r>
    </w:p>
    <w:p w:rsidR="008D336C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8D336C">
        <w:rPr>
          <w:sz w:val="28"/>
          <w:szCs w:val="28"/>
        </w:rPr>
        <w:t>1.1</w:t>
      </w:r>
      <w:r w:rsidR="000C15C3">
        <w:rPr>
          <w:sz w:val="28"/>
          <w:szCs w:val="28"/>
        </w:rPr>
        <w:t>.</w:t>
      </w:r>
      <w:r w:rsidRPr="008D336C">
        <w:rPr>
          <w:sz w:val="28"/>
          <w:szCs w:val="28"/>
        </w:rPr>
        <w:t xml:space="preserve"> </w:t>
      </w:r>
      <w:r w:rsidR="005D368D">
        <w:rPr>
          <w:sz w:val="28"/>
          <w:szCs w:val="28"/>
        </w:rPr>
        <w:t>П</w:t>
      </w:r>
      <w:r w:rsidR="00D000F9">
        <w:rPr>
          <w:sz w:val="28"/>
          <w:szCs w:val="28"/>
        </w:rPr>
        <w:t xml:space="preserve">ункт 20 </w:t>
      </w:r>
      <w:r w:rsidR="00130388">
        <w:rPr>
          <w:sz w:val="28"/>
          <w:szCs w:val="28"/>
        </w:rPr>
        <w:t>част</w:t>
      </w:r>
      <w:r w:rsidR="00D000F9">
        <w:rPr>
          <w:sz w:val="28"/>
          <w:szCs w:val="28"/>
        </w:rPr>
        <w:t>и</w:t>
      </w:r>
      <w:r w:rsidR="00130388">
        <w:rPr>
          <w:sz w:val="28"/>
          <w:szCs w:val="28"/>
        </w:rPr>
        <w:t xml:space="preserve"> 1 с</w:t>
      </w:r>
      <w:r w:rsidRPr="008D336C">
        <w:rPr>
          <w:sz w:val="28"/>
          <w:szCs w:val="28"/>
        </w:rPr>
        <w:t>та</w:t>
      </w:r>
      <w:r>
        <w:rPr>
          <w:sz w:val="28"/>
          <w:szCs w:val="28"/>
        </w:rPr>
        <w:t>т</w:t>
      </w:r>
      <w:r w:rsidR="00130388">
        <w:rPr>
          <w:sz w:val="28"/>
          <w:szCs w:val="28"/>
        </w:rPr>
        <w:t>ьи</w:t>
      </w:r>
      <w:r w:rsidRPr="008D336C">
        <w:rPr>
          <w:sz w:val="28"/>
          <w:szCs w:val="28"/>
        </w:rPr>
        <w:t xml:space="preserve"> </w:t>
      </w:r>
      <w:r w:rsidR="00D000F9">
        <w:rPr>
          <w:sz w:val="28"/>
          <w:szCs w:val="28"/>
        </w:rPr>
        <w:t>8</w:t>
      </w:r>
      <w:r w:rsidR="00B92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Устава </w:t>
      </w:r>
      <w:r w:rsidR="00D000F9">
        <w:rPr>
          <w:sz w:val="28"/>
          <w:szCs w:val="28"/>
        </w:rPr>
        <w:t>изложить в новой редакции</w:t>
      </w:r>
      <w:r w:rsidRPr="008D336C">
        <w:rPr>
          <w:sz w:val="28"/>
          <w:szCs w:val="28"/>
        </w:rPr>
        <w:t xml:space="preserve"> </w:t>
      </w:r>
      <w:r w:rsidRPr="006E364E">
        <w:rPr>
          <w:sz w:val="28"/>
          <w:szCs w:val="28"/>
        </w:rPr>
        <w:t>следующего содержания:</w:t>
      </w:r>
    </w:p>
    <w:p w:rsidR="007E16B6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000F9">
        <w:rPr>
          <w:sz w:val="28"/>
          <w:szCs w:val="28"/>
        </w:rPr>
        <w:t>20</w:t>
      </w:r>
      <w:r w:rsidR="009E15D8">
        <w:rPr>
          <w:sz w:val="28"/>
          <w:szCs w:val="28"/>
        </w:rPr>
        <w:t xml:space="preserve">) </w:t>
      </w:r>
      <w:r w:rsidR="00D000F9">
        <w:rPr>
          <w:sz w:val="28"/>
          <w:szCs w:val="28"/>
        </w:rPr>
        <w:t>участие в организации деятельности</w:t>
      </w:r>
      <w:r w:rsidR="005D368D">
        <w:rPr>
          <w:sz w:val="28"/>
          <w:szCs w:val="28"/>
        </w:rPr>
        <w:t xml:space="preserve"> по сбору (в том числе раздельному сбору) и транспортирован</w:t>
      </w:r>
      <w:r w:rsidR="00DF792D">
        <w:rPr>
          <w:sz w:val="28"/>
          <w:szCs w:val="28"/>
        </w:rPr>
        <w:t>ию твердых коммунальных отходов</w:t>
      </w:r>
      <w:proofErr w:type="gramStart"/>
      <w:r w:rsidR="00DF792D">
        <w:rPr>
          <w:sz w:val="28"/>
          <w:szCs w:val="28"/>
        </w:rPr>
        <w:t>.</w:t>
      </w:r>
      <w:r w:rsidR="004601A4">
        <w:rPr>
          <w:sz w:val="28"/>
          <w:szCs w:val="28"/>
        </w:rPr>
        <w:t>».</w:t>
      </w:r>
      <w:proofErr w:type="gramEnd"/>
    </w:p>
    <w:p w:rsidR="005D368D" w:rsidRDefault="005D368D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25 части 1 статьи 8</w:t>
      </w:r>
      <w:r w:rsidR="002D3CE8">
        <w:rPr>
          <w:sz w:val="28"/>
          <w:szCs w:val="28"/>
        </w:rPr>
        <w:t xml:space="preserve"> </w:t>
      </w:r>
      <w:r w:rsidR="00C94B23">
        <w:rPr>
          <w:sz w:val="28"/>
          <w:szCs w:val="28"/>
        </w:rPr>
        <w:t>«Вопросы местного значения поселения»</w:t>
      </w:r>
      <w:r>
        <w:rPr>
          <w:sz w:val="28"/>
          <w:szCs w:val="28"/>
        </w:rPr>
        <w:t xml:space="preserve"> Устава исключить.</w:t>
      </w:r>
    </w:p>
    <w:p w:rsidR="00DF792D" w:rsidRDefault="005D368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="001571BD">
        <w:rPr>
          <w:sz w:val="28"/>
          <w:szCs w:val="28"/>
        </w:rPr>
        <w:t xml:space="preserve"> </w:t>
      </w:r>
      <w:r w:rsidR="00DF792D">
        <w:rPr>
          <w:sz w:val="28"/>
          <w:szCs w:val="28"/>
        </w:rPr>
        <w:t>Часть  1  статьи 9  дополнить  пунктом  13  следующего  содержания:</w:t>
      </w:r>
    </w:p>
    <w:p w:rsidR="00DF792D" w:rsidRDefault="00DF792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«13)  осуществление  мероприятий  по  отлову  и  содержанию  безнадзорных  животных,  обитающих  на  территории  поселения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Часть 5 с</w:t>
      </w:r>
      <w:r w:rsidR="00B9273C">
        <w:rPr>
          <w:sz w:val="28"/>
          <w:szCs w:val="28"/>
        </w:rPr>
        <w:t xml:space="preserve">татьи 26 </w:t>
      </w:r>
      <w:r>
        <w:rPr>
          <w:sz w:val="28"/>
          <w:szCs w:val="28"/>
        </w:rPr>
        <w:t xml:space="preserve"> Устава изложить в новой редакции следующего содержания:</w:t>
      </w:r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B253F2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должен</w:t>
      </w:r>
      <w:r w:rsidRPr="00B253F2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6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B253F2">
        <w:rPr>
          <w:sz w:val="28"/>
          <w:szCs w:val="28"/>
        </w:rPr>
        <w:t>Полномочи</w:t>
      </w:r>
      <w:r w:rsidR="002D46C2">
        <w:rPr>
          <w:sz w:val="28"/>
          <w:szCs w:val="28"/>
        </w:rPr>
        <w:t>я депутата</w:t>
      </w:r>
      <w:r w:rsidRPr="00B253F2">
        <w:rPr>
          <w:sz w:val="28"/>
          <w:szCs w:val="28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7 мая 2013 года N 79-ФЗ "О запрете отдельным категориям</w:t>
      </w:r>
      <w:proofErr w:type="gramEnd"/>
      <w:r w:rsidRPr="00B253F2">
        <w:rPr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B253F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статье 30 Устава:</w:t>
      </w:r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1.5.1. Часть 6 изложить в новой редакции следующего содержания:</w:t>
      </w:r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«6. Глава поселения должен</w:t>
      </w:r>
      <w:r w:rsidRPr="00B633C3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10" w:tooltip="Федеральный закон от 25.12.2008 N 273-ФЗ (ред. от 28.11.2015) &quot;О противодействии коррупции&quot;{КонсультантПлюс}" w:history="1">
        <w:r w:rsidRPr="00B633C3">
          <w:rPr>
            <w:color w:val="0000FF"/>
            <w:sz w:val="28"/>
            <w:szCs w:val="28"/>
          </w:rPr>
          <w:t>законом</w:t>
        </w:r>
      </w:hyperlink>
      <w:r w:rsidRPr="00B633C3">
        <w:rPr>
          <w:sz w:val="28"/>
          <w:szCs w:val="28"/>
        </w:rPr>
        <w:t xml:space="preserve"> от 25 декабря 2008 года N 273-ФЗ "О противодействии коррупции" и другими федеральны</w:t>
      </w:r>
      <w:r w:rsidR="002D46C2">
        <w:rPr>
          <w:sz w:val="28"/>
          <w:szCs w:val="28"/>
        </w:rPr>
        <w:t xml:space="preserve">ми законами. </w:t>
      </w:r>
      <w:proofErr w:type="gramStart"/>
      <w:r w:rsidR="002D46C2">
        <w:rPr>
          <w:sz w:val="28"/>
          <w:szCs w:val="28"/>
        </w:rPr>
        <w:t xml:space="preserve">Полномочия главы  поселения </w:t>
      </w:r>
      <w:r w:rsidRPr="00B633C3">
        <w:rPr>
          <w:sz w:val="28"/>
          <w:szCs w:val="28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tooltip="Федеральный закон от 25.12.2008 N 273-ФЗ (ред. от 28.11.2015) &quot;О противодействии коррупции&quot;{КонсультантПлюс}" w:history="1">
        <w:r w:rsidRPr="00B633C3">
          <w:rPr>
            <w:color w:val="0000FF"/>
            <w:sz w:val="28"/>
            <w:szCs w:val="28"/>
          </w:rPr>
          <w:t>законом</w:t>
        </w:r>
      </w:hyperlink>
      <w:r w:rsidRPr="00B633C3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2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B633C3">
          <w:rPr>
            <w:color w:val="0000FF"/>
            <w:sz w:val="28"/>
            <w:szCs w:val="28"/>
          </w:rPr>
          <w:t>законом</w:t>
        </w:r>
      </w:hyperlink>
      <w:r w:rsidRPr="00B633C3">
        <w:rPr>
          <w:sz w:val="28"/>
          <w:szCs w:val="28"/>
        </w:rPr>
        <w:t xml:space="preserve"> от 3 декабря 2012 года N 230-ФЗ "О контроле за соответствием расходов лиц, </w:t>
      </w:r>
      <w:r w:rsidRPr="00B633C3">
        <w:rPr>
          <w:sz w:val="28"/>
          <w:szCs w:val="28"/>
        </w:rPr>
        <w:lastRenderedPageBreak/>
        <w:t xml:space="preserve">замещающих государственные должности, и иных лиц их доходам", Федеральным </w:t>
      </w:r>
      <w:hyperlink r:id="rId13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B633C3">
          <w:rPr>
            <w:color w:val="0000FF"/>
            <w:sz w:val="28"/>
            <w:szCs w:val="28"/>
          </w:rPr>
          <w:t>законом</w:t>
        </w:r>
      </w:hyperlink>
      <w:r w:rsidRPr="00B633C3">
        <w:rPr>
          <w:sz w:val="28"/>
          <w:szCs w:val="28"/>
        </w:rPr>
        <w:t xml:space="preserve"> от 7 мая 2013 года N 79-ФЗ "О запрете отдельным</w:t>
      </w:r>
      <w:proofErr w:type="gramEnd"/>
      <w:r w:rsidRPr="00B633C3">
        <w:rPr>
          <w:sz w:val="28"/>
          <w:szCs w:val="28"/>
        </w:rP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B71AB0"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2239CB" w:rsidRDefault="002239CB" w:rsidP="002239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Дополнить частью 9 следующего содержания: </w:t>
      </w:r>
    </w:p>
    <w:p w:rsidR="002239CB" w:rsidRPr="009E03A7" w:rsidRDefault="002239CB" w:rsidP="002239CB">
      <w:pPr>
        <w:spacing w:line="360" w:lineRule="auto"/>
        <w:ind w:firstLine="720"/>
        <w:jc w:val="both"/>
        <w:rPr>
          <w:sz w:val="28"/>
          <w:szCs w:val="28"/>
        </w:rPr>
      </w:pPr>
      <w:r w:rsidRPr="009E03A7">
        <w:rPr>
          <w:sz w:val="28"/>
          <w:szCs w:val="28"/>
        </w:rPr>
        <w:t>«</w:t>
      </w:r>
      <w:r>
        <w:rPr>
          <w:sz w:val="28"/>
          <w:szCs w:val="28"/>
        </w:rPr>
        <w:t>9</w:t>
      </w:r>
      <w:r w:rsidRPr="009E03A7">
        <w:rPr>
          <w:sz w:val="28"/>
          <w:szCs w:val="28"/>
        </w:rPr>
        <w:t xml:space="preserve">. Глава </w:t>
      </w:r>
      <w:r>
        <w:rPr>
          <w:sz w:val="28"/>
          <w:szCs w:val="28"/>
        </w:rPr>
        <w:t>поселения</w:t>
      </w:r>
      <w:r w:rsidRPr="009E03A7">
        <w:rPr>
          <w:sz w:val="28"/>
          <w:szCs w:val="28"/>
        </w:rPr>
        <w:t xml:space="preserve"> не вправе:</w:t>
      </w:r>
    </w:p>
    <w:p w:rsidR="002239CB" w:rsidRPr="009E03A7" w:rsidRDefault="002239CB" w:rsidP="002239C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3A7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9E03A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2239CB" w:rsidRPr="00B4693C" w:rsidRDefault="002239CB" w:rsidP="002239C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93C">
        <w:rPr>
          <w:rFonts w:ascii="Times New Roman" w:hAnsi="Times New Roman" w:cs="Times New Roman"/>
          <w:sz w:val="28"/>
          <w:szCs w:val="28"/>
        </w:rPr>
        <w:t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2239CB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693C">
        <w:rPr>
          <w:sz w:val="28"/>
          <w:szCs w:val="28"/>
        </w:rPr>
        <w:t xml:space="preserve">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</w:t>
      </w:r>
      <w:r w:rsidRPr="00B4693C">
        <w:rPr>
          <w:sz w:val="28"/>
          <w:szCs w:val="28"/>
        </w:rPr>
        <w:lastRenderedPageBreak/>
        <w:t>предусмотрено международным договором Российской Федерации или законодательством Российской Федерации</w:t>
      </w:r>
      <w:proofErr w:type="gramStart"/>
      <w:r w:rsidRPr="00B4693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1571BD" w:rsidRDefault="002239CB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1571BD">
        <w:rPr>
          <w:sz w:val="28"/>
          <w:szCs w:val="28"/>
        </w:rPr>
        <w:t xml:space="preserve">Пункт 22 части 5 статьи 34 </w:t>
      </w:r>
      <w:r w:rsidR="002D3CE8">
        <w:rPr>
          <w:sz w:val="28"/>
          <w:szCs w:val="28"/>
        </w:rPr>
        <w:t xml:space="preserve"> </w:t>
      </w:r>
      <w:r w:rsidR="001571BD">
        <w:rPr>
          <w:sz w:val="28"/>
          <w:szCs w:val="28"/>
        </w:rPr>
        <w:t>Устава</w:t>
      </w:r>
      <w:r w:rsidR="001571BD" w:rsidRPr="001571BD">
        <w:rPr>
          <w:sz w:val="28"/>
          <w:szCs w:val="28"/>
        </w:rPr>
        <w:t xml:space="preserve"> </w:t>
      </w:r>
      <w:r w:rsidR="001571BD">
        <w:rPr>
          <w:sz w:val="28"/>
          <w:szCs w:val="28"/>
        </w:rPr>
        <w:t>изложить в новой редакции</w:t>
      </w:r>
      <w:r w:rsidR="001571BD" w:rsidRPr="008D336C">
        <w:rPr>
          <w:sz w:val="28"/>
          <w:szCs w:val="28"/>
        </w:rPr>
        <w:t xml:space="preserve"> </w:t>
      </w:r>
      <w:r w:rsidR="001571BD" w:rsidRPr="006E364E">
        <w:rPr>
          <w:sz w:val="28"/>
          <w:szCs w:val="28"/>
        </w:rPr>
        <w:t>следующего содержания:</w:t>
      </w:r>
    </w:p>
    <w:p w:rsidR="005D368D" w:rsidRDefault="001571B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«22)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C50B00" w:rsidRDefault="002239CB" w:rsidP="002239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1571BD">
        <w:rPr>
          <w:sz w:val="28"/>
          <w:szCs w:val="28"/>
        </w:rPr>
        <w:t>. Пункт 27 части 5 статьи 34</w:t>
      </w:r>
      <w:r w:rsidR="00B9273C">
        <w:rPr>
          <w:sz w:val="28"/>
          <w:szCs w:val="28"/>
        </w:rPr>
        <w:t xml:space="preserve"> </w:t>
      </w:r>
      <w:r w:rsidR="001571BD">
        <w:rPr>
          <w:sz w:val="28"/>
          <w:szCs w:val="28"/>
        </w:rPr>
        <w:t xml:space="preserve"> Устава исключить</w:t>
      </w:r>
      <w:r>
        <w:rPr>
          <w:sz w:val="28"/>
          <w:szCs w:val="28"/>
        </w:rPr>
        <w:t>.</w:t>
      </w:r>
    </w:p>
    <w:p w:rsidR="00E13355" w:rsidRPr="00B523B4" w:rsidRDefault="00E13355" w:rsidP="00E1335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B523B4">
        <w:rPr>
          <w:sz w:val="28"/>
          <w:szCs w:val="28"/>
        </w:rPr>
        <w:t>. Пункт 2 части 2 статьи 52 Устава изложить в новой редакции следующего содержания:</w:t>
      </w:r>
    </w:p>
    <w:p w:rsidR="00E13355" w:rsidRPr="002239CB" w:rsidRDefault="00E13355" w:rsidP="00E1335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523B4">
        <w:rPr>
          <w:sz w:val="28"/>
          <w:szCs w:val="28"/>
        </w:rPr>
        <w:t>«2) 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B523B4">
        <w:rPr>
          <w:sz w:val="28"/>
          <w:szCs w:val="28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proofErr w:type="gramStart"/>
      <w:r w:rsidRPr="00B523B4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2. Направить в регистрирующий орган в течение 15 дней со дня их принятия изменения в Устав муниципал</w:t>
      </w:r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 xml:space="preserve">ьного образования </w:t>
      </w:r>
      <w:proofErr w:type="spellStart"/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Плотбищенское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3. Опубликовать изменения в Устав муниципал</w:t>
      </w:r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 xml:space="preserve">ьного образования </w:t>
      </w:r>
      <w:proofErr w:type="spellStart"/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Плотбищенское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Малмыжского района Кировской области после их государственной регистрации в Информационном </w:t>
      </w: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lastRenderedPageBreak/>
        <w:t>бюллетене органов местног</w:t>
      </w:r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о самоуправления </w:t>
      </w:r>
      <w:proofErr w:type="spellStart"/>
      <w:r w:rsidR="002239CB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Плотбищенского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7D699A" w:rsidRDefault="007D699A" w:rsidP="00261ADA">
      <w:pPr>
        <w:pStyle w:val="u"/>
        <w:ind w:firstLine="0"/>
      </w:pPr>
    </w:p>
    <w:p w:rsidR="004601A4" w:rsidRDefault="004601A4" w:rsidP="00261ADA">
      <w:pPr>
        <w:pStyle w:val="u"/>
        <w:ind w:firstLine="0"/>
      </w:pPr>
    </w:p>
    <w:p w:rsidR="004601A4" w:rsidRPr="00061C95" w:rsidRDefault="004601A4" w:rsidP="00261ADA">
      <w:pPr>
        <w:pStyle w:val="u"/>
        <w:ind w:firstLine="0"/>
      </w:pPr>
    </w:p>
    <w:p w:rsidR="002239CB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2239CB">
        <w:rPr>
          <w:sz w:val="28"/>
          <w:szCs w:val="28"/>
        </w:rPr>
        <w:t>Плотбищенского</w:t>
      </w:r>
      <w:proofErr w:type="spellEnd"/>
    </w:p>
    <w:p w:rsidR="00261ADA" w:rsidRDefault="00061C95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8F72BA">
        <w:rPr>
          <w:sz w:val="28"/>
          <w:szCs w:val="28"/>
        </w:rPr>
        <w:t xml:space="preserve">поселения  </w:t>
      </w:r>
      <w:r w:rsidR="00DB2BAC">
        <w:rPr>
          <w:sz w:val="28"/>
          <w:szCs w:val="28"/>
        </w:rPr>
        <w:t xml:space="preserve"> </w:t>
      </w:r>
      <w:r w:rsidR="002239CB">
        <w:rPr>
          <w:sz w:val="28"/>
          <w:szCs w:val="28"/>
        </w:rPr>
        <w:t xml:space="preserve">И.Г. </w:t>
      </w:r>
      <w:proofErr w:type="spellStart"/>
      <w:r w:rsidR="002239CB">
        <w:rPr>
          <w:sz w:val="28"/>
          <w:szCs w:val="28"/>
        </w:rPr>
        <w:t>Салахутдинов</w:t>
      </w:r>
      <w:proofErr w:type="spellEnd"/>
    </w:p>
    <w:p w:rsidR="00FC1B9E" w:rsidRPr="00FC1B9E" w:rsidRDefault="00FC1B9E" w:rsidP="00FC1B9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B9E">
        <w:rPr>
          <w:sz w:val="28"/>
          <w:szCs w:val="28"/>
        </w:rPr>
        <w:lastRenderedPageBreak/>
        <w:t>ПОРЯДОК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  <w:r w:rsidRPr="00FC1B9E">
        <w:rPr>
          <w:sz w:val="28"/>
          <w:szCs w:val="28"/>
        </w:rPr>
        <w:t xml:space="preserve">УЧЕТА ПРЕДЛОЖЕНИЙ ПО ПРОЕКТУ 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  <w:r w:rsidRPr="00FC1B9E">
        <w:rPr>
          <w:sz w:val="28"/>
          <w:szCs w:val="28"/>
        </w:rPr>
        <w:t>ИЗМЕНЕНИЙ ВНОСИМЫХ В УСТАВ ПОСЕЛЕНИЯ И УЧАСТИЯ ГРАЖДАН В ЕГО ОБСУЖДЕНИИ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</w:p>
    <w:p w:rsidR="00FC1B9E" w:rsidRPr="00FC1B9E" w:rsidRDefault="00FC1B9E" w:rsidP="00FC1B9E">
      <w:pPr>
        <w:jc w:val="center"/>
        <w:rPr>
          <w:sz w:val="28"/>
          <w:szCs w:val="28"/>
        </w:rPr>
      </w:pPr>
    </w:p>
    <w:p w:rsidR="00FC1B9E" w:rsidRPr="00FC1B9E" w:rsidRDefault="00FC1B9E" w:rsidP="00FC1B9E">
      <w:pPr>
        <w:pStyle w:val="aa"/>
        <w:spacing w:line="360" w:lineRule="auto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вносимых в Устав поселения (далее – проект изменений вносимых в Устав) и участия граждан в его обсуждении.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2. Предложения по проекту изменений вносимых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3. Гражданин (группа граждан) оформляет предложения по проекту изменений вносимых в Устав по форме согласно приложению 1 и направляет их в сельскую Думу с приложением сведений по форме согласно приложению 2.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4. Депутаты сельской Думы вносят предложения по проекту изменений вносимых в Устав в порядке, предусмотренном Регламентом сельской Думы.</w:t>
      </w:r>
    </w:p>
    <w:p w:rsidR="00FC1B9E" w:rsidRPr="00FC1B9E" w:rsidRDefault="00FC1B9E" w:rsidP="00FC1B9E">
      <w:pPr>
        <w:spacing w:line="360" w:lineRule="auto"/>
        <w:ind w:firstLine="709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5. Сельская Дума принимает предложения по проекту изменений вносимых в Устав в течение 30 дней со дня опубликования указанного проекта в Информационном бюллетене органов местного самоуправлени</w:t>
      </w:r>
      <w:r w:rsidR="00E718EA">
        <w:rPr>
          <w:sz w:val="28"/>
          <w:szCs w:val="28"/>
        </w:rPr>
        <w:t>я поселения до 17.00 часов 30.04</w:t>
      </w:r>
      <w:r w:rsidRPr="00FC1B9E">
        <w:rPr>
          <w:sz w:val="28"/>
          <w:szCs w:val="28"/>
        </w:rPr>
        <w:t>.2016</w:t>
      </w:r>
      <w:r w:rsidR="00E718EA">
        <w:rPr>
          <w:sz w:val="28"/>
          <w:szCs w:val="28"/>
        </w:rPr>
        <w:t xml:space="preserve"> года по адресу: пос. </w:t>
      </w:r>
      <w:proofErr w:type="spellStart"/>
      <w:r w:rsidR="00E718EA">
        <w:rPr>
          <w:sz w:val="28"/>
          <w:szCs w:val="28"/>
        </w:rPr>
        <w:t>Плотбище</w:t>
      </w:r>
      <w:proofErr w:type="spellEnd"/>
      <w:r w:rsidR="00E718EA">
        <w:rPr>
          <w:sz w:val="28"/>
          <w:szCs w:val="28"/>
        </w:rPr>
        <w:t xml:space="preserve"> </w:t>
      </w:r>
      <w:r w:rsidRPr="00FC1B9E">
        <w:rPr>
          <w:sz w:val="28"/>
          <w:szCs w:val="28"/>
        </w:rPr>
        <w:t xml:space="preserve"> ул</w:t>
      </w:r>
      <w:proofErr w:type="gramStart"/>
      <w:r w:rsidR="00E718EA">
        <w:rPr>
          <w:sz w:val="28"/>
          <w:szCs w:val="28"/>
        </w:rPr>
        <w:t>.Л</w:t>
      </w:r>
      <w:proofErr w:type="gramEnd"/>
      <w:r w:rsidR="00E718EA">
        <w:rPr>
          <w:sz w:val="28"/>
          <w:szCs w:val="28"/>
        </w:rPr>
        <w:t xml:space="preserve">есная </w:t>
      </w:r>
      <w:r w:rsidR="00BF442C">
        <w:rPr>
          <w:sz w:val="28"/>
          <w:szCs w:val="28"/>
        </w:rPr>
        <w:t xml:space="preserve"> д.6</w:t>
      </w:r>
      <w:r w:rsidRPr="00FC1B9E">
        <w:rPr>
          <w:sz w:val="28"/>
          <w:szCs w:val="28"/>
        </w:rPr>
        <w:t xml:space="preserve"> в письменном виде, по почте, а также иными способами.</w:t>
      </w:r>
    </w:p>
    <w:p w:rsidR="00FC1B9E" w:rsidRPr="00FC1B9E" w:rsidRDefault="00FC1B9E" w:rsidP="00FC1B9E">
      <w:pPr>
        <w:jc w:val="both"/>
        <w:rPr>
          <w:sz w:val="28"/>
          <w:szCs w:val="28"/>
        </w:rPr>
      </w:pPr>
    </w:p>
    <w:p w:rsidR="00FC1B9E" w:rsidRDefault="00FC1B9E" w:rsidP="00FC1B9E">
      <w:pPr>
        <w:pStyle w:val="a6"/>
        <w:ind w:left="4680"/>
      </w:pPr>
      <w:r>
        <w:br w:type="page"/>
      </w:r>
      <w:r>
        <w:lastRenderedPageBreak/>
        <w:t>Приложение №1</w:t>
      </w:r>
    </w:p>
    <w:p w:rsidR="00FC1B9E" w:rsidRDefault="00FC1B9E" w:rsidP="00FC1B9E">
      <w:pPr>
        <w:pStyle w:val="a6"/>
        <w:ind w:left="4680"/>
      </w:pPr>
      <w:r>
        <w:t xml:space="preserve">к Порядку учета предложений </w:t>
      </w:r>
    </w:p>
    <w:p w:rsidR="00FC1B9E" w:rsidRDefault="00FC1B9E" w:rsidP="00FC1B9E">
      <w:pPr>
        <w:pStyle w:val="a6"/>
        <w:ind w:left="4680"/>
      </w:pPr>
      <w:r>
        <w:t xml:space="preserve">по проекту изменений и дополнений вносимых в Устав поселения </w:t>
      </w:r>
    </w:p>
    <w:p w:rsidR="00FC1B9E" w:rsidRDefault="00FC1B9E" w:rsidP="00FC1B9E">
      <w:pPr>
        <w:pStyle w:val="a6"/>
        <w:ind w:left="4680"/>
      </w:pPr>
      <w:r>
        <w:t xml:space="preserve">и участия граждан </w:t>
      </w:r>
    </w:p>
    <w:p w:rsidR="00FC1B9E" w:rsidRDefault="00FC1B9E" w:rsidP="00FC1B9E">
      <w:pPr>
        <w:pStyle w:val="a6"/>
        <w:ind w:left="4680"/>
      </w:pPr>
      <w:r>
        <w:t>в его обсуждении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jc w:val="center"/>
      </w:pPr>
      <w:r>
        <w:t>Предложения</w:t>
      </w:r>
    </w:p>
    <w:p w:rsidR="00FC1B9E" w:rsidRDefault="00FC1B9E" w:rsidP="00FC1B9E">
      <w:pPr>
        <w:pStyle w:val="a6"/>
        <w:jc w:val="center"/>
      </w:pPr>
      <w:r>
        <w:t xml:space="preserve">по проекту </w:t>
      </w:r>
    </w:p>
    <w:p w:rsidR="00FC1B9E" w:rsidRDefault="00FC1B9E" w:rsidP="00FC1B9E">
      <w:pPr>
        <w:pStyle w:val="a6"/>
        <w:jc w:val="center"/>
      </w:pPr>
      <w:r>
        <w:t>устава поселения</w:t>
      </w:r>
    </w:p>
    <w:p w:rsidR="00FC1B9E" w:rsidRDefault="00FC1B9E" w:rsidP="00FC1B9E">
      <w:pPr>
        <w:pStyle w:val="a6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2157"/>
        <w:gridCol w:w="1595"/>
        <w:gridCol w:w="1828"/>
        <w:gridCol w:w="1363"/>
      </w:tblGrid>
      <w:tr w:rsidR="00FC1B9E" w:rsidTr="00D6508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 xml:space="preserve">№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 xml:space="preserve">Текст </w:t>
            </w:r>
          </w:p>
          <w:p w:rsidR="00FC1B9E" w:rsidRDefault="00FC1B9E" w:rsidP="00D6508E">
            <w:pPr>
              <w:pStyle w:val="a6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FC1B9E" w:rsidRDefault="00FC1B9E" w:rsidP="00D6508E">
            <w:pPr>
              <w:pStyle w:val="a6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Кем внесена поправка</w:t>
            </w:r>
          </w:p>
        </w:tc>
      </w:tr>
      <w:tr w:rsidR="00FC1B9E" w:rsidTr="00D6508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</w:tbl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  <w:r>
        <w:t>Подпись гражданина (граждан)</w:t>
      </w: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  <w:ind w:left="4680"/>
      </w:pPr>
      <w:r>
        <w:br w:type="page"/>
      </w:r>
      <w:r>
        <w:lastRenderedPageBreak/>
        <w:t>Приложение №2</w:t>
      </w:r>
    </w:p>
    <w:p w:rsidR="00FC1B9E" w:rsidRDefault="00FC1B9E" w:rsidP="00FC1B9E">
      <w:pPr>
        <w:pStyle w:val="a6"/>
        <w:ind w:left="4680"/>
      </w:pPr>
      <w:r>
        <w:t xml:space="preserve">к Порядку учета предложений </w:t>
      </w:r>
    </w:p>
    <w:p w:rsidR="00FC1B9E" w:rsidRDefault="00FC1B9E" w:rsidP="00FC1B9E">
      <w:pPr>
        <w:pStyle w:val="a6"/>
        <w:ind w:left="4680"/>
      </w:pPr>
      <w:r>
        <w:t xml:space="preserve">по проекту изменений и дополнений вносимых в Устав поселения </w:t>
      </w:r>
    </w:p>
    <w:p w:rsidR="00FC1B9E" w:rsidRDefault="00FC1B9E" w:rsidP="00FC1B9E">
      <w:pPr>
        <w:pStyle w:val="a6"/>
        <w:ind w:left="4680"/>
      </w:pPr>
      <w:r>
        <w:t xml:space="preserve">и участия граждан </w:t>
      </w:r>
    </w:p>
    <w:p w:rsidR="00FC1B9E" w:rsidRDefault="00FC1B9E" w:rsidP="00FC1B9E">
      <w:pPr>
        <w:pStyle w:val="a6"/>
        <w:ind w:left="4680"/>
      </w:pPr>
      <w:r>
        <w:t>в его обсуждении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180"/>
        <w:jc w:val="center"/>
      </w:pPr>
      <w:r>
        <w:t xml:space="preserve">Сведения о гражданине, </w:t>
      </w:r>
    </w:p>
    <w:p w:rsidR="00FC1B9E" w:rsidRDefault="00FC1B9E" w:rsidP="00FC1B9E">
      <w:pPr>
        <w:pStyle w:val="a6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</w:t>
      </w:r>
    </w:p>
    <w:p w:rsidR="00FC1B9E" w:rsidRDefault="00FC1B9E" w:rsidP="00FC1B9E">
      <w:pPr>
        <w:pStyle w:val="a6"/>
        <w:ind w:left="180"/>
        <w:jc w:val="center"/>
      </w:pPr>
      <w:r>
        <w:t>изменений и дополнений вносимых в Устав поселения*</w:t>
      </w:r>
    </w:p>
    <w:p w:rsidR="00FC1B9E" w:rsidRDefault="00FC1B9E" w:rsidP="00FC1B9E">
      <w:pPr>
        <w:pStyle w:val="a6"/>
        <w:ind w:left="180"/>
        <w:jc w:val="center"/>
      </w:pPr>
    </w:p>
    <w:p w:rsidR="00FC1B9E" w:rsidRDefault="00FC1B9E" w:rsidP="00FC1B9E">
      <w:pPr>
        <w:pStyle w:val="a6"/>
        <w:ind w:left="180"/>
        <w:jc w:val="center"/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  <w:gridCol w:w="4670"/>
      </w:tblGrid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</w:tbl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  <w:r>
        <w:t>Подпись гражданина</w:t>
      </w: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  <w:rPr>
          <w:sz w:val="24"/>
        </w:rPr>
      </w:pPr>
      <w:r>
        <w:t xml:space="preserve">* </w:t>
      </w:r>
      <w:r>
        <w:rPr>
          <w:sz w:val="24"/>
        </w:rPr>
        <w:t>если предложение вносится группой граждан, сведения указываются на каждого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/>
    <w:p w:rsidR="00FC1B9E" w:rsidRDefault="00FC1B9E" w:rsidP="00FC1B9E"/>
    <w:p w:rsidR="00FC1B9E" w:rsidRDefault="00FC1B9E" w:rsidP="00FC1B9E">
      <w:pPr>
        <w:spacing w:line="360" w:lineRule="auto"/>
      </w:pPr>
    </w:p>
    <w:p w:rsidR="00FC1B9E" w:rsidRDefault="00FC1B9E" w:rsidP="00FC1B9E">
      <w:pPr>
        <w:jc w:val="center"/>
        <w:rPr>
          <w:b/>
        </w:rPr>
      </w:pPr>
      <w:r>
        <w:rPr>
          <w:b/>
        </w:rPr>
        <w:t xml:space="preserve">     </w:t>
      </w:r>
    </w:p>
    <w:p w:rsidR="00FC1B9E" w:rsidRDefault="00FC1B9E" w:rsidP="00FC1B9E">
      <w:r>
        <w:rPr>
          <w:b/>
        </w:rPr>
        <w:t xml:space="preserve">  </w:t>
      </w:r>
    </w:p>
    <w:p w:rsidR="00FC1B9E" w:rsidRDefault="00FC1B9E" w:rsidP="00FC1B9E">
      <w:pPr>
        <w:jc w:val="both"/>
      </w:pPr>
      <w:r>
        <w:t xml:space="preserve">          </w:t>
      </w:r>
    </w:p>
    <w:p w:rsidR="00FC1B9E" w:rsidRDefault="00FC1B9E" w:rsidP="00FC1B9E">
      <w:pPr>
        <w:ind w:left="5664"/>
      </w:pPr>
      <w:r>
        <w:t xml:space="preserve">  </w:t>
      </w:r>
    </w:p>
    <w:p w:rsidR="00FC1B9E" w:rsidRDefault="00FC1B9E" w:rsidP="00FC1B9E"/>
    <w:p w:rsidR="00FC1B9E" w:rsidRPr="00093CAC" w:rsidRDefault="00FC1B9E" w:rsidP="00261ADA">
      <w:pPr>
        <w:pStyle w:val="u"/>
        <w:ind w:firstLine="0"/>
        <w:rPr>
          <w:sz w:val="28"/>
          <w:szCs w:val="28"/>
        </w:rPr>
      </w:pPr>
    </w:p>
    <w:sectPr w:rsidR="00FC1B9E" w:rsidRPr="00093CAC" w:rsidSect="004601A4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DDA" w:rsidRDefault="004D0DDA">
      <w:r>
        <w:separator/>
      </w:r>
    </w:p>
  </w:endnote>
  <w:endnote w:type="continuationSeparator" w:id="0">
    <w:p w:rsidR="004D0DDA" w:rsidRDefault="004D0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DDA" w:rsidRDefault="004D0DDA">
      <w:r>
        <w:separator/>
      </w:r>
    </w:p>
  </w:footnote>
  <w:footnote w:type="continuationSeparator" w:id="0">
    <w:p w:rsidR="004D0DDA" w:rsidRDefault="004D0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EF6702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EF6702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00D3">
      <w:rPr>
        <w:rStyle w:val="a5"/>
        <w:noProof/>
      </w:rPr>
      <w:t>8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26454"/>
    <w:rsid w:val="0003357A"/>
    <w:rsid w:val="00045713"/>
    <w:rsid w:val="00061C95"/>
    <w:rsid w:val="000673EA"/>
    <w:rsid w:val="00077631"/>
    <w:rsid w:val="000C15C3"/>
    <w:rsid w:val="000D523A"/>
    <w:rsid w:val="000E302D"/>
    <w:rsid w:val="00130388"/>
    <w:rsid w:val="001571BD"/>
    <w:rsid w:val="001E2EE4"/>
    <w:rsid w:val="001E38BF"/>
    <w:rsid w:val="001E571C"/>
    <w:rsid w:val="002239CB"/>
    <w:rsid w:val="00226D3D"/>
    <w:rsid w:val="00261ADA"/>
    <w:rsid w:val="002816C3"/>
    <w:rsid w:val="002D3CE8"/>
    <w:rsid w:val="002D46C2"/>
    <w:rsid w:val="00316E98"/>
    <w:rsid w:val="00346E55"/>
    <w:rsid w:val="00360222"/>
    <w:rsid w:val="0036539F"/>
    <w:rsid w:val="003911DB"/>
    <w:rsid w:val="003D565C"/>
    <w:rsid w:val="003E0091"/>
    <w:rsid w:val="003F3242"/>
    <w:rsid w:val="004352FA"/>
    <w:rsid w:val="0044352F"/>
    <w:rsid w:val="00447767"/>
    <w:rsid w:val="004601A4"/>
    <w:rsid w:val="004A0AE6"/>
    <w:rsid w:val="004A4D65"/>
    <w:rsid w:val="004D0DDA"/>
    <w:rsid w:val="004E7C63"/>
    <w:rsid w:val="00533795"/>
    <w:rsid w:val="00541A26"/>
    <w:rsid w:val="005A0802"/>
    <w:rsid w:val="005A53B5"/>
    <w:rsid w:val="005B5C20"/>
    <w:rsid w:val="005C36FC"/>
    <w:rsid w:val="005D368D"/>
    <w:rsid w:val="005D73A7"/>
    <w:rsid w:val="005E4B16"/>
    <w:rsid w:val="00696216"/>
    <w:rsid w:val="006B3CE1"/>
    <w:rsid w:val="006E364E"/>
    <w:rsid w:val="006F1C44"/>
    <w:rsid w:val="00721676"/>
    <w:rsid w:val="007260CD"/>
    <w:rsid w:val="00753837"/>
    <w:rsid w:val="007921F0"/>
    <w:rsid w:val="007D699A"/>
    <w:rsid w:val="007E16B6"/>
    <w:rsid w:val="00820D20"/>
    <w:rsid w:val="00831DE5"/>
    <w:rsid w:val="008374BE"/>
    <w:rsid w:val="00853DE0"/>
    <w:rsid w:val="00870EC6"/>
    <w:rsid w:val="00875CBB"/>
    <w:rsid w:val="008D04A6"/>
    <w:rsid w:val="008D1B9C"/>
    <w:rsid w:val="008D336C"/>
    <w:rsid w:val="008F72BA"/>
    <w:rsid w:val="00981016"/>
    <w:rsid w:val="009862FD"/>
    <w:rsid w:val="009E15D8"/>
    <w:rsid w:val="009F0338"/>
    <w:rsid w:val="00A01888"/>
    <w:rsid w:val="00A01E61"/>
    <w:rsid w:val="00A71861"/>
    <w:rsid w:val="00A97BBB"/>
    <w:rsid w:val="00AB4B92"/>
    <w:rsid w:val="00AB66F5"/>
    <w:rsid w:val="00B253F2"/>
    <w:rsid w:val="00B633C3"/>
    <w:rsid w:val="00B71AB0"/>
    <w:rsid w:val="00B9273C"/>
    <w:rsid w:val="00B96A98"/>
    <w:rsid w:val="00B970D4"/>
    <w:rsid w:val="00BB2FF2"/>
    <w:rsid w:val="00BF442C"/>
    <w:rsid w:val="00C0740B"/>
    <w:rsid w:val="00C35BD4"/>
    <w:rsid w:val="00C409D8"/>
    <w:rsid w:val="00C50B00"/>
    <w:rsid w:val="00C87ECE"/>
    <w:rsid w:val="00C900D3"/>
    <w:rsid w:val="00C94B23"/>
    <w:rsid w:val="00CD616B"/>
    <w:rsid w:val="00D000F9"/>
    <w:rsid w:val="00D118E5"/>
    <w:rsid w:val="00D21631"/>
    <w:rsid w:val="00D35BCB"/>
    <w:rsid w:val="00D42FD0"/>
    <w:rsid w:val="00DB2BAC"/>
    <w:rsid w:val="00DC590A"/>
    <w:rsid w:val="00DE411B"/>
    <w:rsid w:val="00DE4EB1"/>
    <w:rsid w:val="00DF5940"/>
    <w:rsid w:val="00DF792D"/>
    <w:rsid w:val="00E024FB"/>
    <w:rsid w:val="00E13355"/>
    <w:rsid w:val="00E1505A"/>
    <w:rsid w:val="00E22E67"/>
    <w:rsid w:val="00E33081"/>
    <w:rsid w:val="00E55A5C"/>
    <w:rsid w:val="00E6149F"/>
    <w:rsid w:val="00E7016E"/>
    <w:rsid w:val="00E70C78"/>
    <w:rsid w:val="00E718EA"/>
    <w:rsid w:val="00E7363D"/>
    <w:rsid w:val="00E754EF"/>
    <w:rsid w:val="00E87392"/>
    <w:rsid w:val="00EB5DE6"/>
    <w:rsid w:val="00EB657F"/>
    <w:rsid w:val="00ED5A8B"/>
    <w:rsid w:val="00EF6702"/>
    <w:rsid w:val="00F312AF"/>
    <w:rsid w:val="00F63CBC"/>
    <w:rsid w:val="00F73790"/>
    <w:rsid w:val="00FC1B9E"/>
    <w:rsid w:val="00FE7418"/>
    <w:rsid w:val="00FF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3FD692111935B48FF277CC9E4DF97958957F943A30635C1D7D75C1EAG2B6M" TargetMode="External"/><Relationship Id="rId13" Type="http://schemas.openxmlformats.org/officeDocument/2006/relationships/hyperlink" Target="consultantplus://offline/ref=6D3FD692111935B48FF277CC9E4DF97958957E923435635C1D7D75C1EAG2B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3FD692111935B48FF277CC9E4DF97958957E913F32635C1D7D75C1EAG2B6M" TargetMode="External"/><Relationship Id="rId12" Type="http://schemas.openxmlformats.org/officeDocument/2006/relationships/hyperlink" Target="consultantplus://offline/ref=6D3FD692111935B48FF277CC9E4DF97958957F943A30635C1D7D75C1EAG2B6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57E913F32635C1D7D75C1EAG2B6M" TargetMode="External"/><Relationship Id="rId11" Type="http://schemas.openxmlformats.org/officeDocument/2006/relationships/hyperlink" Target="consultantplus://offline/ref=6D3FD692111935B48FF277CC9E4DF97958957E913F32635C1D7D75C1EAG2B6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D3FD692111935B48FF277CC9E4DF97958957E913F32635C1D7D75C1EAG2B6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3FD692111935B48FF277CC9E4DF97958957E923435635C1D7D75C1EAG2B6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Manson</cp:lastModifiedBy>
  <cp:revision>21</cp:revision>
  <cp:lastPrinted>2016-06-06T10:52:00Z</cp:lastPrinted>
  <dcterms:created xsi:type="dcterms:W3CDTF">2016-02-17T13:07:00Z</dcterms:created>
  <dcterms:modified xsi:type="dcterms:W3CDTF">2016-06-07T07:42:00Z</dcterms:modified>
</cp:coreProperties>
</file>