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A3" w:rsidRDefault="00F327A3" w:rsidP="00F327A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РОЖКИНСКАЯ СЕЛЬСКАЯ ДУМА</w:t>
      </w:r>
    </w:p>
    <w:p w:rsidR="00F327A3" w:rsidRDefault="00F327A3" w:rsidP="00F327A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F327A3" w:rsidRDefault="00F327A3" w:rsidP="00F327A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четвертого созыва </w:t>
      </w:r>
    </w:p>
    <w:p w:rsidR="00F327A3" w:rsidRDefault="00F327A3" w:rsidP="00F327A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327A3" w:rsidRDefault="00F327A3" w:rsidP="00F327A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F327A3" w:rsidRDefault="00F327A3" w:rsidP="00F327A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327A3" w:rsidRDefault="00742203" w:rsidP="00F327A3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F327A3">
        <w:rPr>
          <w:rFonts w:ascii="Times New Roman" w:hAnsi="Times New Roman" w:cs="Times New Roman"/>
          <w:sz w:val="28"/>
          <w:szCs w:val="28"/>
        </w:rPr>
        <w:t xml:space="preserve">.12.2018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№  44</w:t>
      </w:r>
    </w:p>
    <w:p w:rsidR="00F327A3" w:rsidRDefault="00F327A3" w:rsidP="00F327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F327A3" w:rsidRDefault="00F327A3" w:rsidP="00F327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27A3" w:rsidRDefault="00F327A3" w:rsidP="00F327A3">
      <w:pPr>
        <w:pStyle w:val="a5"/>
        <w:rPr>
          <w:b/>
          <w:szCs w:val="28"/>
        </w:rPr>
      </w:pPr>
      <w:r>
        <w:rPr>
          <w:b/>
          <w:szCs w:val="28"/>
        </w:rPr>
        <w:t xml:space="preserve">                       О внесении изменений и дополнений в Устав</w:t>
      </w:r>
    </w:p>
    <w:p w:rsidR="00F327A3" w:rsidRDefault="00F327A3" w:rsidP="00F327A3">
      <w:pPr>
        <w:pStyle w:val="a5"/>
        <w:rPr>
          <w:b/>
          <w:szCs w:val="28"/>
        </w:rPr>
      </w:pPr>
      <w:r>
        <w:rPr>
          <w:b/>
          <w:szCs w:val="28"/>
        </w:rPr>
        <w:t xml:space="preserve">                                    </w:t>
      </w:r>
      <w:proofErr w:type="spellStart"/>
      <w:r>
        <w:rPr>
          <w:b/>
          <w:szCs w:val="28"/>
        </w:rPr>
        <w:t>Рожкинского</w:t>
      </w:r>
      <w:proofErr w:type="spellEnd"/>
      <w:r>
        <w:rPr>
          <w:b/>
          <w:szCs w:val="28"/>
        </w:rPr>
        <w:t xml:space="preserve"> сельского поселения</w:t>
      </w:r>
    </w:p>
    <w:p w:rsidR="00F327A3" w:rsidRDefault="00F327A3" w:rsidP="00F327A3">
      <w:pPr>
        <w:pStyle w:val="a5"/>
        <w:rPr>
          <w:szCs w:val="28"/>
        </w:rPr>
      </w:pPr>
    </w:p>
    <w:p w:rsidR="00F327A3" w:rsidRDefault="00F327A3" w:rsidP="00F327A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 xml:space="preserve">В соответствии с Федеральным законом от 6.10.2003 № 131-ФЗ «Об общих принципах организации местного самоуправления в Российской Федерации» и частью 1 статьи 24 Устава муниципального образования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Рожкинское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сельское поселение 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района Кировской области, в целях приведения его в соответствие с действующим законодательством,  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Рожкинская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сельская Дума РЕШИЛА:</w:t>
      </w:r>
    </w:p>
    <w:p w:rsidR="00F327A3" w:rsidRDefault="00F327A3" w:rsidP="00F327A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hanging="11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Внести в Устав муниципального образования 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Рожкинское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сельское поселение (далее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–У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 xml:space="preserve">став), принятый решением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Рожкинской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сельской Думы  от 20.11.2015 № 32 следующие изменения и дополнения:</w:t>
      </w:r>
    </w:p>
    <w:p w:rsidR="00F327A3" w:rsidRDefault="00F327A3" w:rsidP="00F327A3">
      <w:pPr>
        <w:pStyle w:val="a5"/>
        <w:jc w:val="both"/>
        <w:rPr>
          <w:szCs w:val="28"/>
        </w:rPr>
      </w:pPr>
      <w:r>
        <w:rPr>
          <w:szCs w:val="28"/>
        </w:rPr>
        <w:t>1.1. Пункт 20 и 21 части 1 статьи 8 Устава изложить в   новой  редакции следующего содержания:</w:t>
      </w:r>
    </w:p>
    <w:p w:rsidR="00F327A3" w:rsidRDefault="00F327A3" w:rsidP="00F327A3">
      <w:pPr>
        <w:pStyle w:val="a5"/>
        <w:jc w:val="both"/>
        <w:rPr>
          <w:szCs w:val="28"/>
        </w:rPr>
      </w:pPr>
      <w:proofErr w:type="gramStart"/>
      <w:r>
        <w:rPr>
          <w:shd w:val="clear" w:color="auto" w:fill="FFFFFF"/>
        </w:rPr>
        <w:t>20)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 </w:t>
      </w:r>
      <w:hyperlink r:id="rId5" w:anchor="dst306" w:history="1">
        <w:r>
          <w:rPr>
            <w:rStyle w:val="a3"/>
            <w:color w:val="auto"/>
            <w:shd w:val="clear" w:color="auto" w:fill="FFFFFF"/>
          </w:rPr>
          <w:t>кодексом</w:t>
        </w:r>
      </w:hyperlink>
      <w:r>
        <w:rPr>
          <w:shd w:val="clear" w:color="auto" w:fill="FFFFFF"/>
        </w:rPr>
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 </w:t>
      </w:r>
      <w:hyperlink r:id="rId6" w:anchor="dst0" w:history="1">
        <w:r>
          <w:rPr>
            <w:rStyle w:val="a3"/>
            <w:color w:val="auto"/>
            <w:shd w:val="clear" w:color="auto" w:fill="FFFFFF"/>
          </w:rPr>
          <w:t>кодексом</w:t>
        </w:r>
      </w:hyperlink>
      <w:r>
        <w:rPr>
          <w:shd w:val="clear" w:color="auto" w:fill="FFFFFF"/>
        </w:rPr>
        <w:t> 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 </w:t>
      </w:r>
      <w:hyperlink r:id="rId7" w:anchor="dst2579" w:history="1">
        <w:r>
          <w:rPr>
            <w:rStyle w:val="a3"/>
            <w:color w:val="auto"/>
            <w:shd w:val="clear" w:color="auto" w:fill="FFFFFF"/>
          </w:rPr>
          <w:t>уведомлении</w:t>
        </w:r>
      </w:hyperlink>
      <w:r>
        <w:rPr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(далее - уведомление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</w:t>
      </w:r>
      <w:r>
        <w:rPr>
          <w:color w:val="333333"/>
          <w:shd w:val="clear" w:color="auto" w:fill="FFFFFF"/>
        </w:rPr>
        <w:t xml:space="preserve"> </w:t>
      </w:r>
      <w:r>
        <w:rPr>
          <w:shd w:val="clear" w:color="auto" w:fill="FFFFFF"/>
        </w:rPr>
        <w:lastRenderedPageBreak/>
        <w:t>индивидуального жилищного строительства или садового дома на земельном участке, уведомления о несоответствии указанных в </w:t>
      </w:r>
      <w:hyperlink r:id="rId8" w:anchor="dst2579" w:history="1">
        <w:r>
          <w:rPr>
            <w:rStyle w:val="a3"/>
            <w:color w:val="auto"/>
            <w:shd w:val="clear" w:color="auto" w:fill="FFFFFF"/>
          </w:rPr>
          <w:t>уведомлении</w:t>
        </w:r>
      </w:hyperlink>
      <w:r>
        <w:rPr>
          <w:shd w:val="clear" w:color="auto" w:fill="FFFFFF"/>
        </w:rPr>
        <w:t> 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 </w:t>
      </w:r>
      <w:hyperlink r:id="rId9" w:anchor="dst11034" w:history="1">
        <w:r>
          <w:rPr>
            <w:rStyle w:val="a3"/>
            <w:color w:val="auto"/>
            <w:shd w:val="clear" w:color="auto" w:fill="FFFFFF"/>
          </w:rPr>
          <w:t>законодательством</w:t>
        </w:r>
      </w:hyperlink>
      <w:r>
        <w:rPr>
          <w:shd w:val="clear" w:color="auto" w:fill="FFFFFF"/>
        </w:rPr>
        <w:t> Российской Федерации решения о сносе самовольной постройки, решения о сносе самовольной постройки или ее приведении в соответствие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с предельными параметрами разрешенного строительства, реконструкции объектов капитального строительства, установленными </w:t>
      </w:r>
      <w:hyperlink r:id="rId10" w:anchor="dst100464" w:history="1">
        <w:r>
          <w:rPr>
            <w:rStyle w:val="a3"/>
            <w:color w:val="auto"/>
            <w:shd w:val="clear" w:color="auto" w:fill="FFFFFF"/>
          </w:rPr>
          <w:t>правилами</w:t>
        </w:r>
      </w:hyperlink>
      <w:r>
        <w:t xml:space="preserve"> </w:t>
      </w:r>
      <w:r>
        <w:rPr>
          <w:shd w:val="clear" w:color="auto" w:fill="FFFFFF"/>
        </w:rPr>
        <w:t>землепользования и застройки, </w:t>
      </w:r>
      <w:hyperlink r:id="rId11" w:anchor="dst1657" w:history="1">
        <w:r>
          <w:rPr>
            <w:rStyle w:val="a3"/>
            <w:color w:val="auto"/>
            <w:shd w:val="clear" w:color="auto" w:fill="FFFFFF"/>
          </w:rPr>
          <w:t>документацией</w:t>
        </w:r>
      </w:hyperlink>
      <w:r>
        <w:rPr>
          <w:shd w:val="clear" w:color="auto" w:fill="FFFFFF"/>
        </w:rPr>
        <w:t> 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</w:t>
      </w:r>
      <w:proofErr w:type="gramEnd"/>
      <w:r>
        <w:rPr>
          <w:shd w:val="clear" w:color="auto" w:fill="FFFFFF"/>
        </w:rPr>
        <w:t xml:space="preserve"> приведения в соответствие с установленными требованиями в случаях, предусмотренных Градостроительным </w:t>
      </w:r>
      <w:hyperlink r:id="rId12" w:anchor="dst2781" w:history="1">
        <w:r>
          <w:rPr>
            <w:rStyle w:val="a3"/>
            <w:color w:val="auto"/>
            <w:u w:val="none"/>
            <w:shd w:val="clear" w:color="auto" w:fill="FFFFFF"/>
          </w:rPr>
          <w:t>кодексом</w:t>
        </w:r>
      </w:hyperlink>
      <w:r>
        <w:rPr>
          <w:shd w:val="clear" w:color="auto" w:fill="FFFFFF"/>
        </w:rPr>
        <w:t> Российской Федерации;</w:t>
      </w:r>
    </w:p>
    <w:p w:rsidR="00F327A3" w:rsidRDefault="00F327A3" w:rsidP="00F327A3">
      <w:pPr>
        <w:pStyle w:val="a5"/>
        <w:jc w:val="both"/>
        <w:rPr>
          <w:i/>
          <w:szCs w:val="28"/>
        </w:rPr>
      </w:pPr>
      <w:r>
        <w:rPr>
          <w:i/>
          <w:szCs w:val="28"/>
        </w:rPr>
        <w:t>«</w:t>
      </w:r>
      <w:r>
        <w:rPr>
          <w:szCs w:val="28"/>
        </w:rPr>
        <w:t>21</w:t>
      </w:r>
      <w:r>
        <w:rPr>
          <w:shd w:val="clear" w:color="auto" w:fill="FFFFFF"/>
        </w:rPr>
        <w:t>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proofErr w:type="gramStart"/>
      <w:r>
        <w:rPr>
          <w:shd w:val="clear" w:color="auto" w:fill="FFFFFF"/>
        </w:rPr>
        <w:t>;»</w:t>
      </w:r>
      <w:proofErr w:type="gramEnd"/>
    </w:p>
    <w:p w:rsidR="00F327A3" w:rsidRDefault="00F327A3" w:rsidP="00F327A3">
      <w:pPr>
        <w:pStyle w:val="a5"/>
        <w:jc w:val="both"/>
        <w:rPr>
          <w:szCs w:val="28"/>
        </w:rPr>
      </w:pPr>
      <w:r>
        <w:rPr>
          <w:szCs w:val="28"/>
        </w:rPr>
        <w:t xml:space="preserve">1.2.  </w:t>
      </w:r>
      <w:proofErr w:type="gramStart"/>
      <w:r>
        <w:rPr>
          <w:szCs w:val="28"/>
        </w:rPr>
        <w:t>Часть 1 Статьи 8  дополнить пунктом 40)  следующего содержания:</w:t>
      </w:r>
      <w:proofErr w:type="gramEnd"/>
    </w:p>
    <w:p w:rsidR="00F327A3" w:rsidRDefault="00F327A3" w:rsidP="00F327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«40)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жилищного строительства или садового дома установленным параметрам и </w:t>
      </w:r>
      <w:r>
        <w:rPr>
          <w:rFonts w:ascii="Times New Roman" w:hAnsi="Times New Roman" w:cs="Times New Roman"/>
          <w:sz w:val="28"/>
          <w:szCs w:val="28"/>
        </w:rPr>
        <w:lastRenderedPageBreak/>
        <w:t>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F327A3" w:rsidRDefault="00F327A3" w:rsidP="00F327A3">
      <w:pPr>
        <w:pStyle w:val="a5"/>
        <w:jc w:val="both"/>
        <w:rPr>
          <w:szCs w:val="28"/>
        </w:rPr>
      </w:pPr>
    </w:p>
    <w:p w:rsidR="00F327A3" w:rsidRDefault="00F327A3" w:rsidP="00F327A3">
      <w:pPr>
        <w:pStyle w:val="a5"/>
        <w:jc w:val="both"/>
        <w:rPr>
          <w:szCs w:val="28"/>
        </w:rPr>
      </w:pPr>
      <w:r>
        <w:rPr>
          <w:szCs w:val="28"/>
        </w:rPr>
        <w:t>1.3. Пункт 11 части 1  статьи 9 Устава признать утратившим силу.</w:t>
      </w:r>
    </w:p>
    <w:p w:rsidR="00F327A3" w:rsidRDefault="00F327A3" w:rsidP="00F327A3">
      <w:pPr>
        <w:pStyle w:val="a5"/>
        <w:jc w:val="both"/>
        <w:rPr>
          <w:szCs w:val="28"/>
        </w:rPr>
      </w:pPr>
    </w:p>
    <w:p w:rsidR="00F327A3" w:rsidRDefault="00F327A3" w:rsidP="00F327A3">
      <w:pPr>
        <w:pStyle w:val="a5"/>
        <w:jc w:val="both"/>
        <w:rPr>
          <w:szCs w:val="28"/>
        </w:rPr>
      </w:pPr>
      <w:r>
        <w:rPr>
          <w:szCs w:val="28"/>
        </w:rPr>
        <w:t>1.4. Название статьи 17 Устава «</w:t>
      </w:r>
      <w:r>
        <w:rPr>
          <w:bCs/>
          <w:szCs w:val="28"/>
        </w:rPr>
        <w:t>Публичные слушания»</w:t>
      </w:r>
      <w:r>
        <w:rPr>
          <w:szCs w:val="28"/>
        </w:rPr>
        <w:t xml:space="preserve"> изложить в следующей редакции: «Статья 17. Публичные слушания, общественные обсуждения».</w:t>
      </w:r>
    </w:p>
    <w:p w:rsidR="00F327A3" w:rsidRDefault="00F327A3" w:rsidP="00F327A3">
      <w:pPr>
        <w:pStyle w:val="a5"/>
        <w:jc w:val="both"/>
        <w:rPr>
          <w:szCs w:val="28"/>
        </w:rPr>
      </w:pPr>
    </w:p>
    <w:p w:rsidR="00F327A3" w:rsidRDefault="00F327A3" w:rsidP="00F327A3">
      <w:pPr>
        <w:pStyle w:val="a5"/>
        <w:jc w:val="both"/>
        <w:rPr>
          <w:szCs w:val="28"/>
        </w:rPr>
      </w:pPr>
      <w:r>
        <w:rPr>
          <w:szCs w:val="28"/>
        </w:rPr>
        <w:t>1.5.  Пункт 3 части 2 статьи 17  Устава признать утратившим силу.</w:t>
      </w:r>
    </w:p>
    <w:p w:rsidR="00F327A3" w:rsidRDefault="00F327A3" w:rsidP="00F327A3">
      <w:pPr>
        <w:pStyle w:val="a5"/>
        <w:jc w:val="both"/>
        <w:rPr>
          <w:szCs w:val="28"/>
        </w:rPr>
      </w:pPr>
    </w:p>
    <w:p w:rsidR="00F327A3" w:rsidRDefault="00F327A3" w:rsidP="00F327A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1.6. 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Часть 3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статьи 17 Устава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327A3" w:rsidRDefault="00F327A3" w:rsidP="00F327A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Порядок организации и проведения публичных слушаний по проектам и вопросам, указанным в части 2 настоящей статьи, определяется нормативными правовыми актами сельской Думы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слушаний, включая мотивированное обоснование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принятых решений»;</w:t>
      </w:r>
    </w:p>
    <w:p w:rsidR="00F327A3" w:rsidRDefault="00F327A3" w:rsidP="00F327A3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1.7.</w:t>
      </w:r>
      <w:r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Статью 17 Устава дополнить частью 5 следующего содержания:</w:t>
      </w:r>
    </w:p>
    <w:p w:rsidR="00F327A3" w:rsidRDefault="00F327A3" w:rsidP="00F327A3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сельской Думы с учетом положений законодательства о градостроительной деятельности и настоящего Устава».</w:t>
      </w:r>
      <w:proofErr w:type="gramEnd"/>
    </w:p>
    <w:p w:rsidR="00F327A3" w:rsidRDefault="00F327A3" w:rsidP="00F327A3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327A3" w:rsidRDefault="00F327A3" w:rsidP="00F327A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1.8. </w:t>
      </w:r>
      <w:r>
        <w:rPr>
          <w:rFonts w:ascii="Times New Roman" w:hAnsi="Times New Roman" w:cs="Times New Roman"/>
          <w:sz w:val="28"/>
          <w:szCs w:val="28"/>
        </w:rPr>
        <w:t xml:space="preserve">Часть 1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статьи 24 Устава </w:t>
      </w:r>
      <w:r>
        <w:rPr>
          <w:rFonts w:ascii="Times New Roman" w:hAnsi="Times New Roman" w:cs="Times New Roman"/>
          <w:sz w:val="28"/>
          <w:szCs w:val="28"/>
        </w:rPr>
        <w:t>дополнить пунктом 11 следующего содержания:</w:t>
      </w:r>
    </w:p>
    <w:p w:rsidR="00F327A3" w:rsidRDefault="00F327A3" w:rsidP="00F327A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«11) утверждение правил благоустройства территории поселения».</w:t>
      </w:r>
    </w:p>
    <w:p w:rsidR="00F327A3" w:rsidRDefault="00F327A3" w:rsidP="00F327A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27A3" w:rsidRDefault="00F327A3" w:rsidP="00F327A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 Статью 30  Устава  дополнить частью 9  следующего содержания:</w:t>
      </w:r>
    </w:p>
    <w:p w:rsidR="00F327A3" w:rsidRDefault="00F327A3" w:rsidP="00F327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«9. Глава поселения не вправе:</w:t>
      </w:r>
    </w:p>
    <w:p w:rsidR="00F327A3" w:rsidRDefault="00F327A3" w:rsidP="00F327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Кировской области,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участия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законами.</w:t>
      </w:r>
      <w:proofErr w:type="gramEnd"/>
    </w:p>
    <w:p w:rsidR="00F327A3" w:rsidRDefault="00F327A3" w:rsidP="00F327A3">
      <w:pPr>
        <w:spacing w:after="0" w:line="36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 </w:t>
      </w:r>
    </w:p>
    <w:p w:rsidR="00F327A3" w:rsidRDefault="00F327A3" w:rsidP="00F327A3">
      <w:pPr>
        <w:spacing w:after="0" w:line="36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F327A3" w:rsidRDefault="00F327A3" w:rsidP="00F327A3">
      <w:pPr>
        <w:pStyle w:val="a5"/>
        <w:spacing w:after="240"/>
        <w:jc w:val="both"/>
        <w:rPr>
          <w:szCs w:val="28"/>
        </w:rPr>
      </w:pPr>
      <w:r>
        <w:rPr>
          <w:szCs w:val="28"/>
        </w:rPr>
        <w:t xml:space="preserve">2. Поручить главе муниципального образования </w:t>
      </w:r>
      <w:proofErr w:type="spellStart"/>
      <w:r>
        <w:rPr>
          <w:szCs w:val="28"/>
        </w:rPr>
        <w:t>Рожкинское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 </w:t>
      </w:r>
      <w:proofErr w:type="spellStart"/>
      <w:r>
        <w:rPr>
          <w:szCs w:val="28"/>
        </w:rPr>
        <w:t>Кучкову</w:t>
      </w:r>
      <w:proofErr w:type="spellEnd"/>
      <w:r>
        <w:rPr>
          <w:szCs w:val="28"/>
        </w:rPr>
        <w:t xml:space="preserve"> Владимиру Григорьевичу:</w:t>
      </w:r>
    </w:p>
    <w:p w:rsidR="00F327A3" w:rsidRDefault="00F327A3" w:rsidP="00F327A3">
      <w:pPr>
        <w:pStyle w:val="a5"/>
        <w:spacing w:after="240"/>
        <w:jc w:val="both"/>
        <w:rPr>
          <w:szCs w:val="28"/>
        </w:rPr>
      </w:pPr>
      <w:r>
        <w:rPr>
          <w:szCs w:val="28"/>
        </w:rPr>
        <w:t xml:space="preserve">2.1. Направить в регистрирующий орган в течение 15 дней со дня принятия изменений и дополнений в Устав муниципального образования </w:t>
      </w:r>
      <w:proofErr w:type="spellStart"/>
      <w:r>
        <w:rPr>
          <w:szCs w:val="28"/>
        </w:rPr>
        <w:t>Рожкинское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 для государственной регистрации в соответствии с действующим законодательством.</w:t>
      </w:r>
    </w:p>
    <w:p w:rsidR="00F327A3" w:rsidRDefault="00F327A3" w:rsidP="00F327A3">
      <w:pPr>
        <w:pStyle w:val="a5"/>
        <w:spacing w:after="240"/>
        <w:jc w:val="both"/>
        <w:rPr>
          <w:szCs w:val="28"/>
        </w:rPr>
      </w:pPr>
      <w:r>
        <w:rPr>
          <w:szCs w:val="28"/>
        </w:rPr>
        <w:t xml:space="preserve">2.2. Опубликовать изменения и дополнения в Устав муниципального образования </w:t>
      </w:r>
      <w:proofErr w:type="spellStart"/>
      <w:r>
        <w:rPr>
          <w:szCs w:val="28"/>
        </w:rPr>
        <w:t>Рожкинское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области, после их государственной регистрации, в Информационном бюллетене органов местного самоуправления </w:t>
      </w:r>
      <w:proofErr w:type="spellStart"/>
      <w:r>
        <w:rPr>
          <w:szCs w:val="28"/>
        </w:rPr>
        <w:t>Рожкинское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области.</w:t>
      </w:r>
    </w:p>
    <w:p w:rsidR="00F327A3" w:rsidRDefault="00F327A3" w:rsidP="00F327A3">
      <w:pPr>
        <w:pStyle w:val="a5"/>
        <w:jc w:val="both"/>
        <w:rPr>
          <w:szCs w:val="28"/>
        </w:rPr>
      </w:pPr>
      <w:r>
        <w:rPr>
          <w:szCs w:val="28"/>
        </w:rPr>
        <w:t>3. Настоящее решение вступает в силу в соответствии с действующим законодательством.</w:t>
      </w:r>
    </w:p>
    <w:p w:rsidR="00F327A3" w:rsidRDefault="00F327A3" w:rsidP="00F327A3">
      <w:pPr>
        <w:pStyle w:val="a5"/>
        <w:jc w:val="both"/>
        <w:rPr>
          <w:szCs w:val="28"/>
        </w:rPr>
      </w:pPr>
    </w:p>
    <w:p w:rsidR="00F327A3" w:rsidRDefault="00F327A3" w:rsidP="00F327A3">
      <w:pPr>
        <w:pStyle w:val="a5"/>
        <w:jc w:val="both"/>
        <w:rPr>
          <w:szCs w:val="28"/>
        </w:rPr>
      </w:pPr>
      <w:r>
        <w:rPr>
          <w:szCs w:val="28"/>
        </w:rPr>
        <w:t>Глава сельского поселения,</w:t>
      </w:r>
    </w:p>
    <w:p w:rsidR="00F327A3" w:rsidRDefault="00F327A3" w:rsidP="00F327A3">
      <w:pPr>
        <w:pStyle w:val="a5"/>
        <w:jc w:val="both"/>
        <w:rPr>
          <w:szCs w:val="28"/>
        </w:rPr>
      </w:pPr>
      <w:r>
        <w:rPr>
          <w:szCs w:val="28"/>
        </w:rPr>
        <w:t xml:space="preserve">Председатель сельской Думы                                                         </w:t>
      </w:r>
      <w:proofErr w:type="spellStart"/>
      <w:r>
        <w:rPr>
          <w:szCs w:val="28"/>
        </w:rPr>
        <w:t>В.Г.Кучков</w:t>
      </w:r>
      <w:proofErr w:type="spellEnd"/>
    </w:p>
    <w:p w:rsidR="00F327A3" w:rsidRDefault="00F327A3" w:rsidP="00F327A3"/>
    <w:sectPr w:rsidR="00F327A3" w:rsidSect="00075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767EA"/>
    <w:multiLevelType w:val="multilevel"/>
    <w:tmpl w:val="1292A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27A3"/>
    <w:rsid w:val="0007492B"/>
    <w:rsid w:val="00075F78"/>
    <w:rsid w:val="00092C98"/>
    <w:rsid w:val="00742203"/>
    <w:rsid w:val="008C3C61"/>
    <w:rsid w:val="00A108C0"/>
    <w:rsid w:val="00E3252B"/>
    <w:rsid w:val="00E56A29"/>
    <w:rsid w:val="00F32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27A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3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F327A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F327A3"/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basedOn w:val="a0"/>
    <w:rsid w:val="00F327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3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4549/fe0cad704c69e3b97bf615f0437ecf1996a57677/" TargetMode="External"/><Relationship Id="rId13" Type="http://schemas.openxmlformats.org/officeDocument/2006/relationships/hyperlink" Target="consultantplus://offline/ref=7742C839900ADA55260496857AEB988C96A26293BA80852BAAFA324C0Ar2F1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04549/fe0cad704c69e3b97bf615f0437ecf1996a57677/" TargetMode="External"/><Relationship Id="rId12" Type="http://schemas.openxmlformats.org/officeDocument/2006/relationships/hyperlink" Target="http://www.consultant.ru/document/cons_doc_LAW_304549/7cb66e0f239f00b0e1d59f167cd46beb2182ece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04549/" TargetMode="External"/><Relationship Id="rId11" Type="http://schemas.openxmlformats.org/officeDocument/2006/relationships/hyperlink" Target="http://www.consultant.ru/document/cons_doc_LAW_304549/2a679030b1fbedead6215f4726b6f38c0f46b807/" TargetMode="External"/><Relationship Id="rId5" Type="http://schemas.openxmlformats.org/officeDocument/2006/relationships/hyperlink" Target="http://www.consultant.ru/document/cons_doc_LAW_304549/570afc6feff03328459242886307d6aebe1ccb6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04549/7b81874f50ed9cd03230f753e5c5a4b03ef9092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94692/f670878d88ab83726bd1804b82668b84b027802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1913</Words>
  <Characters>10905</Characters>
  <Application>Microsoft Office Word</Application>
  <DocSecurity>0</DocSecurity>
  <Lines>90</Lines>
  <Paragraphs>25</Paragraphs>
  <ScaleCrop>false</ScaleCrop>
  <Company>Microsoft</Company>
  <LinksUpToDate>false</LinksUpToDate>
  <CharactersWithSpaces>12793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9</cp:revision>
  <cp:lastPrinted>2018-12-25T10:51:00Z</cp:lastPrinted>
  <dcterms:created xsi:type="dcterms:W3CDTF">2018-12-19T08:54:00Z</dcterms:created>
  <dcterms:modified xsi:type="dcterms:W3CDTF">2018-12-26T13:22:00Z</dcterms:modified>
</cp:coreProperties>
</file>