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076" w:rsidRDefault="009E5076" w:rsidP="009E5076">
      <w:pPr>
        <w:tabs>
          <w:tab w:val="left" w:pos="5865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Информационный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         органов местного самоуправления</w:t>
      </w:r>
    </w:p>
    <w:p w:rsidR="009E5076" w:rsidRDefault="009E5076" w:rsidP="009E507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БЮЛЛЕТЕНЬ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Рожкинского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9E5076" w:rsidRDefault="009E5076" w:rsidP="009E5076">
      <w:pPr>
        <w:spacing w:after="0"/>
        <w:ind w:left="-90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района</w:t>
      </w:r>
    </w:p>
    <w:p w:rsidR="009E5076" w:rsidRDefault="009E5076" w:rsidP="009E5076">
      <w:pPr>
        <w:spacing w:after="0"/>
        <w:ind w:left="-90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Кировской области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учрежден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30.10.2006 года</w:t>
      </w:r>
    </w:p>
    <w:p w:rsidR="009E5076" w:rsidRDefault="009E5076" w:rsidP="009E5076">
      <w:pPr>
        <w:tabs>
          <w:tab w:val="left" w:pos="561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 12.07.2019 №  17  Официальное издание  Распространяется бесплатно 30.10.2006 года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Рожкинская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сельская Дума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района  Кировской  области  приняла решение  об  учреждении своего печатного  средства  массовой информации «Информационного  бюллетеня органов местного самоуправления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Рожкинского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  Кировской  области», где  и будут  официально  публиковаться  нормативно-правовые  акты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принимаемые  органами  местного самоуправления  поселения , подлежащие  обязательному  опубликованию  в соответствии  с  Уставом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Рожкинского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сельского поселения</w:t>
      </w:r>
    </w:p>
    <w:p w:rsidR="009E5076" w:rsidRDefault="009E5076" w:rsidP="009E5076">
      <w:pPr>
        <w:tabs>
          <w:tab w:val="left" w:pos="561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326CC3" w:rsidRDefault="00326CC3" w:rsidP="00326CC3">
      <w:pPr>
        <w:pStyle w:val="a3"/>
        <w:spacing w:after="0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326CC3" w:rsidRPr="00553D6E" w:rsidRDefault="00326CC3" w:rsidP="00326CC3">
      <w:pPr>
        <w:pStyle w:val="a3"/>
        <w:spacing w:after="0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553D6E">
        <w:rPr>
          <w:rFonts w:ascii="Times New Roman" w:hAnsi="Times New Roman"/>
          <w:b/>
          <w:i/>
          <w:sz w:val="28"/>
          <w:szCs w:val="28"/>
          <w:u w:val="single"/>
        </w:rPr>
        <w:t>ОКО ГОСУДАРЕВО</w:t>
      </w:r>
    </w:p>
    <w:p w:rsidR="00326CC3" w:rsidRDefault="00326CC3" w:rsidP="00326CC3">
      <w:pPr>
        <w:pStyle w:val="a3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26CC3" w:rsidRDefault="00326CC3" w:rsidP="00326CC3">
      <w:pPr>
        <w:pStyle w:val="a3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26CC3" w:rsidRPr="00553D6E" w:rsidRDefault="00326CC3" w:rsidP="00326CC3">
      <w:pPr>
        <w:pStyle w:val="a3"/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53D6E">
        <w:rPr>
          <w:rFonts w:ascii="Times New Roman" w:hAnsi="Times New Roman"/>
          <w:b/>
          <w:sz w:val="32"/>
          <w:szCs w:val="32"/>
        </w:rPr>
        <w:t>Борьба с борщевиком – благое дело</w:t>
      </w:r>
    </w:p>
    <w:p w:rsidR="00326CC3" w:rsidRDefault="00326CC3" w:rsidP="00326CC3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6CC3" w:rsidRDefault="00326CC3" w:rsidP="00326CC3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информации прокуратуры Кировской области анализ состояния законности по противодействию распространению борщевика на территории Кировской области свидетельствует о необходимости принятия конкретных и неотложных мер по борьбе с данным, не только сорным, но и опасным для жизни и здоровья людей растением.</w:t>
      </w:r>
    </w:p>
    <w:p w:rsidR="00326CC3" w:rsidRDefault="00326CC3" w:rsidP="00326CC3">
      <w:pPr>
        <w:pStyle w:val="a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Незамедлительность решения данной проблемы связана с устойчивостью растения к неблагоприятным воздействиям и высокой токсичностью содержащихся в нем веществ.  Опасность представляет не только сок растения, но и его пыльца, аромат и даже роса. Сок борщевика, попадая на кожу, повышает ее чувствительность к ультрафиолетовому излучению. И как следствие в течение очень короткого промежутка времени можно получить тяжелейший солнечный ожог с многочисленными волдырями вплоть до III степени. </w:t>
      </w:r>
    </w:p>
    <w:p w:rsidR="00326CC3" w:rsidRDefault="00326CC3" w:rsidP="00326CC3">
      <w:pPr>
        <w:pStyle w:val="a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группе риска может оказаться любой, особенно подвержены токсичному воздействию борщевика люди преклонного возраста, люди с низким иммунитетом, люди, имеющие различные аллергические реакции, а также дети.</w:t>
      </w:r>
    </w:p>
    <w:p w:rsidR="00326CC3" w:rsidRDefault="00326CC3" w:rsidP="00326CC3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является исключением и </w:t>
      </w:r>
      <w:proofErr w:type="spellStart"/>
      <w:r>
        <w:rPr>
          <w:rFonts w:ascii="Times New Roman" w:hAnsi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район. </w:t>
      </w:r>
    </w:p>
    <w:p w:rsidR="00326CC3" w:rsidRDefault="00326CC3" w:rsidP="00326CC3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Определенный накопленный правовой опыт по борьбе с борщевиком уже имеется в других районах области, перенять который могут и муниципальные образования нашего района.</w:t>
      </w:r>
    </w:p>
    <w:p w:rsidR="00326CC3" w:rsidRDefault="00326CC3" w:rsidP="00326CC3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Так</w:t>
      </w:r>
      <w:proofErr w:type="gramEnd"/>
      <w:r>
        <w:rPr>
          <w:rFonts w:ascii="Times New Roman" w:hAnsi="Times New Roman"/>
          <w:sz w:val="28"/>
          <w:szCs w:val="28"/>
        </w:rPr>
        <w:t xml:space="preserve"> к примеру, работа по борьбе с борщевиком на территории города Кирова проводится в рамках заключенных муниципальных контрактов. Так, в 2018 году было заключено и исполнено три муниципальных контракта по удалению борщевика с площади 46,4 Га на общую сумму 416 тыс. рублей. В 2019 году планируется обработка территории площадью 25,5 Га.</w:t>
      </w:r>
    </w:p>
    <w:p w:rsidR="00326CC3" w:rsidRDefault="00326CC3" w:rsidP="00326CC3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На территории города </w:t>
      </w:r>
      <w:proofErr w:type="spellStart"/>
      <w:r>
        <w:rPr>
          <w:rFonts w:ascii="Times New Roman" w:hAnsi="Times New Roman"/>
          <w:sz w:val="28"/>
          <w:szCs w:val="28"/>
        </w:rPr>
        <w:t>Кирово-Чепецк</w:t>
      </w:r>
      <w:proofErr w:type="spellEnd"/>
      <w:r>
        <w:rPr>
          <w:rFonts w:ascii="Times New Roman" w:hAnsi="Times New Roman"/>
          <w:sz w:val="28"/>
          <w:szCs w:val="28"/>
        </w:rPr>
        <w:t xml:space="preserve"> указанные работы проводятся в рамках мероприятий, предусмотренных муниципальной программой «Охрана окружающей среды» на 2014-2016 годы», утвержденной постановлением администрации муниципального образования «Город </w:t>
      </w:r>
      <w:proofErr w:type="spellStart"/>
      <w:r>
        <w:rPr>
          <w:rFonts w:ascii="Times New Roman" w:hAnsi="Times New Roman"/>
          <w:sz w:val="28"/>
          <w:szCs w:val="28"/>
        </w:rPr>
        <w:t>Кирово-Чепецк</w:t>
      </w:r>
      <w:proofErr w:type="spellEnd"/>
      <w:r>
        <w:rPr>
          <w:rFonts w:ascii="Times New Roman" w:hAnsi="Times New Roman"/>
          <w:sz w:val="28"/>
          <w:szCs w:val="28"/>
        </w:rPr>
        <w:t>» Кировской области № 1007от 12.09.2013. На указанные цели в 2019-2021 годы предусмотрено выделение 225 тысяч рублей (по 75 тысяч рублей ежегодно).</w:t>
      </w:r>
    </w:p>
    <w:p w:rsidR="00326CC3" w:rsidRDefault="00326CC3" w:rsidP="00326CC3">
      <w:pPr>
        <w:pStyle w:val="a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указанных муниципальных образованиях, а также на территории города Вятские Поляны Правилами внешнего благоустройства на юридических и физических лиц возложена обязанность очистки земельных участков от произрастания борщевика.  </w:t>
      </w:r>
    </w:p>
    <w:p w:rsidR="00326CC3" w:rsidRDefault="00326CC3" w:rsidP="00326CC3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свою очередь частью 1 ст.4.1 Закона Кировской области «Об административной ответственности в Кировской области»№ 200-ЗО от 04.12.2007 за нарушение правил благоустройства, действующих в муниципальном образовании, предусмотрена административная ответственность в виде штрафа на граждан в размере от трех тысяч рублей до пяти тысяч рублей; на должностных лиц - от десяти тысяч рублей до пятидесяти тысяч рублей;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юридических лиц - от пятидесяти тысяч рублей до двухсот тысяч рублей.</w:t>
      </w:r>
    </w:p>
    <w:p w:rsidR="00326CC3" w:rsidRDefault="00326CC3" w:rsidP="00326CC3">
      <w:pPr>
        <w:pStyle w:val="a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учетом изложенного, прокуратурой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в порядке правотворческой инициативы администрациям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и всех сельских поселений района предложено </w:t>
      </w:r>
      <w:r>
        <w:rPr>
          <w:rFonts w:ascii="Times New Roman" w:hAnsi="Times New Roman" w:cs="Times New Roman"/>
          <w:sz w:val="28"/>
          <w:szCs w:val="28"/>
        </w:rPr>
        <w:t>принять необходимые меры  по корректировке проводимой работы по борьбе с засорением земель, в том числе путем внесения изменений и дополнений в действующие на их подведомственных территориях Правила благоустройства.</w:t>
      </w:r>
    </w:p>
    <w:p w:rsidR="00326CC3" w:rsidRDefault="00326CC3" w:rsidP="00326CC3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6CC3" w:rsidRDefault="00326CC3" w:rsidP="00326CC3">
      <w:pPr>
        <w:pStyle w:val="a3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Общественный помощник прокурора </w:t>
      </w:r>
    </w:p>
    <w:p w:rsidR="00326CC3" w:rsidRDefault="00326CC3" w:rsidP="00326CC3">
      <w:pPr>
        <w:pStyle w:val="a3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26CC3" w:rsidRDefault="00326CC3" w:rsidP="00326CC3">
      <w:pPr>
        <w:pStyle w:val="a3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студент 3 курса Волго-Вятского института </w:t>
      </w:r>
    </w:p>
    <w:p w:rsidR="00326CC3" w:rsidRDefault="00326CC3" w:rsidP="00326CC3">
      <w:pPr>
        <w:pStyle w:val="a3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Университета имени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О.Е.Кутафина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(МГЮА)</w:t>
      </w:r>
    </w:p>
    <w:p w:rsidR="00326CC3" w:rsidRDefault="00326CC3" w:rsidP="00326CC3">
      <w:pPr>
        <w:pStyle w:val="a3"/>
        <w:spacing w:after="0"/>
        <w:ind w:firstLine="709"/>
        <w:jc w:val="right"/>
      </w:pPr>
      <w:r>
        <w:rPr>
          <w:rFonts w:ascii="Times New Roman" w:hAnsi="Times New Roman" w:cs="Times New Roman"/>
          <w:sz w:val="28"/>
          <w:szCs w:val="28"/>
        </w:rPr>
        <w:t>Евсеева А.Г.</w:t>
      </w:r>
    </w:p>
    <w:p w:rsidR="00326CC3" w:rsidRDefault="00326CC3" w:rsidP="00326CC3">
      <w:pPr>
        <w:pStyle w:val="a3"/>
        <w:spacing w:after="0"/>
        <w:ind w:firstLine="709"/>
        <w:jc w:val="both"/>
      </w:pPr>
    </w:p>
    <w:p w:rsidR="00326CC3" w:rsidRDefault="00326CC3" w:rsidP="00326CC3">
      <w:pPr>
        <w:pStyle w:val="a3"/>
        <w:spacing w:after="0"/>
        <w:ind w:firstLine="709"/>
        <w:jc w:val="both"/>
      </w:pPr>
    </w:p>
    <w:p w:rsidR="00326CC3" w:rsidRDefault="00326CC3" w:rsidP="00326CC3">
      <w:pPr>
        <w:pStyle w:val="a3"/>
        <w:spacing w:after="0"/>
        <w:ind w:firstLine="709"/>
        <w:jc w:val="both"/>
      </w:pPr>
    </w:p>
    <w:p w:rsidR="009E5076" w:rsidRDefault="009E5076" w:rsidP="009E5076">
      <w:pPr>
        <w:tabs>
          <w:tab w:val="left" w:pos="3960"/>
        </w:tabs>
        <w:spacing w:after="0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_____________________________________________________________________________                </w:t>
      </w:r>
    </w:p>
    <w:p w:rsidR="009E5076" w:rsidRDefault="009E5076" w:rsidP="009E507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Адрес: с</w:t>
      </w:r>
      <w:proofErr w:type="gramStart"/>
      <w:r>
        <w:rPr>
          <w:rFonts w:ascii="Times New Roman" w:hAnsi="Times New Roman" w:cs="Times New Roman"/>
          <w:sz w:val="20"/>
          <w:szCs w:val="20"/>
        </w:rPr>
        <w:t>.Р</w:t>
      </w:r>
      <w:proofErr w:type="gramEnd"/>
      <w:r>
        <w:rPr>
          <w:rFonts w:ascii="Times New Roman" w:hAnsi="Times New Roman" w:cs="Times New Roman"/>
          <w:sz w:val="20"/>
          <w:szCs w:val="20"/>
        </w:rPr>
        <w:t>ожки, ул.Октябрьская, 118                                                       Ответственный за  выпуск издания</w:t>
      </w:r>
    </w:p>
    <w:p w:rsidR="009E5076" w:rsidRDefault="009E5076" w:rsidP="009E507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Малмыжский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район                                                                                   специалист 1 кат</w:t>
      </w:r>
      <w:proofErr w:type="gramStart"/>
      <w:r>
        <w:rPr>
          <w:rFonts w:ascii="Times New Roman" w:hAnsi="Times New Roman" w:cs="Times New Roman"/>
          <w:sz w:val="20"/>
          <w:szCs w:val="20"/>
        </w:rPr>
        <w:t>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а</w:t>
      </w:r>
      <w:proofErr w:type="gramEnd"/>
      <w:r>
        <w:rPr>
          <w:rFonts w:ascii="Times New Roman" w:hAnsi="Times New Roman" w:cs="Times New Roman"/>
          <w:sz w:val="20"/>
          <w:szCs w:val="20"/>
        </w:rPr>
        <w:t>дминистрации</w:t>
      </w:r>
    </w:p>
    <w:p w:rsidR="009E5076" w:rsidRDefault="009E5076" w:rsidP="009E507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Кировская область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0"/>
          <w:szCs w:val="20"/>
        </w:rPr>
        <w:t>Рожкинского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сельского  поселения</w:t>
      </w:r>
    </w:p>
    <w:p w:rsidR="009E5076" w:rsidRDefault="009E5076" w:rsidP="009E507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тираж  50  экземпляров</w:t>
      </w:r>
    </w:p>
    <w:p w:rsidR="009E5076" w:rsidRDefault="009E5076" w:rsidP="009E50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326CC3" w:rsidRDefault="00326CC3" w:rsidP="00326CC3">
      <w:pPr>
        <w:pStyle w:val="a3"/>
        <w:spacing w:after="0"/>
        <w:ind w:firstLine="709"/>
        <w:jc w:val="both"/>
      </w:pPr>
    </w:p>
    <w:p w:rsidR="00326CC3" w:rsidRDefault="00326CC3" w:rsidP="00326CC3">
      <w:pPr>
        <w:pStyle w:val="a3"/>
        <w:spacing w:after="0"/>
        <w:ind w:firstLine="300"/>
        <w:jc w:val="both"/>
      </w:pPr>
    </w:p>
    <w:p w:rsidR="00326CC3" w:rsidRDefault="00326CC3" w:rsidP="00326CC3">
      <w:pPr>
        <w:pStyle w:val="a3"/>
        <w:spacing w:after="0"/>
        <w:ind w:firstLine="300"/>
        <w:jc w:val="both"/>
      </w:pPr>
    </w:p>
    <w:p w:rsidR="00BA03E4" w:rsidRDefault="00BA03E4"/>
    <w:sectPr w:rsidR="00BA03E4" w:rsidSect="00E30017">
      <w:pgSz w:w="11906" w:h="16838"/>
      <w:pgMar w:top="1159" w:right="523" w:bottom="1061" w:left="1732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326CC3"/>
    <w:rsid w:val="00326CC3"/>
    <w:rsid w:val="009E5076"/>
    <w:rsid w:val="00BA03E4"/>
    <w:rsid w:val="00E30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0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26CC3"/>
    <w:pPr>
      <w:suppressAutoHyphens/>
      <w:spacing w:after="120" w:line="240" w:lineRule="auto"/>
      <w:textAlignment w:val="baseline"/>
    </w:pPr>
    <w:rPr>
      <w:rFonts w:ascii="Calibri" w:eastAsia="Times New Roman" w:hAnsi="Calibri" w:cs="Calibri"/>
      <w:kern w:val="1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rsid w:val="00326CC3"/>
    <w:rPr>
      <w:rFonts w:ascii="Calibri" w:eastAsia="Times New Roman" w:hAnsi="Calibri" w:cs="Calibri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734</Words>
  <Characters>4189</Characters>
  <Application>Microsoft Office Word</Application>
  <DocSecurity>0</DocSecurity>
  <Lines>34</Lines>
  <Paragraphs>9</Paragraphs>
  <ScaleCrop>false</ScaleCrop>
  <Company>Microsoft</Company>
  <LinksUpToDate>false</LinksUpToDate>
  <CharactersWithSpaces>4914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4</cp:revision>
  <cp:lastPrinted>2019-07-12T04:55:00Z</cp:lastPrinted>
  <dcterms:created xsi:type="dcterms:W3CDTF">2019-07-12T04:51:00Z</dcterms:created>
  <dcterms:modified xsi:type="dcterms:W3CDTF">2019-07-12T04:56:00Z</dcterms:modified>
</cp:coreProperties>
</file>