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2E" w:rsidRDefault="0043422E" w:rsidP="0043422E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АДМИНИСТРАЦИЯ РОЖКИН</w:t>
      </w:r>
      <w:r w:rsidRPr="0043422E">
        <w:rPr>
          <w:b/>
          <w:bCs/>
          <w:szCs w:val="28"/>
        </w:rPr>
        <w:t>СКОГО СЕЛЬСКОГО ПОСЕЛЕНИЯ</w:t>
      </w:r>
    </w:p>
    <w:p w:rsidR="0043422E" w:rsidRPr="0043422E" w:rsidRDefault="0043422E" w:rsidP="0043422E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 xml:space="preserve">МАЛМЫЖСКОГО РАЙОНА  КИРОВСКОЙ ОБЛАСТИ 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422E" w:rsidRDefault="0043422E" w:rsidP="0043422E">
      <w:pPr>
        <w:pStyle w:val="1"/>
        <w:rPr>
          <w:sz w:val="28"/>
          <w:szCs w:val="28"/>
        </w:rPr>
      </w:pPr>
      <w:r w:rsidRPr="0043422E">
        <w:rPr>
          <w:sz w:val="28"/>
          <w:szCs w:val="28"/>
        </w:rPr>
        <w:t>ПОСТАНОВЛЕНИЕ</w:t>
      </w:r>
    </w:p>
    <w:p w:rsidR="0043422E" w:rsidRPr="0043422E" w:rsidRDefault="0043422E" w:rsidP="0043422E"/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17.01</w:t>
      </w:r>
      <w:r w:rsidRPr="0043422E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43422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43422E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«Управление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муниципальным имуществом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b/>
          <w:sz w:val="28"/>
          <w:szCs w:val="28"/>
        </w:rPr>
        <w:t>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поселения» на 2020-2024</w:t>
      </w:r>
      <w:r w:rsidRPr="0043422E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422E" w:rsidRPr="0043422E" w:rsidRDefault="0043422E" w:rsidP="004342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3422E" w:rsidRDefault="0043422E" w:rsidP="0043422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43422E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gramStart"/>
      <w:r w:rsidRPr="0043422E">
        <w:rPr>
          <w:rFonts w:ascii="Times New Roman" w:hAnsi="Times New Roman" w:cs="Times New Roman"/>
          <w:bCs/>
          <w:sz w:val="28"/>
          <w:szCs w:val="28"/>
        </w:rPr>
        <w:t>В  соответствии с постан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овлением Администрации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Кировской области</w:t>
      </w:r>
      <w:r w:rsidRPr="0043422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30.12</w:t>
      </w:r>
      <w:r w:rsidRPr="006B409D">
        <w:rPr>
          <w:rFonts w:ascii="Times New Roman" w:hAnsi="Times New Roman" w:cs="Times New Roman"/>
          <w:sz w:val="28"/>
          <w:szCs w:val="28"/>
        </w:rPr>
        <w:t>.2016</w:t>
      </w:r>
      <w:r>
        <w:rPr>
          <w:rFonts w:ascii="Times New Roman" w:hAnsi="Times New Roman" w:cs="Times New Roman"/>
          <w:sz w:val="28"/>
          <w:szCs w:val="28"/>
        </w:rPr>
        <w:t xml:space="preserve">  года </w:t>
      </w:r>
      <w:r w:rsidRPr="006B40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 62     «</w:t>
      </w:r>
      <w:r w:rsidRPr="0043422E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sz w:val="28"/>
          <w:szCs w:val="28"/>
        </w:rPr>
        <w:t>разработки, формирования и реализации долгосрочных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sz w:val="28"/>
          <w:szCs w:val="28"/>
        </w:rPr>
        <w:t xml:space="preserve">муниципальных целевых программ и участия в формировании и реализации областных целевых программ на территории муниципального образования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 w:rsidRPr="0043422E"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 w:rsidRPr="0043422E">
        <w:rPr>
          <w:rFonts w:ascii="Times New Roman" w:eastAsia="A" w:hAnsi="Times New Roman" w:cs="Times New Roman"/>
          <w:sz w:val="28"/>
          <w:szCs w:val="28"/>
        </w:rPr>
        <w:t xml:space="preserve">  района Кировской области</w:t>
      </w:r>
      <w:r>
        <w:rPr>
          <w:rFonts w:ascii="Times New Roman" w:eastAsia="A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ПОСТАНОВЛЯЕТ:</w:t>
      </w:r>
      <w:proofErr w:type="gramEnd"/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D8B" w:rsidRPr="0043422E" w:rsidRDefault="0043422E" w:rsidP="00826D8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bCs/>
          <w:sz w:val="28"/>
          <w:szCs w:val="28"/>
        </w:rPr>
        <w:t>1. Утвердить муниципальную программу «Управление м</w:t>
      </w:r>
      <w:r>
        <w:rPr>
          <w:rFonts w:ascii="Times New Roman" w:hAnsi="Times New Roman" w:cs="Times New Roman"/>
          <w:bCs/>
          <w:sz w:val="28"/>
          <w:szCs w:val="28"/>
        </w:rPr>
        <w:t xml:space="preserve">униципальным имуществом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поселения»  (далее –  муниципальная  Программа</w:t>
      </w:r>
      <w:r>
        <w:rPr>
          <w:rFonts w:ascii="Times New Roman" w:hAnsi="Times New Roman" w:cs="Times New Roman"/>
          <w:bCs/>
          <w:sz w:val="28"/>
          <w:szCs w:val="28"/>
        </w:rPr>
        <w:t>)  на 2020-2024</w:t>
      </w:r>
      <w:r w:rsidRPr="0043422E">
        <w:rPr>
          <w:rFonts w:ascii="Times New Roman" w:hAnsi="Times New Roman" w:cs="Times New Roman"/>
          <w:bCs/>
          <w:sz w:val="28"/>
          <w:szCs w:val="28"/>
        </w:rPr>
        <w:t xml:space="preserve"> годы,</w:t>
      </w:r>
      <w:r w:rsidRPr="00434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3422E" w:rsidRPr="0043422E" w:rsidRDefault="0043422E" w:rsidP="0043422E">
      <w:pPr>
        <w:spacing w:after="0" w:line="360" w:lineRule="auto"/>
        <w:ind w:firstLine="720"/>
        <w:jc w:val="both"/>
        <w:rPr>
          <w:rFonts w:ascii="Times New Roman" w:eastAsia="A" w:hAnsi="Times New Roman" w:cs="Times New Roman"/>
          <w:bCs/>
          <w:sz w:val="28"/>
          <w:szCs w:val="28"/>
        </w:rPr>
      </w:pPr>
      <w:r w:rsidRPr="0043422E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43422E">
        <w:rPr>
          <w:rFonts w:ascii="Times New Roman" w:eastAsia="A" w:hAnsi="Times New Roman" w:cs="Times New Roman"/>
          <w:bCs/>
          <w:sz w:val="28"/>
          <w:szCs w:val="28"/>
        </w:rPr>
        <w:t xml:space="preserve"> </w:t>
      </w:r>
      <w:proofErr w:type="gramStart"/>
      <w:r w:rsidRPr="0043422E">
        <w:rPr>
          <w:rFonts w:ascii="Times New Roman" w:eastAsia="A" w:hAnsi="Times New Roman" w:cs="Times New Roman"/>
          <w:bCs/>
          <w:sz w:val="28"/>
          <w:szCs w:val="28"/>
        </w:rPr>
        <w:t>Контроль за</w:t>
      </w:r>
      <w:proofErr w:type="gramEnd"/>
      <w:r w:rsidRPr="0043422E">
        <w:rPr>
          <w:rFonts w:ascii="Times New Roman" w:eastAsia="A" w:hAnsi="Times New Roman" w:cs="Times New Roman"/>
          <w:bCs/>
          <w:sz w:val="28"/>
          <w:szCs w:val="28"/>
        </w:rPr>
        <w:t xml:space="preserve"> выполнением постановления оставляю за собой.</w:t>
      </w:r>
    </w:p>
    <w:p w:rsidR="0043422E" w:rsidRPr="0043422E" w:rsidRDefault="0043422E" w:rsidP="0043422E">
      <w:pPr>
        <w:spacing w:after="0" w:line="360" w:lineRule="auto"/>
        <w:ind w:firstLine="720"/>
        <w:jc w:val="both"/>
        <w:rPr>
          <w:rFonts w:ascii="Times New Roman" w:eastAsia="A" w:hAnsi="Times New Roman" w:cs="Times New Roman"/>
          <w:bCs/>
          <w:sz w:val="28"/>
          <w:szCs w:val="28"/>
        </w:rPr>
      </w:pPr>
      <w:r w:rsidRPr="0043422E">
        <w:rPr>
          <w:rFonts w:ascii="Times New Roman" w:eastAsia="A" w:hAnsi="Times New Roman" w:cs="Times New Roman"/>
          <w:bCs/>
          <w:sz w:val="28"/>
          <w:szCs w:val="28"/>
        </w:rPr>
        <w:t>3. Опубликовать постановление в Информационном бюллетене органов местного самоуправления м</w:t>
      </w:r>
      <w:r>
        <w:rPr>
          <w:rFonts w:ascii="Times New Roman" w:eastAsia="A" w:hAnsi="Times New Roman" w:cs="Times New Roman"/>
          <w:bCs/>
          <w:sz w:val="28"/>
          <w:szCs w:val="28"/>
        </w:rPr>
        <w:t xml:space="preserve">униципального образования </w:t>
      </w:r>
      <w:proofErr w:type="spellStart"/>
      <w:r>
        <w:rPr>
          <w:rFonts w:ascii="Times New Roman" w:eastAsia="A" w:hAnsi="Times New Roman" w:cs="Times New Roman"/>
          <w:bCs/>
          <w:sz w:val="28"/>
          <w:szCs w:val="28"/>
        </w:rPr>
        <w:t>Рожкин</w:t>
      </w:r>
      <w:r w:rsidRPr="0043422E">
        <w:rPr>
          <w:rFonts w:ascii="Times New Roman" w:eastAsia="A" w:hAnsi="Times New Roman" w:cs="Times New Roman"/>
          <w:bCs/>
          <w:sz w:val="28"/>
          <w:szCs w:val="28"/>
        </w:rPr>
        <w:t>ское</w:t>
      </w:r>
      <w:proofErr w:type="spellEnd"/>
      <w:r w:rsidRPr="0043422E">
        <w:rPr>
          <w:rFonts w:ascii="Times New Roman" w:eastAsia="A" w:hAnsi="Times New Roman" w:cs="Times New Roman"/>
          <w:bCs/>
          <w:sz w:val="28"/>
          <w:szCs w:val="28"/>
        </w:rPr>
        <w:t xml:space="preserve"> сельское поселение </w:t>
      </w:r>
      <w:r>
        <w:rPr>
          <w:rFonts w:ascii="Times New Roman" w:eastAsia="A" w:hAnsi="Times New Roman" w:cs="Times New Roman"/>
          <w:bCs/>
          <w:sz w:val="28"/>
          <w:szCs w:val="28"/>
        </w:rPr>
        <w:t xml:space="preserve"> </w:t>
      </w:r>
      <w:proofErr w:type="spellStart"/>
      <w:r w:rsidRPr="0043422E">
        <w:rPr>
          <w:rFonts w:ascii="Times New Roman" w:eastAsia="A" w:hAnsi="Times New Roman" w:cs="Times New Roman"/>
          <w:bCs/>
          <w:sz w:val="28"/>
          <w:szCs w:val="28"/>
        </w:rPr>
        <w:t>Малмыжского</w:t>
      </w:r>
      <w:proofErr w:type="spellEnd"/>
      <w:r w:rsidRPr="0043422E">
        <w:rPr>
          <w:rFonts w:ascii="Times New Roman" w:eastAsia="A" w:hAnsi="Times New Roman" w:cs="Times New Roman"/>
          <w:bCs/>
          <w:sz w:val="28"/>
          <w:szCs w:val="28"/>
        </w:rPr>
        <w:t xml:space="preserve">  района Кировской области.</w:t>
      </w:r>
    </w:p>
    <w:p w:rsidR="0043422E" w:rsidRPr="0043422E" w:rsidRDefault="0043422E" w:rsidP="004342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723010">
        <w:rPr>
          <w:rFonts w:ascii="Times New Roman" w:hAnsi="Times New Roman" w:cs="Times New Roman"/>
          <w:sz w:val="28"/>
          <w:szCs w:val="28"/>
        </w:rPr>
        <w:t xml:space="preserve">оселения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1E7D" w:rsidRPr="0043422E" w:rsidRDefault="00401E7D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 дело, в администрацию, в прокуратуру. </w:t>
      </w: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01E7D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bookmarkStart w:id="0" w:name="_GoBack"/>
      <w:bookmarkEnd w:id="0"/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>УТВЕРЖДЕНА</w:t>
      </w:r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3422E" w:rsidRPr="0043422E" w:rsidRDefault="00401E7D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="0043422E"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3422E"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3422E" w:rsidRPr="0043422E" w:rsidRDefault="0043422E" w:rsidP="0043422E">
      <w:pPr>
        <w:spacing w:after="0" w:line="100" w:lineRule="atLeast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17.01. 2020</w:t>
      </w:r>
      <w:r w:rsidRPr="0043422E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3422E" w:rsidRPr="0043422E" w:rsidRDefault="0043422E" w:rsidP="0043422E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43422E">
        <w:rPr>
          <w:rFonts w:ascii="Times New Roman" w:eastAsia="A" w:hAnsi="Times New Roman" w:cs="Times New Roman"/>
          <w:b/>
          <w:sz w:val="28"/>
          <w:szCs w:val="28"/>
        </w:rPr>
        <w:t xml:space="preserve">«Управления муниципальным имуществом </w:t>
      </w:r>
    </w:p>
    <w:p w:rsidR="0043422E" w:rsidRPr="0043422E" w:rsidRDefault="0043422E" w:rsidP="0043422E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A" w:hAnsi="Times New Roman" w:cs="Times New Roman"/>
          <w:b/>
          <w:sz w:val="28"/>
          <w:szCs w:val="28"/>
        </w:rPr>
        <w:t>Рожки</w:t>
      </w:r>
      <w:r w:rsidR="00401E7D">
        <w:rPr>
          <w:rFonts w:ascii="Times New Roman" w:eastAsia="A" w:hAnsi="Times New Roman" w:cs="Times New Roman"/>
          <w:b/>
          <w:sz w:val="28"/>
          <w:szCs w:val="28"/>
        </w:rPr>
        <w:t>н</w:t>
      </w:r>
      <w:r w:rsidRPr="0043422E">
        <w:rPr>
          <w:rFonts w:ascii="Times New Roman" w:eastAsia="A" w:hAnsi="Times New Roman" w:cs="Times New Roman"/>
          <w:b/>
          <w:sz w:val="28"/>
          <w:szCs w:val="28"/>
        </w:rPr>
        <w:t>ского</w:t>
      </w:r>
      <w:proofErr w:type="spellEnd"/>
      <w:r w:rsidRPr="0043422E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поселения»</w:t>
      </w:r>
    </w:p>
    <w:p w:rsidR="0043422E" w:rsidRPr="0043422E" w:rsidRDefault="0043422E" w:rsidP="0043422E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 xml:space="preserve"> на 2020-2024</w:t>
      </w:r>
      <w:r w:rsidRPr="0043422E">
        <w:rPr>
          <w:rFonts w:ascii="Times New Roman" w:eastAsia="A" w:hAnsi="Times New Roman" w:cs="Times New Roman"/>
          <w:b/>
          <w:sz w:val="28"/>
          <w:szCs w:val="28"/>
        </w:rPr>
        <w:t xml:space="preserve"> годы</w:t>
      </w: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bCs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lastRenderedPageBreak/>
        <w:t>ПАСПОРТ</w:t>
      </w: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br/>
        <w:t xml:space="preserve">муниципальной программы </w:t>
      </w: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t>«Управление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муниципальным имуществом </w:t>
      </w:r>
      <w:proofErr w:type="spellStart"/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t>ск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сельского поселения»</w:t>
      </w:r>
      <w:r>
        <w:rPr>
          <w:rFonts w:ascii="Times New Roman" w:hAnsi="Times New Roman" w:cs="Times New Roman"/>
          <w:b/>
          <w:bCs/>
          <w:color w:val="2D2D2D"/>
          <w:sz w:val="28"/>
          <w:szCs w:val="28"/>
        </w:rPr>
        <w:br/>
        <w:t>на 2020 - 2024</w:t>
      </w: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t xml:space="preserve"> годы</w:t>
      </w:r>
    </w:p>
    <w:tbl>
      <w:tblPr>
        <w:tblW w:w="9612" w:type="dxa"/>
        <w:jc w:val="center"/>
        <w:tblCellMar>
          <w:left w:w="0" w:type="dxa"/>
          <w:right w:w="0" w:type="dxa"/>
        </w:tblCellMar>
        <w:tblLook w:val="00A0"/>
      </w:tblPr>
      <w:tblGrid>
        <w:gridCol w:w="3190"/>
        <w:gridCol w:w="6422"/>
      </w:tblGrid>
      <w:tr w:rsidR="0043422E" w:rsidRPr="0043422E" w:rsidTr="0043422E">
        <w:trPr>
          <w:trHeight w:val="15"/>
          <w:jc w:val="center"/>
        </w:trPr>
        <w:tc>
          <w:tcPr>
            <w:tcW w:w="3190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2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отсутствуют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эффективное управление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эффективности использования и распоряжения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 </w:t>
            </w:r>
          </w:p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поступления доходов от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5D6D3A" w:rsidRDefault="0043422E" w:rsidP="005D6D3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учета и контроля использования муниципального имущества</w:t>
            </w:r>
            <w:proofErr w:type="gramStart"/>
            <w:r w:rsidR="005D6D3A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="005D6D3A">
              <w:rPr>
                <w:rFonts w:ascii="Times New Roman" w:hAnsi="Times New Roman" w:cs="Times New Roman"/>
                <w:sz w:val="28"/>
                <w:szCs w:val="28"/>
              </w:rPr>
              <w:t>одготовка документов территориального планирования, градостроительного зонирования в соответствии с Градостроительным кодексом Российской Федерации»</w:t>
            </w:r>
          </w:p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доходы от управления и распоряжения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поселения;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доля объектов недвижимости, на которые зарегистрир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овано право собственности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и подлежащих государственной регистрации;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и подлежащих технической инвентаризации;</w:t>
            </w:r>
          </w:p>
          <w:p w:rsidR="0043422E" w:rsidRPr="0043422E" w:rsidRDefault="005D6D3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территориальных зон поселения, имеющих сведения о границах.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43422E" w:rsidRPr="0043422E" w:rsidRDefault="00BC74EF" w:rsidP="0043422E">
            <w:pPr>
              <w:spacing w:after="0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2020 - 2024</w:t>
            </w:r>
            <w:r w:rsidR="0043422E"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годы.</w:t>
            </w:r>
          </w:p>
          <w:p w:rsidR="0043422E" w:rsidRPr="0043422E" w:rsidRDefault="0043422E" w:rsidP="0043422E">
            <w:pPr>
              <w:spacing w:after="0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Разделение реализации муниципальной  Программы на этапы не предусматривается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общий объем ассигнований муниципальной Программы составит 50,0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. рублей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, в т.ч. средства бюджета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50,0 тыс. руб.</w:t>
            </w:r>
          </w:p>
        </w:tc>
      </w:tr>
      <w:tr w:rsidR="0043422E" w:rsidRPr="0043422E" w:rsidTr="0043422E">
        <w:trPr>
          <w:jc w:val="center"/>
        </w:trPr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обеспечение поступлений в местный бюджет доходов от управления и распоряжения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Рожкинского</w:t>
            </w:r>
            <w:proofErr w:type="spellEnd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 2024 году в размере 3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0,0 тыс. рублей;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увеличение доли объектов недвижимости, на которые зарегистрир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овано право собственности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и подлежащих г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осударственной регистрации, до 8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0 %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="00BC74EF">
              <w:rPr>
                <w:rFonts w:ascii="Times New Roman" w:hAnsi="Times New Roman" w:cs="Times New Roman"/>
                <w:sz w:val="28"/>
                <w:szCs w:val="28"/>
              </w:rPr>
              <w:t>к 2024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году; 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</w:t>
            </w:r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муниципального  имущества </w:t>
            </w:r>
            <w:proofErr w:type="spellStart"/>
            <w:r w:rsidR="00BC74E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и подлежащих технической инвентаризации, до50 % </w:t>
            </w:r>
            <w:r w:rsidR="00BC74EF">
              <w:rPr>
                <w:rFonts w:ascii="Times New Roman" w:hAnsi="Times New Roman" w:cs="Times New Roman"/>
                <w:sz w:val="28"/>
                <w:szCs w:val="28"/>
              </w:rPr>
              <w:t>к 2024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5D6D3A" w:rsidRDefault="005D6D3A" w:rsidP="005D6D3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территориальных зон, имеющих сведения о границах, в общем количестве территориальных зон, не менее 30%».</w:t>
            </w:r>
          </w:p>
          <w:p w:rsidR="005D6D3A" w:rsidRPr="0043422E" w:rsidRDefault="005D6D3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</w:tbl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/>
        <w:ind w:left="1210" w:hanging="12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1. Общая характеристика сферы реализации муниципальной  Программы, в том числе формулировки основных проблем в указанной сфере и прогноз ее развития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Муниципальное имущество м</w:t>
      </w:r>
      <w:r w:rsidR="00BC74E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района   Кировской области  (далее – муниципальное имущество) представлено: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имуществом, закрепленным на праве оперативного управления за муниципальными казенными учреждениями;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имуществом, составляющим казну </w:t>
      </w:r>
      <w:r w:rsidR="00BC74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района   Кировской области;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земельными участками, на которые в силу законодательства возникло         право муниципальной собственности.</w:t>
      </w:r>
    </w:p>
    <w:p w:rsidR="0043422E" w:rsidRPr="0043422E" w:rsidRDefault="0043422E" w:rsidP="0043422E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>Основными направлениями использования муниципального имущества являются: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передача в оперативное управление муниципальным бюджетным (казенным) учреждениям;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передача в аренду;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передача в безвозмездное пользование;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передача в залог;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передача в собственность иных лиц (приватизация);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передача земельных участков в постоянное (бессрочное) пользование, безвозмездное срочное пользование, аренду и собственность.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74EF">
        <w:rPr>
          <w:rFonts w:ascii="Times New Roman" w:hAnsi="Times New Roman" w:cs="Times New Roman"/>
          <w:sz w:val="28"/>
          <w:szCs w:val="28"/>
        </w:rPr>
        <w:t xml:space="preserve">  По состоянию на 01 января 2020</w:t>
      </w:r>
      <w:r w:rsidRPr="0043422E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C74EF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района   </w:t>
      </w:r>
      <w:r w:rsidR="00BC74EF">
        <w:rPr>
          <w:rFonts w:ascii="Times New Roman" w:hAnsi="Times New Roman" w:cs="Times New Roman"/>
          <w:sz w:val="28"/>
          <w:szCs w:val="28"/>
        </w:rPr>
        <w:t xml:space="preserve">Кировской области  (далее 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сельское поселение) является собственником имущества 1 муниципального казенного 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C74EF">
        <w:rPr>
          <w:rFonts w:ascii="Times New Roman" w:hAnsi="Times New Roman" w:cs="Times New Roman"/>
          <w:sz w:val="28"/>
          <w:szCs w:val="28"/>
        </w:rPr>
        <w:t xml:space="preserve">чреждения - Администрации 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</w:t>
      </w:r>
      <w:r w:rsidR="00BC74E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BC74EF">
        <w:rPr>
          <w:rFonts w:ascii="Times New Roman" w:hAnsi="Times New Roman" w:cs="Times New Roman"/>
          <w:sz w:val="28"/>
          <w:szCs w:val="28"/>
        </w:rPr>
        <w:t xml:space="preserve"> сельского поселения  (</w:t>
      </w:r>
      <w:proofErr w:type="spellStart"/>
      <w:r w:rsidR="00BC74E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сельская Дума имущества не имеет).</w:t>
      </w:r>
    </w:p>
    <w:p w:rsidR="0043422E" w:rsidRPr="0043422E" w:rsidRDefault="0043422E" w:rsidP="0043422E">
      <w:pPr>
        <w:spacing w:after="0" w:line="336" w:lineRule="auto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В реестре имущест</w:t>
      </w:r>
      <w:r w:rsidR="00BC74EF">
        <w:rPr>
          <w:rFonts w:ascii="Times New Roman" w:hAnsi="Times New Roman" w:cs="Times New Roman"/>
          <w:sz w:val="28"/>
          <w:szCs w:val="28"/>
        </w:rPr>
        <w:t xml:space="preserve">ва муниципального образования   205 </w:t>
      </w:r>
      <w:r w:rsidRPr="0043422E">
        <w:rPr>
          <w:rFonts w:ascii="Times New Roman" w:hAnsi="Times New Roman" w:cs="Times New Roman"/>
          <w:sz w:val="28"/>
          <w:szCs w:val="28"/>
        </w:rPr>
        <w:t xml:space="preserve">единиц недвижимого имущества. </w:t>
      </w:r>
    </w:p>
    <w:p w:rsidR="0043422E" w:rsidRPr="0043422E" w:rsidRDefault="0043422E" w:rsidP="0043422E">
      <w:pPr>
        <w:pStyle w:val="a6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в оперативное управление муниципальному  учреждению передано недвижимого имущества</w:t>
      </w:r>
      <w:r w:rsidR="00230A2F">
        <w:rPr>
          <w:rFonts w:ascii="Times New Roman" w:hAnsi="Times New Roman" w:cs="Times New Roman"/>
          <w:sz w:val="28"/>
          <w:szCs w:val="28"/>
        </w:rPr>
        <w:t xml:space="preserve">  205 единиц</w:t>
      </w:r>
      <w:r w:rsidRPr="004342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в хозяйственное ведение муниципальных унитарных предприятий передано имущество не передавалось ввиду их отсутствия;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            договоров безвозмездного пользования муниципальным недвижимым имуществом не заключено.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Учет муниципального имущества  осуществляется специалистом по финансам и бюджетному учету администрации сельского поселения, и ведение его реестра осуществляется специалистом по общ</w:t>
      </w:r>
      <w:r w:rsidR="00230A2F">
        <w:rPr>
          <w:rFonts w:ascii="Times New Roman" w:hAnsi="Times New Roman" w:cs="Times New Roman"/>
          <w:sz w:val="28"/>
          <w:szCs w:val="28"/>
        </w:rPr>
        <w:t xml:space="preserve">им вопросам администрации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Помимо объектов недвижимого имущества, в реестре учитывается муниципальное движимое имущество в количестве 1 единицы. </w:t>
      </w:r>
    </w:p>
    <w:p w:rsidR="0043422E" w:rsidRPr="0043422E" w:rsidRDefault="0043422E" w:rsidP="0043422E">
      <w:pPr>
        <w:pStyle w:val="a6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Необходимо отметить, что в сфере управления и распоряжения мун</w:t>
      </w:r>
      <w:r w:rsidR="00230A2F">
        <w:rPr>
          <w:rFonts w:ascii="Times New Roman" w:hAnsi="Times New Roman" w:cs="Times New Roman"/>
          <w:sz w:val="28"/>
          <w:szCs w:val="28"/>
        </w:rPr>
        <w:t xml:space="preserve">иципальной собственностью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имеется ряд проблем, которые необходимо решить в  ближайшей перспективе: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1.1. Отсутствие тех</w:t>
      </w:r>
      <w:r w:rsidR="00230A2F">
        <w:rPr>
          <w:rFonts w:ascii="Times New Roman" w:hAnsi="Times New Roman" w:cs="Times New Roman"/>
          <w:sz w:val="28"/>
          <w:szCs w:val="28"/>
        </w:rPr>
        <w:t>нической документации на</w:t>
      </w:r>
      <w:r w:rsidRPr="0043422E">
        <w:rPr>
          <w:rFonts w:ascii="Times New Roman" w:hAnsi="Times New Roman" w:cs="Times New Roman"/>
          <w:sz w:val="28"/>
          <w:szCs w:val="28"/>
        </w:rPr>
        <w:t xml:space="preserve"> часть объек</w:t>
      </w:r>
      <w:r w:rsidR="00230A2F">
        <w:rPr>
          <w:rFonts w:ascii="Times New Roman" w:hAnsi="Times New Roman" w:cs="Times New Roman"/>
          <w:sz w:val="28"/>
          <w:szCs w:val="28"/>
        </w:rPr>
        <w:t xml:space="preserve">тов недвижимого имущества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поселения. Данное обстоятельство сдерживает процессы по государственной регис</w:t>
      </w:r>
      <w:r w:rsidR="00230A2F">
        <w:rPr>
          <w:rFonts w:ascii="Times New Roman" w:hAnsi="Times New Roman" w:cs="Times New Roman"/>
          <w:sz w:val="28"/>
          <w:szCs w:val="28"/>
        </w:rPr>
        <w:t xml:space="preserve">трации прав собственности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 на объекты недвижимого имущества, что соответственно отрицательно сказывается на вовлечении таких объектов в экономический оборот, на принятии решений о приватизации, разделе земельных участков, разграничении государственной  собственности.</w:t>
      </w:r>
    </w:p>
    <w:p w:rsidR="0043422E" w:rsidRPr="00773C74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1.2. Неэффективное использование отдельных объектов му</w:t>
      </w:r>
      <w:r w:rsidR="00230A2F">
        <w:rPr>
          <w:rFonts w:ascii="Times New Roman" w:hAnsi="Times New Roman" w:cs="Times New Roman"/>
          <w:sz w:val="28"/>
          <w:szCs w:val="28"/>
        </w:rPr>
        <w:t xml:space="preserve">ниципальной собственности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230A2F">
        <w:rPr>
          <w:rFonts w:ascii="Times New Roman" w:hAnsi="Times New Roman" w:cs="Times New Roman"/>
          <w:sz w:val="28"/>
          <w:szCs w:val="28"/>
        </w:rPr>
        <w:t>ения. По состоянию на 01.01.2020  имеются</w:t>
      </w:r>
      <w:r w:rsidRPr="0043422E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30A2F">
        <w:rPr>
          <w:rFonts w:ascii="Times New Roman" w:hAnsi="Times New Roman" w:cs="Times New Roman"/>
          <w:sz w:val="28"/>
          <w:szCs w:val="28"/>
        </w:rPr>
        <w:t xml:space="preserve">ы недвижимого имущества находящиеся  в казне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 не используются в настоящее время и не планируются</w:t>
      </w:r>
      <w:r w:rsidR="00230A2F">
        <w:rPr>
          <w:rFonts w:ascii="Times New Roman" w:hAnsi="Times New Roman" w:cs="Times New Roman"/>
          <w:sz w:val="28"/>
          <w:szCs w:val="28"/>
        </w:rPr>
        <w:t xml:space="preserve"> к использованию для нужд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поселения. В отношении таких объектов требуется принятие решений о приватизации  либо передаче в собственность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муниципального района при необходимости использования их для решения </w:t>
      </w:r>
      <w:r w:rsidRPr="00773C74">
        <w:rPr>
          <w:rFonts w:ascii="Times New Roman" w:hAnsi="Times New Roman" w:cs="Times New Roman"/>
          <w:sz w:val="28"/>
          <w:szCs w:val="28"/>
        </w:rPr>
        <w:t>вопросов местного значения муниципального района. </w:t>
      </w:r>
    </w:p>
    <w:p w:rsidR="0043422E" w:rsidRPr="00773C74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C74">
        <w:rPr>
          <w:rFonts w:ascii="Times New Roman" w:hAnsi="Times New Roman" w:cs="Times New Roman"/>
          <w:sz w:val="28"/>
          <w:szCs w:val="28"/>
        </w:rPr>
        <w:t xml:space="preserve">           1.3. Снижение  уровня пос</w:t>
      </w:r>
      <w:r w:rsidR="00230A2F" w:rsidRPr="00773C74">
        <w:rPr>
          <w:rFonts w:ascii="Times New Roman" w:hAnsi="Times New Roman" w:cs="Times New Roman"/>
          <w:sz w:val="28"/>
          <w:szCs w:val="28"/>
        </w:rPr>
        <w:t xml:space="preserve">тупления доходов в бюджет </w:t>
      </w:r>
      <w:proofErr w:type="spellStart"/>
      <w:r w:rsidR="00230A2F" w:rsidRPr="00773C74">
        <w:rPr>
          <w:rFonts w:ascii="Times New Roman" w:hAnsi="Times New Roman" w:cs="Times New Roman"/>
          <w:sz w:val="28"/>
          <w:szCs w:val="28"/>
        </w:rPr>
        <w:t>Рожкин</w:t>
      </w:r>
      <w:r w:rsidRPr="00773C7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3C74">
        <w:rPr>
          <w:rFonts w:ascii="Times New Roman" w:hAnsi="Times New Roman" w:cs="Times New Roman"/>
          <w:sz w:val="28"/>
          <w:szCs w:val="28"/>
        </w:rPr>
        <w:t xml:space="preserve"> сельского поселения от управления муниципальным имуществом. </w:t>
      </w:r>
    </w:p>
    <w:p w:rsidR="0043422E" w:rsidRPr="00773C74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C74">
        <w:rPr>
          <w:rFonts w:ascii="Times New Roman" w:hAnsi="Times New Roman" w:cs="Times New Roman"/>
          <w:sz w:val="28"/>
          <w:szCs w:val="28"/>
        </w:rPr>
        <w:t>Так, сумма пост</w:t>
      </w:r>
      <w:r w:rsidR="00230A2F" w:rsidRPr="00773C74">
        <w:rPr>
          <w:rFonts w:ascii="Times New Roman" w:hAnsi="Times New Roman" w:cs="Times New Roman"/>
          <w:sz w:val="28"/>
          <w:szCs w:val="28"/>
        </w:rPr>
        <w:t xml:space="preserve">уплений доходов в  бюджет </w:t>
      </w:r>
      <w:proofErr w:type="spellStart"/>
      <w:r w:rsidR="00230A2F" w:rsidRPr="00773C74">
        <w:rPr>
          <w:rFonts w:ascii="Times New Roman" w:hAnsi="Times New Roman" w:cs="Times New Roman"/>
          <w:sz w:val="28"/>
          <w:szCs w:val="28"/>
        </w:rPr>
        <w:t>Рожкин</w:t>
      </w:r>
      <w:r w:rsidRPr="00773C7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3C74">
        <w:rPr>
          <w:rFonts w:ascii="Times New Roman" w:hAnsi="Times New Roman" w:cs="Times New Roman"/>
          <w:sz w:val="28"/>
          <w:szCs w:val="28"/>
        </w:rPr>
        <w:t xml:space="preserve"> сельского поселения в 2014 году составила 155,2 тыс. рублей, что на 106,8 тыс. руб. ниже уровня поступлений за 2013 год, а в 2015 году доходов от использования имущества не поступили.  Это связано с  направлением доходов от аренды и </w:t>
      </w:r>
      <w:proofErr w:type="gramStart"/>
      <w:r w:rsidRPr="00773C74">
        <w:rPr>
          <w:rFonts w:ascii="Times New Roman" w:hAnsi="Times New Roman" w:cs="Times New Roman"/>
          <w:sz w:val="28"/>
          <w:szCs w:val="28"/>
        </w:rPr>
        <w:t>продажи</w:t>
      </w:r>
      <w:proofErr w:type="gramEnd"/>
      <w:r w:rsidRPr="00773C74">
        <w:rPr>
          <w:rFonts w:ascii="Times New Roman" w:hAnsi="Times New Roman" w:cs="Times New Roman"/>
          <w:sz w:val="28"/>
          <w:szCs w:val="28"/>
        </w:rPr>
        <w:t xml:space="preserve"> земельных участок в  бюджет района.</w:t>
      </w:r>
    </w:p>
    <w:p w:rsidR="005D6D3A" w:rsidRDefault="005D6D3A" w:rsidP="005D6D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 С 01.01.2021 запрещается выдача разрешений на строительство объектов капитального строительства в случае отсутствия сведений о границах территориальной зоны, в которой планируется размещение объекта. В связи с этим необходимо провести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подготовке сведений о границах территориальных зон в населенных пунктах для включения в Правила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</w:p>
    <w:p w:rsidR="005D6D3A" w:rsidRPr="00230A2F" w:rsidRDefault="005D6D3A" w:rsidP="0043422E">
      <w:pPr>
        <w:spacing w:after="0" w:line="33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3422E" w:rsidRPr="0043422E" w:rsidRDefault="0043422E" w:rsidP="0043422E">
      <w:pPr>
        <w:spacing w:after="0"/>
        <w:ind w:left="1210" w:hanging="12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 2.</w:t>
      </w:r>
      <w:r w:rsidRPr="0043422E">
        <w:rPr>
          <w:rFonts w:ascii="Times New Roman" w:hAnsi="Times New Roman" w:cs="Times New Roman"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реализации муниципальной  Программы, цели, задачи, целевые показатели эффективности реализации муниципальной 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43422E" w:rsidRPr="0043422E" w:rsidRDefault="0043422E" w:rsidP="0043422E">
      <w:pPr>
        <w:spacing w:after="0" w:line="360" w:lineRule="auto"/>
        <w:ind w:left="550" w:hanging="55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В сфере реализации муниципальной Программы действуют:</w:t>
      </w:r>
    </w:p>
    <w:p w:rsidR="0043422E" w:rsidRPr="0043422E" w:rsidRDefault="0043422E" w:rsidP="0043422E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федеральное и региональное законодательство в сфере управления муниципальным имуществом, в том числе Федеральный закон от 14.11.2002 № 161-ФЗ «О государственных и муниципальных унитарных предприятиях», Федеральный закон от 26.12.1995 № 208-ФЗ «Об акционерных обществах», Федеральный закон от 06.10.2003 № 131-ФЗ «Об общих принципах организации местного самоуправления в Российской Федерации»;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 xml:space="preserve">Федеральный закон от 22.08.2004 № 122-ФЗ «О внесении изменений в законодательные акты Российской Федерации и признании утратившими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>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 «Об 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 самоуправления   в  Российской Федерации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>»;  Федеральный  закон от 21.12.2001 178-ФЗ «О приватизации государственного и муниципального имущества»;</w:t>
      </w:r>
    </w:p>
    <w:p w:rsid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0A2F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proofErr w:type="spellStart"/>
      <w:r w:rsidR="00230A2F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в сфере управления и  распор</w:t>
      </w:r>
      <w:r w:rsidR="003B4C7A">
        <w:rPr>
          <w:rFonts w:ascii="Times New Roman" w:hAnsi="Times New Roman" w:cs="Times New Roman"/>
          <w:sz w:val="28"/>
          <w:szCs w:val="28"/>
        </w:rPr>
        <w:t>яжения муниципальным имуществом;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Градостроительный кодекс Российской Федерации.</w:t>
      </w:r>
    </w:p>
    <w:p w:rsidR="003B4C7A" w:rsidRPr="0043422E" w:rsidRDefault="003B4C7A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2.1. Приоритеты муниципальной политики в сфере реализации муниципальной Программы определены  Положением о порядке управления и распоряжения имуществом муниципального образования, утвержденного решением сельской Думы от 18.08.2006    №  25 «Об  установлении Порядка управления и распоряжения имуществом, находящимся в му</w:t>
      </w:r>
      <w:r w:rsidR="005A443E">
        <w:rPr>
          <w:rFonts w:ascii="Times New Roman" w:hAnsi="Times New Roman" w:cs="Times New Roman"/>
          <w:sz w:val="28"/>
          <w:szCs w:val="28"/>
        </w:rPr>
        <w:t xml:space="preserve">ниципальной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сельского поселения». Целями управления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муниципальным имуществом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 обеспечение реализации органам</w:t>
      </w:r>
      <w:r w:rsidR="005A443E">
        <w:rPr>
          <w:rFonts w:ascii="Times New Roman" w:hAnsi="Times New Roman" w:cs="Times New Roman"/>
          <w:sz w:val="28"/>
          <w:szCs w:val="28"/>
        </w:rPr>
        <w:t xml:space="preserve">и местного самоуправления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их полномочий, обеспечение пос</w:t>
      </w:r>
      <w:r w:rsidR="005A443E">
        <w:rPr>
          <w:rFonts w:ascii="Times New Roman" w:hAnsi="Times New Roman" w:cs="Times New Roman"/>
          <w:sz w:val="28"/>
          <w:szCs w:val="28"/>
        </w:rPr>
        <w:t xml:space="preserve">тупления доходов в бюджет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от использования муниципального имущества, создание условий для социально-экономического развития сельского поселения. В качестве приоритетной (основной) цели управления муниципальным имуществом установлено его эффективное использование для функционирования органов местного самоуправления и решения задач муниципального развития.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2.2. Исходя из обозначенных приоритетов цель муниципальной Программы - эффективное управление муниципальным имуществом.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2.3. Для достижения поставленной цели должны быть решены следующие задачи: 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          обеспечение эффективности использования муниципального  имущества и распоряжения муниципальным  имуществом;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обеспечение поступления доходов от использования муниципального имущества;</w:t>
      </w:r>
    </w:p>
    <w:p w:rsid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совершенствование системы учета и контроля использования муниципального имущества;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проведение работ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подготовке сведений о границах территориальных зон в населенных пунктах поселения для включения в Правила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области».</w:t>
      </w:r>
    </w:p>
    <w:p w:rsidR="003B4C7A" w:rsidRPr="0043422E" w:rsidRDefault="003B4C7A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2.4. Целевые показатели  эффективности реализации муниципальной Программы: 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доходы от управления и распоряжения муниципальным имуществом;  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доля объектов недвижимости, на которые зарегист</w:t>
      </w:r>
      <w:r w:rsidR="005A443E">
        <w:rPr>
          <w:rFonts w:ascii="Times New Roman" w:hAnsi="Times New Roman" w:cs="Times New Roman"/>
          <w:sz w:val="28"/>
          <w:szCs w:val="28"/>
        </w:rPr>
        <w:t xml:space="preserve">рировано право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государственной регистрации; 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доля объектов недвижимости, в отношении которых проведена техническая инвентаризация,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инвентаризации; </w:t>
      </w:r>
    </w:p>
    <w:p w:rsidR="003B4C7A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доля муниципальных казенных учреждений и муниципальных унитарных предприятий, в отношении которых проведены проверки использования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поселения, в общем числе муниципальных казенных учреждений и муни</w:t>
      </w:r>
      <w:r w:rsidR="003B4C7A">
        <w:rPr>
          <w:rFonts w:ascii="Times New Roman" w:hAnsi="Times New Roman" w:cs="Times New Roman"/>
          <w:sz w:val="28"/>
          <w:szCs w:val="28"/>
        </w:rPr>
        <w:t>ципальных унитарных предприятий;</w:t>
      </w:r>
    </w:p>
    <w:p w:rsidR="003B4C7A" w:rsidRDefault="003B4C7A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территориальных зон, имеющих сведения о границах в общем количестве территориальных зон.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 Сведения о целевых показателях эффективности реализации муниципальной программы представлены в приложении № 1 к муниципальной Программе.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2.4.1. Показатель «Доходы от управления и распоряжения муниципальным  имуществом» предоставляется  специалистом по финансам и бюдже</w:t>
      </w:r>
      <w:r w:rsidR="005A443E">
        <w:rPr>
          <w:rFonts w:ascii="Times New Roman" w:hAnsi="Times New Roman" w:cs="Times New Roman"/>
          <w:sz w:val="28"/>
          <w:szCs w:val="28"/>
        </w:rPr>
        <w:t xml:space="preserve">тному учету администрации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Показатели: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«Доля объектов недвижимости, на которые зарегистрир</w:t>
      </w:r>
      <w:r w:rsidR="005A443E">
        <w:rPr>
          <w:rFonts w:ascii="Times New Roman" w:hAnsi="Times New Roman" w:cs="Times New Roman"/>
          <w:sz w:val="28"/>
          <w:szCs w:val="28"/>
        </w:rPr>
        <w:t xml:space="preserve">овано право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государственной регистрации», «Доля объектов недвижимости, в отношении которых проведена техническая инвентаризация,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инвентаризации», являются расчетными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>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2.4.2. Показатель «Доля объектов недвижимости, на которые зарегистрир</w:t>
      </w:r>
      <w:r w:rsidR="005A443E">
        <w:rPr>
          <w:rFonts w:ascii="Times New Roman" w:hAnsi="Times New Roman" w:cs="Times New Roman"/>
          <w:sz w:val="28"/>
          <w:szCs w:val="28"/>
        </w:rPr>
        <w:t xml:space="preserve">овано право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государственной регистрации» рассчитывается по формуле:</w:t>
      </w:r>
    </w:p>
    <w:p w:rsidR="0043422E" w:rsidRPr="0043422E" w:rsidRDefault="0043422E" w:rsidP="004342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ОБ% =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ОБзр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ОБобщ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100%, где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%  - 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доля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 объектов недвижимости, на которые зарегистрир</w:t>
      </w:r>
      <w:r w:rsidR="005A443E">
        <w:rPr>
          <w:rFonts w:ascii="Times New Roman" w:hAnsi="Times New Roman" w:cs="Times New Roman"/>
          <w:sz w:val="28"/>
          <w:szCs w:val="28"/>
        </w:rPr>
        <w:t xml:space="preserve">овано право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государственной регистрации;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ОБзр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- количество объектов недвижимости, в отношении которых зарегистрир</w:t>
      </w:r>
      <w:r w:rsidR="005A443E">
        <w:rPr>
          <w:rFonts w:ascii="Times New Roman" w:hAnsi="Times New Roman" w:cs="Times New Roman"/>
          <w:sz w:val="28"/>
          <w:szCs w:val="28"/>
        </w:rPr>
        <w:t xml:space="preserve">овано право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ОБобщ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-  общее количество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 и подлежащих государственной регистрации.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2.4.3. Показатель «Доля объектов недвижимости, в отношении которых проведена техническая инвентаризация,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инвентаризации» рассчитывается по формуле:</w:t>
      </w:r>
    </w:p>
    <w:p w:rsidR="0043422E" w:rsidRPr="0043422E" w:rsidRDefault="0043422E" w:rsidP="0043422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ОБт%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ОБтех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ОБобщ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100%, где</w:t>
      </w:r>
    </w:p>
    <w:p w:rsidR="0043422E" w:rsidRPr="0043422E" w:rsidRDefault="0043422E" w:rsidP="0043422E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ОБт%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 -  доля объектов недвижимости, в отношении которых проведена техническая инвентаризация, в общем количестве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инвентаризации;</w:t>
      </w:r>
    </w:p>
    <w:p w:rsidR="0043422E" w:rsidRPr="0043422E" w:rsidRDefault="0043422E" w:rsidP="0043422E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ОБтех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- количество объектов недвижимости, в отношении которых проведена техническая инвентаризация;</w:t>
      </w:r>
    </w:p>
    <w:p w:rsidR="0043422E" w:rsidRPr="0043422E" w:rsidRDefault="0043422E" w:rsidP="0043422E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43422E">
        <w:rPr>
          <w:rFonts w:ascii="Times New Roman" w:hAnsi="Times New Roman" w:cs="Times New Roman"/>
          <w:sz w:val="28"/>
          <w:szCs w:val="28"/>
        </w:rPr>
        <w:t>ОБобщ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- общее количество объектов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инвентаризации.</w:t>
      </w:r>
    </w:p>
    <w:p w:rsidR="0043422E" w:rsidRPr="0043422E" w:rsidRDefault="0043422E" w:rsidP="0043422E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       2.5. Основными ожидаемыми результатам</w:t>
      </w:r>
      <w:r w:rsidR="005A443E">
        <w:rPr>
          <w:rFonts w:ascii="Times New Roman" w:hAnsi="Times New Roman" w:cs="Times New Roman"/>
          <w:sz w:val="28"/>
          <w:szCs w:val="28"/>
        </w:rPr>
        <w:t>и муниципальной Программы к 2024</w:t>
      </w:r>
      <w:r w:rsidRPr="0043422E">
        <w:rPr>
          <w:rFonts w:ascii="Times New Roman" w:hAnsi="Times New Roman" w:cs="Times New Roman"/>
          <w:sz w:val="28"/>
          <w:szCs w:val="28"/>
        </w:rPr>
        <w:t xml:space="preserve">  году должны стать: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обеспеч</w:t>
      </w:r>
      <w:r w:rsidR="005A443E">
        <w:rPr>
          <w:rFonts w:ascii="Times New Roman" w:hAnsi="Times New Roman" w:cs="Times New Roman"/>
          <w:sz w:val="28"/>
          <w:szCs w:val="28"/>
        </w:rPr>
        <w:t xml:space="preserve">ение поступлений в бюджет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доходов от управления и распоряжения муни</w:t>
      </w:r>
      <w:r w:rsidR="005A443E">
        <w:rPr>
          <w:rFonts w:ascii="Times New Roman" w:hAnsi="Times New Roman" w:cs="Times New Roman"/>
          <w:sz w:val="28"/>
          <w:szCs w:val="28"/>
        </w:rPr>
        <w:t>ципальным имуществом в размере 3</w:t>
      </w:r>
      <w:r w:rsidRPr="0043422E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43422E" w:rsidRPr="0043422E" w:rsidRDefault="0043422E" w:rsidP="0043422E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увеличение доли объектов недвижимости, на которые зарегистрировано пра</w:t>
      </w:r>
      <w:r w:rsidR="005A443E">
        <w:rPr>
          <w:rFonts w:ascii="Times New Roman" w:hAnsi="Times New Roman" w:cs="Times New Roman"/>
          <w:sz w:val="28"/>
          <w:szCs w:val="28"/>
        </w:rPr>
        <w:t xml:space="preserve">во собственности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(хозяйственного ведения, оперативного управления), в общем количестве объектов  недвижимости, учитываемых в реестре</w:t>
      </w:r>
      <w:r w:rsidR="005A443E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lastRenderedPageBreak/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 и подлежащих гос</w:t>
      </w:r>
      <w:r w:rsidR="005A443E">
        <w:rPr>
          <w:rFonts w:ascii="Times New Roman" w:hAnsi="Times New Roman" w:cs="Times New Roman"/>
          <w:sz w:val="28"/>
          <w:szCs w:val="28"/>
        </w:rPr>
        <w:t>ударственной регистрации, до 8</w:t>
      </w:r>
      <w:r w:rsidRPr="0043422E">
        <w:rPr>
          <w:rFonts w:ascii="Times New Roman" w:hAnsi="Times New Roman" w:cs="Times New Roman"/>
          <w:sz w:val="28"/>
          <w:szCs w:val="28"/>
        </w:rPr>
        <w:t>0%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 ;</w:t>
      </w:r>
      <w:proofErr w:type="gramEnd"/>
    </w:p>
    <w:p w:rsidR="0043422E" w:rsidRPr="0043422E" w:rsidRDefault="0043422E" w:rsidP="0043422E">
      <w:pPr>
        <w:pStyle w:val="a6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</w:t>
      </w:r>
      <w:r w:rsidR="005A443E">
        <w:rPr>
          <w:rFonts w:ascii="Times New Roman" w:hAnsi="Times New Roman" w:cs="Times New Roman"/>
          <w:sz w:val="28"/>
          <w:szCs w:val="28"/>
        </w:rPr>
        <w:t xml:space="preserve">муниципального  имущества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подлежащих технической инвентаризации, до 50%;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2.6. Срок реализа</w:t>
      </w:r>
      <w:r w:rsidR="005A443E">
        <w:rPr>
          <w:rFonts w:ascii="Times New Roman" w:hAnsi="Times New Roman" w:cs="Times New Roman"/>
          <w:sz w:val="28"/>
          <w:szCs w:val="28"/>
        </w:rPr>
        <w:t>ции муниципальной Программы 2020-2024</w:t>
      </w:r>
      <w:r w:rsidRPr="0043422E">
        <w:rPr>
          <w:rFonts w:ascii="Times New Roman" w:hAnsi="Times New Roman" w:cs="Times New Roman"/>
          <w:sz w:val="28"/>
          <w:szCs w:val="28"/>
        </w:rPr>
        <w:t xml:space="preserve"> годы без подразделения на этапы.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ind w:left="1320" w:hanging="13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   3. Обобщенная характеристика мероприятий муниципальной Программы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 3.1. Задача «Обеспечение эффективности использования муниципального имущества и распоряжения муниципальным имуществом» реализуется путем осуществления следующих отдельных мероприятий: 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3.1.1. «Разграничение муниципального имущества, муниципальной собственности на землю, распоряжение муниципальным имуществом». В рамках реализации данного отдельного мероприятия  осуществляется: 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передача в федеральную и областную собственность муниципального имущества, необходимого для обеспечения реализации полномочий федеральных и областных органов государственной власти и не используемого для обеспечения исполнения полномочий </w:t>
      </w:r>
      <w:r w:rsidR="005A443E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</w:t>
      </w:r>
      <w:proofErr w:type="spellStart"/>
      <w:r w:rsidR="005A443E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осуществления деятельности муниципальными унитарными предприятиями и муниципальными казенными учреждениями;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принятие в собственность сельского поселения федерального и областного имущества, фактически используемого или подлежащего к использованию в целях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обеспечения исполнения полномочий орган</w:t>
      </w:r>
      <w:r w:rsidR="00DF785B">
        <w:rPr>
          <w:rFonts w:ascii="Times New Roman" w:hAnsi="Times New Roman" w:cs="Times New Roman"/>
          <w:sz w:val="28"/>
          <w:szCs w:val="28"/>
        </w:rPr>
        <w:t>ов исполнительной власти</w:t>
      </w:r>
      <w:proofErr w:type="gramEnd"/>
      <w:r w:rsidR="00DF78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осуществления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>деятельности муниципальными унитарными предприятиями и муниципальными казенными учреждениями;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разграничение государственной собственности на землю.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          3.2. Задача  «Обеспечение поступления доходов от использования муниципального имущества» реализуется путем осуществления следующих отдельных мероприятий: 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3.2.1. «Приватизация муниципального имущества сельского поселения».  Данное отдельное мероприятие реализуется по следующим направлениям: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формирование и утверждение прогнозного плана (программы) приватизации муниципального имущества;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организацию и проведение процедур продаж приватизируемого муниципального имущества.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3.2.2. «Предоставление муниципального имущества в аренду».</w:t>
      </w:r>
    </w:p>
    <w:p w:rsidR="0043422E" w:rsidRPr="0043422E" w:rsidRDefault="0043422E" w:rsidP="00434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3.3. Задача «Совершенствование системы учета и контроля использования муниципального имущества» реализуется путем осуществления следующих отдельных мероприятий: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3.3.1. «Проведение учета муниципального имущества», которое включает в себя: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ведение реестра</w:t>
      </w:r>
      <w:r w:rsidR="00DF785B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поселения; 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формирование информацио</w:t>
      </w:r>
      <w:r w:rsidR="00DF785B">
        <w:rPr>
          <w:rFonts w:ascii="Times New Roman" w:hAnsi="Times New Roman" w:cs="Times New Roman"/>
          <w:sz w:val="28"/>
          <w:szCs w:val="28"/>
        </w:rPr>
        <w:t xml:space="preserve">нной базы по землям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3422E" w:rsidRPr="0043422E" w:rsidRDefault="0043422E" w:rsidP="0043422E">
      <w:pPr>
        <w:tabs>
          <w:tab w:val="left" w:pos="2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проведение технической инвентаризации объектов недвижимого имущества;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государственной регистрации прав на объекты недвижимого имущества, государственной регистрации права </w:t>
      </w:r>
      <w:r w:rsidR="00DF785B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Кировской области на земельные участки при разграничении государственной собственности на землю в соответствии с федеральным законодательством, поскольку в соответствии с Федеральным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>законом от 21.07.1997 № 122-ФЗ «О государственной регистрации прав на недвижимое имущество и сделок с ним» только государственная регистрация является единственным доказательством существования зарегистрированного права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 и необходимым условием для заключения в отношении объектов недвижимого имущества каких-либо сделок;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ведение реестра зданий (помещений), арендуемых либо находящихся в безвозмездном пользовании органов местного самоуправления и муниципальных казенных учреждений;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раскрытие информации о составе муниципального имущества, принятых нормативно-правовых актах, изменениях в законодательстве в информационно-телекоммуникационной сети «Интернет»;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проведение независимой оценки рыночной стоимости муниципального имущества;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3.3.2. «Осуществление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 использованием и сохранностью муниципального имущества сельского поселения» включает в себя: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проведение проверок использования муниципального имущества;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составление реестра неиспользуемых и высвобождаемых зданий (помещений) муниципальной собственности, подготовка предложений по их дальнейшему использованию;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заключение договоров на ответственное хранение муниципального  имущества, составляющего казну сельского поселения, на период до передачи в оперативное управление, хозяйственное ведение, аренду или до приватизации;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поддержание муниципального имущества в надлежащем состоянии;</w:t>
      </w:r>
    </w:p>
    <w:p w:rsid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согласование сделок муниципальных организаций, установленных законодательством.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 Задача «Подготовка документов территориального планирования, градостроительного зонирования в соответствии с Градостроительным кодексом Российской Федерации» включает в себя: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Проведение работ по подготовке сведений о границах территориальных   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зон в населенных пунктах поселения для включения в Правила землепользования и застройки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</w:p>
    <w:p w:rsidR="003B4C7A" w:rsidRDefault="003B4C7A" w:rsidP="003B4C7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B4C7A" w:rsidRPr="0043422E" w:rsidRDefault="003B4C7A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ind w:left="1100" w:hanging="11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4.</w:t>
      </w:r>
      <w:r w:rsidRPr="0043422E">
        <w:rPr>
          <w:rFonts w:ascii="Times New Roman" w:hAnsi="Times New Roman" w:cs="Times New Roman"/>
          <w:sz w:val="28"/>
          <w:szCs w:val="28"/>
        </w:rPr>
        <w:t xml:space="preserve"> </w:t>
      </w:r>
      <w:r w:rsidRPr="0043422E"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 в сфере реализации муниципальной Программы.</w:t>
      </w:r>
    </w:p>
    <w:p w:rsidR="0043422E" w:rsidRPr="0043422E" w:rsidRDefault="0043422E" w:rsidP="0043422E">
      <w:pPr>
        <w:spacing w:after="0"/>
        <w:ind w:left="1100" w:hanging="11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В настоящее время сформирована и утверждена нормативная правовая основа, необходимая для реализации муниципальной Программы. В дальнейшем разработка и утверждение нормативных правовых актов будут обусловлены:</w:t>
      </w:r>
    </w:p>
    <w:p w:rsidR="0043422E" w:rsidRPr="0043422E" w:rsidRDefault="0043422E" w:rsidP="0043422E">
      <w:pPr>
        <w:spacing w:after="0" w:line="3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изменениями федерального законодательства;</w:t>
      </w:r>
    </w:p>
    <w:p w:rsidR="0043422E" w:rsidRPr="0043422E" w:rsidRDefault="0043422E" w:rsidP="0043422E">
      <w:pPr>
        <w:spacing w:after="0" w:line="3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изменениями регионального законодательства;</w:t>
      </w:r>
    </w:p>
    <w:p w:rsidR="0043422E" w:rsidRPr="0043422E" w:rsidRDefault="0043422E" w:rsidP="0043422E">
      <w:pPr>
        <w:spacing w:after="0" w:line="3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принятыми управленческими решениями.</w:t>
      </w:r>
    </w:p>
    <w:p w:rsidR="0043422E" w:rsidRPr="0043422E" w:rsidRDefault="0043422E" w:rsidP="0043422E">
      <w:pPr>
        <w:spacing w:after="0" w:line="33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В случае изменения законодательства Российской Федерации в сфере управления имуществом отделом по управлению муниципальным имуществом и земельными ресурсами незамедлительно будут разработаны проекты нормативных правовых актов в целях приведения в соответствие с федеральным законодательством.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 приведены в приложении № 2.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5. Ресурсное обеспечение муниципальной Программы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Финансовое обеспечение реализации муниципальной Программы осуществляетс</w:t>
      </w:r>
      <w:r w:rsidR="00DF785B">
        <w:rPr>
          <w:rFonts w:ascii="Times New Roman" w:hAnsi="Times New Roman" w:cs="Times New Roman"/>
          <w:sz w:val="28"/>
          <w:szCs w:val="28"/>
        </w:rPr>
        <w:t xml:space="preserve">я за счет средств бюджета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поселения. Финансирование муниципальной программы из других источников не предусмотрено.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Общий объем ассигнований на реализацию муниципальной Программ</w:t>
      </w:r>
      <w:r w:rsidR="00DF785B">
        <w:rPr>
          <w:rFonts w:ascii="Times New Roman" w:hAnsi="Times New Roman" w:cs="Times New Roman"/>
          <w:sz w:val="28"/>
          <w:szCs w:val="28"/>
        </w:rPr>
        <w:t xml:space="preserve">ы за счет средств бюджета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составит 50,0 тыс. рублей приведены в приложениях № 4, № 5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Объем ежегодных расходов, связанных с финансовым обеспечением муниципальной Программы,</w:t>
      </w:r>
      <w:r w:rsidR="00DF785B">
        <w:rPr>
          <w:rFonts w:ascii="Times New Roman" w:hAnsi="Times New Roman" w:cs="Times New Roman"/>
          <w:sz w:val="28"/>
          <w:szCs w:val="28"/>
        </w:rPr>
        <w:t xml:space="preserve"> устанавливается решением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сельской Думы о бюджете на очередной финансовый год и плановый период.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Объемы финансирования муниципальной Программы на очередной финансовый год уточняются ежегодно</w:t>
      </w:r>
      <w:r w:rsidR="00DF785B">
        <w:rPr>
          <w:rFonts w:ascii="Times New Roman" w:hAnsi="Times New Roman" w:cs="Times New Roman"/>
          <w:sz w:val="28"/>
          <w:szCs w:val="28"/>
        </w:rPr>
        <w:t xml:space="preserve"> при формировании бюджета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</w:t>
      </w: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период, а также в течение года – при изменении бюджета на текущий финансовый год.                                       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Направлением финансирования реализации отдельных мероприятий являются «Прочие расходы»</w:t>
      </w:r>
    </w:p>
    <w:p w:rsidR="0043422E" w:rsidRPr="0043422E" w:rsidRDefault="0043422E" w:rsidP="0043422E">
      <w:pPr>
        <w:spacing w:after="0" w:line="336" w:lineRule="auto"/>
        <w:ind w:left="1100" w:hanging="11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          6. Анализ рисков реализации муниципальной Программы и            описание мер управления рисками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Для успешной реализации поставленных задач муниципальной Программы необходимо проводить анализ рисков, которые могут повлиять на ее выполнение.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Управление рисками - это систематическая работа по разработке и практической реализации мер по предотвращению и минимизации рисков, оценке эффективности их применения, а также 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 применением федеральных нормативно-правовых актов Российской Федерации и распоряжений, приказов министерства государственного имущества Кировской области, предусматривающая непрерывное обновление, анализ и пересмотр имеющейся информации.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К рискам реализации муниципальной Программы следует отнести следующие: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6.1. Законодательные риски. В планируемом периоде возможно внесение изменений, в нормативно-правовые акты на федеральном и областном уровне, либо принятие новых нормативно-правовых актов в сфере реализации муниципальной Программы, что существенно повлияет на достижение поставленных целей и задач муниципальной Программы.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В целях снижения законодательных рисков планируется своевременное внесение изменений и  дополнений в действующую нормативную базу.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6.2. Финансовые риски. Наиболее важной экономической составляющей муниципальной Программы является ее финансирование за счет средств бюдж</w:t>
      </w:r>
      <w:r w:rsidR="00DF785B"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поселения. Одним из наиболее важных рисков является уменьшение объема бюджетных ассигнований на реализацию мероприятий муниципальной Программы.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К финансово-экономическим рискам также относится неэффективное и нерациональное использование ресурсов муниципальной Программы.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lastRenderedPageBreak/>
        <w:t xml:space="preserve">         Организация мониторинга и аналитического сопровождения реализации муниципальной Программы обеспечит управление данными рисками. Проведение экономического анализа по использованию ресурсов муниципальной Программы, определение экономии средств и перенесение их на наиболее затратные мероприятия минимизирует риски, а также сократит потери выделенных сре</w:t>
      </w:r>
      <w:proofErr w:type="gramStart"/>
      <w:r w:rsidRPr="0043422E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43422E">
        <w:rPr>
          <w:rFonts w:ascii="Times New Roman" w:hAnsi="Times New Roman" w:cs="Times New Roman"/>
          <w:sz w:val="28"/>
          <w:szCs w:val="28"/>
        </w:rPr>
        <w:t xml:space="preserve">ечение финансового года. Своевременное принятие управленческих решений о более эффективном использовании средств и ресурсов муниципальной Программы, т.е. позволит реализовать мероприятия в полном объеме. 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6.3. Непредвиденные риски. Данные риски связаны с природными и техногенными катастрофами и катаклизмами, которые могут привести к ув</w:t>
      </w:r>
      <w:r w:rsidR="00DF785B">
        <w:rPr>
          <w:rFonts w:ascii="Times New Roman" w:hAnsi="Times New Roman" w:cs="Times New Roman"/>
          <w:sz w:val="28"/>
          <w:szCs w:val="28"/>
        </w:rPr>
        <w:t xml:space="preserve">еличению расходов бюджета </w:t>
      </w:r>
      <w:proofErr w:type="spellStart"/>
      <w:r w:rsidR="00DF785B">
        <w:rPr>
          <w:rFonts w:ascii="Times New Roman" w:hAnsi="Times New Roman" w:cs="Times New Roman"/>
          <w:sz w:val="28"/>
          <w:szCs w:val="28"/>
        </w:rPr>
        <w:t>Рожкин</w:t>
      </w:r>
      <w:r w:rsidRPr="0043422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3422E">
        <w:rPr>
          <w:rFonts w:ascii="Times New Roman" w:hAnsi="Times New Roman" w:cs="Times New Roman"/>
          <w:sz w:val="28"/>
          <w:szCs w:val="28"/>
        </w:rPr>
        <w:t xml:space="preserve"> сельского поселения и снижению расходов на муниципальную Программу. Немаловажное значение имеют организационные риски, связанные с ошибками управления, неверными действиями и суждениями людей, непосредственно задействованных в реализации муниципальной Программы. 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Меры по минимизации непредвиденных рисков будут предприниматься в ходе оперативного управления.</w:t>
      </w:r>
    </w:p>
    <w:p w:rsidR="0043422E" w:rsidRPr="0043422E" w:rsidRDefault="0043422E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 xml:space="preserve">           Своевременно принятые меры по управлению рисками приведут к достижению поставленных целей муниципальной Программы.     </w:t>
      </w:r>
    </w:p>
    <w:p w:rsidR="0043422E" w:rsidRPr="0043422E" w:rsidRDefault="00DF785B" w:rsidP="0043422E">
      <w:pPr>
        <w:spacing w:after="0"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</w:t>
      </w:r>
    </w:p>
    <w:p w:rsidR="0043422E" w:rsidRPr="0043422E" w:rsidRDefault="0043422E" w:rsidP="0043422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pacing w:after="0"/>
        <w:rPr>
          <w:rFonts w:ascii="Times New Roman" w:hAnsi="Times New Roman" w:cs="Times New Roman"/>
          <w:color w:val="2D2D2D"/>
          <w:sz w:val="28"/>
          <w:szCs w:val="28"/>
        </w:rPr>
        <w:sectPr w:rsidR="0043422E" w:rsidRPr="0043422E">
          <w:pgSz w:w="11906" w:h="16838"/>
          <w:pgMar w:top="1134" w:right="796" w:bottom="1079" w:left="1701" w:header="709" w:footer="709" w:gutter="0"/>
          <w:cols w:space="720"/>
        </w:sectPr>
      </w:pP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lastRenderedPageBreak/>
        <w:t>Приложение № 1 к муниципальной Программе</w:t>
      </w: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tbl>
      <w:tblPr>
        <w:tblW w:w="13866" w:type="dxa"/>
        <w:jc w:val="center"/>
        <w:tblInd w:w="-2626" w:type="dxa"/>
        <w:tblCellMar>
          <w:left w:w="0" w:type="dxa"/>
          <w:right w:w="0" w:type="dxa"/>
        </w:tblCellMar>
        <w:tblLook w:val="00A0"/>
      </w:tblPr>
      <w:tblGrid>
        <w:gridCol w:w="718"/>
        <w:gridCol w:w="3730"/>
        <w:gridCol w:w="2660"/>
        <w:gridCol w:w="919"/>
        <w:gridCol w:w="1244"/>
        <w:gridCol w:w="919"/>
        <w:gridCol w:w="919"/>
        <w:gridCol w:w="919"/>
        <w:gridCol w:w="919"/>
        <w:gridCol w:w="919"/>
      </w:tblGrid>
      <w:tr w:rsidR="00DF785B" w:rsidRPr="0043422E" w:rsidTr="00DF785B">
        <w:trPr>
          <w:trHeight w:val="15"/>
          <w:jc w:val="center"/>
        </w:trPr>
        <w:tc>
          <w:tcPr>
            <w:tcW w:w="718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85B" w:rsidRPr="0043422E" w:rsidTr="00DF785B">
        <w:trPr>
          <w:gridAfter w:val="7"/>
          <w:wAfter w:w="6758" w:type="dxa"/>
          <w:trHeight w:val="1143"/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Наименование муниципальной Программы, отдельного мероприятия, наименование показателя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Единица измерения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2018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факт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2019</w:t>
            </w: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факт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2020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план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2021</w:t>
            </w: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план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2022</w:t>
            </w: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план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2023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план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2024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план</w:t>
            </w:r>
          </w:p>
        </w:tc>
      </w:tr>
      <w:tr w:rsidR="00DF785B" w:rsidRPr="0043422E" w:rsidTr="00DF785B">
        <w:trPr>
          <w:trHeight w:val="982"/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Муниципальная программа "Управление муниципальным имуществом" на 2016 - 2021 годы</w:t>
            </w: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1.1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Доходы от управления и распоряжения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тыс. рублей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10,0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1.2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Доля объектов недвижимости, на которые зарегистрировано право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 xml:space="preserve">собственности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(хозяйственного ведения, оперативного управления), в общем количестве объектов недвижимости, учитываемых в реестре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 и подлежащих государственной регистрации</w:t>
            </w: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%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DF785B" w:rsidRPr="0043422E" w:rsidTr="00DF785B">
        <w:trPr>
          <w:gridAfter w:val="7"/>
          <w:wAfter w:w="6758" w:type="dxa"/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Наименование муниципальной Программы, отдельного мероприятия, наименование показателя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Единица измерения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1.3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Доля объектов недвижимости, в отношении которых проведена техническая инвентаризация, в общем количестве объектов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недвижимости, учитываемых в реестре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 и подлежащих технической инвентаризации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%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3B4C7A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Default="003B4C7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3B4C7A" w:rsidRPr="0043422E" w:rsidRDefault="003B4C7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Default="003B4C7A" w:rsidP="003B4C7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Доля территориальных зон, имеющих сведения о границах, в общем количестве территориальных зон.</w:t>
            </w:r>
          </w:p>
          <w:p w:rsidR="003B4C7A" w:rsidRPr="0043422E" w:rsidRDefault="003B4C7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4C7A" w:rsidRPr="0043422E" w:rsidRDefault="003B4C7A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F785B" w:rsidRPr="0043422E" w:rsidTr="00DF785B">
        <w:trPr>
          <w:gridAfter w:val="7"/>
          <w:wAfter w:w="6758" w:type="dxa"/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Наименование муниципальной Программы, отдельного мероприятия, наименование показателя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Единица измерения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Отдельное мероприятие «Приватизация муниципального имущества района»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единиц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Доходы от приватизации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поселения Кировской области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Отдельное мероприятие «Предоставление муниципального имущества  в аренду» 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единиц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F785B" w:rsidRPr="0043422E" w:rsidTr="00DF785B">
        <w:trPr>
          <w:jc w:val="center"/>
        </w:trPr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Доходы от аренды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 Кировской области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тыс. рублей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F785B" w:rsidRPr="0043422E" w:rsidRDefault="00DF785B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</w:tbl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t>_____________</w:t>
      </w:r>
    </w:p>
    <w:p w:rsidR="0043422E" w:rsidRPr="0043422E" w:rsidRDefault="0043422E" w:rsidP="0043422E">
      <w:pPr>
        <w:spacing w:after="0"/>
        <w:rPr>
          <w:rFonts w:ascii="Times New Roman" w:hAnsi="Times New Roman" w:cs="Times New Roman"/>
          <w:color w:val="2D2D2D"/>
          <w:sz w:val="28"/>
          <w:szCs w:val="28"/>
        </w:rPr>
        <w:sectPr w:rsidR="0043422E" w:rsidRPr="0043422E">
          <w:pgSz w:w="16838" w:h="11906" w:orient="landscape"/>
          <w:pgMar w:top="1559" w:right="1134" w:bottom="624" w:left="1134" w:header="709" w:footer="709" w:gutter="0"/>
          <w:cols w:space="720"/>
        </w:sectPr>
      </w:pP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lastRenderedPageBreak/>
        <w:t>Приложение № 2 к муниципальной Программе</w:t>
      </w:r>
      <w:r w:rsidRPr="0043422E">
        <w:rPr>
          <w:rFonts w:ascii="Times New Roman" w:hAnsi="Times New Roman" w:cs="Times New Roman"/>
          <w:color w:val="2D2D2D"/>
          <w:sz w:val="28"/>
          <w:szCs w:val="28"/>
        </w:rPr>
        <w:br/>
      </w: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b/>
          <w:bCs/>
          <w:color w:val="2D2D2D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tbl>
      <w:tblPr>
        <w:tblW w:w="0" w:type="auto"/>
        <w:jc w:val="center"/>
        <w:tblInd w:w="-2902" w:type="dxa"/>
        <w:tblCellMar>
          <w:left w:w="0" w:type="dxa"/>
          <w:right w:w="0" w:type="dxa"/>
        </w:tblCellMar>
        <w:tblLook w:val="00A0"/>
      </w:tblPr>
      <w:tblGrid>
        <w:gridCol w:w="676"/>
        <w:gridCol w:w="4356"/>
        <w:gridCol w:w="3508"/>
        <w:gridCol w:w="3680"/>
        <w:gridCol w:w="3141"/>
      </w:tblGrid>
      <w:tr w:rsidR="0043422E" w:rsidRPr="0043422E" w:rsidTr="0043422E">
        <w:trPr>
          <w:trHeight w:val="15"/>
          <w:jc w:val="center"/>
        </w:trPr>
        <w:tc>
          <w:tcPr>
            <w:tcW w:w="676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1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№ 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proofErr w:type="spellStart"/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Вид правового акта (в разрезе подпрограмм, областных целевых программ, отдельных мероприятий)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По</w:t>
            </w:r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становление администрации </w:t>
            </w:r>
            <w:proofErr w:type="spellStart"/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утверждение прогнозного плана (программы) приватизации </w:t>
            </w:r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муниципального имущества  </w:t>
            </w:r>
            <w:proofErr w:type="spellStart"/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ежегодно 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Постановление администр</w:t>
            </w:r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ации </w:t>
            </w:r>
            <w:proofErr w:type="spellStart"/>
            <w:r w:rsidR="00DF785B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внесение изменений в муниципальную Программу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по мере необходимости в течение срока реализации муниципальной Программы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По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становление администрации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утверждение плана реализации муниципальной Программы на очередной финансовый год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ежегодно до 30 декабря года, предшествующего отчетному году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Постановление администрации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 xml:space="preserve">внесение изменений в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план реализации муниципальной Программы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сельского 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 xml:space="preserve">одновременно с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внесением изменений в муниципальную Программу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№ 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proofErr w:type="spellStart"/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Вид правового акта (в разрезе подпрограмм, областных целевых программ, отдельных мероприятий)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DB66D3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сельской Думы   «Об утверждении Положения об учете и ведении реестра муниципального имущества муниципального образования»</w:t>
            </w:r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DB66D3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3422E" w:rsidRPr="0043422E" w:rsidTr="0043422E">
        <w:trPr>
          <w:jc w:val="center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DB66D3" w:rsidRDefault="00DB66D3" w:rsidP="0043422E">
            <w:pPr>
              <w:spacing w:after="0"/>
              <w:jc w:val="both"/>
              <w:textAlignment w:val="baseline"/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proofErr w:type="spellEnd"/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Думы поселения  </w:t>
            </w:r>
            <w:hyperlink r:id="rId4" w:history="1">
              <w:r w:rsidR="0043422E" w:rsidRPr="00DB66D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от 18.08.2006    №  25 «Об  установлении Порядка управления и распоряжения имуществом, находящимся</w:t>
              </w:r>
            </w:hyperlink>
          </w:p>
          <w:p w:rsidR="0043422E" w:rsidRPr="00DB66D3" w:rsidRDefault="00590E34" w:rsidP="0043422E">
            <w:pPr>
              <w:spacing w:after="0"/>
              <w:jc w:val="both"/>
              <w:textAlignment w:val="baseline"/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r:id="rId5" w:history="1">
              <w:r w:rsidR="0043422E" w:rsidRPr="00DB66D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в муниципальной собственности </w:t>
              </w:r>
            </w:hyperlink>
          </w:p>
          <w:p w:rsidR="0043422E" w:rsidRPr="0043422E" w:rsidRDefault="00590E34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proofErr w:type="spellStart"/>
              <w:r w:rsidR="00DB66D3" w:rsidRPr="00DB66D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Рожкин</w:t>
              </w:r>
              <w:r w:rsidR="0043422E" w:rsidRPr="00DB66D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ского</w:t>
              </w:r>
              <w:proofErr w:type="spellEnd"/>
              <w:r w:rsidR="0043422E" w:rsidRPr="00DB66D3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 сельского поселения» </w:t>
              </w:r>
            </w:hyperlink>
          </w:p>
        </w:tc>
        <w:tc>
          <w:tcPr>
            <w:tcW w:w="3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внесение изменений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3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</w:tbl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sz w:val="28"/>
          <w:szCs w:val="28"/>
        </w:rPr>
        <w:t>____________</w:t>
      </w: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t>Приложение № 4 к муниципальной Программе</w:t>
      </w: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3422E"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 муниципальной Программы за счет средств местного бюджета</w:t>
      </w:r>
    </w:p>
    <w:tbl>
      <w:tblPr>
        <w:tblW w:w="13510" w:type="dxa"/>
        <w:jc w:val="center"/>
        <w:tblCellMar>
          <w:left w:w="0" w:type="dxa"/>
          <w:right w:w="0" w:type="dxa"/>
        </w:tblCellMar>
        <w:tblLook w:val="00A0"/>
      </w:tblPr>
      <w:tblGrid>
        <w:gridCol w:w="677"/>
        <w:gridCol w:w="2231"/>
        <w:gridCol w:w="3516"/>
        <w:gridCol w:w="88"/>
        <w:gridCol w:w="779"/>
        <w:gridCol w:w="1151"/>
        <w:gridCol w:w="265"/>
        <w:gridCol w:w="931"/>
        <w:gridCol w:w="271"/>
        <w:gridCol w:w="862"/>
        <w:gridCol w:w="274"/>
        <w:gridCol w:w="952"/>
        <w:gridCol w:w="271"/>
        <w:gridCol w:w="597"/>
        <w:gridCol w:w="639"/>
        <w:gridCol w:w="6"/>
      </w:tblGrid>
      <w:tr w:rsidR="0043422E" w:rsidRPr="0043422E" w:rsidTr="0043422E">
        <w:trPr>
          <w:gridAfter w:val="1"/>
          <w:wAfter w:w="6" w:type="dxa"/>
          <w:trHeight w:val="4"/>
          <w:jc w:val="center"/>
        </w:trPr>
        <w:tc>
          <w:tcPr>
            <w:tcW w:w="622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" w:type="dxa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gridSpan w:val="2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  <w:gridSpan w:val="2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9" w:type="dxa"/>
            <w:gridSpan w:val="2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2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gridSpan w:val="2"/>
          </w:tcPr>
          <w:p w:rsidR="0043422E" w:rsidRPr="0043422E" w:rsidRDefault="0043422E" w:rsidP="004342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43422E" w:rsidRPr="0043422E" w:rsidRDefault="0043422E" w:rsidP="0043422E">
            <w:pPr>
              <w:spacing w:after="0"/>
              <w:ind w:left="-315" w:right="4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22E" w:rsidRPr="0043422E" w:rsidTr="0043422E">
        <w:trPr>
          <w:gridAfter w:val="1"/>
          <w:wAfter w:w="6" w:type="dxa"/>
          <w:trHeight w:val="422"/>
          <w:jc w:val="center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отдельного мероприятия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Расходы (тыс</w:t>
            </w:r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.р</w:t>
            </w:r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уб.)</w:t>
            </w:r>
          </w:p>
        </w:tc>
      </w:tr>
      <w:tr w:rsidR="0043422E" w:rsidRPr="0043422E" w:rsidTr="0043422E">
        <w:trPr>
          <w:trHeight w:val="261"/>
          <w:jc w:val="center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DB66D3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DB66D3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B66D3" w:rsidRDefault="00DB66D3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DB66D3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DB66D3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3422E" w:rsidRPr="0043422E" w:rsidTr="0043422E">
        <w:trPr>
          <w:trHeight w:val="394"/>
          <w:jc w:val="center"/>
        </w:trPr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«Управление м</w:t>
            </w:r>
            <w:r w:rsidR="00DB66D3">
              <w:rPr>
                <w:rFonts w:ascii="Times New Roman" w:hAnsi="Times New Roman" w:cs="Times New Roman"/>
                <w:sz w:val="28"/>
                <w:szCs w:val="28"/>
              </w:rPr>
              <w:t>униципальным имуществом» на 2020 - 2024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43422E">
        <w:trPr>
          <w:trHeight w:val="1022"/>
          <w:jc w:val="center"/>
        </w:trPr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«Разграничение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области, муниципальной собственности на землю,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распоряжение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области»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539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«Проведение оптимизации состава муниципального 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имущества 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области»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359"/>
          <w:jc w:val="center"/>
        </w:trPr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«Обеспечение поступления доходов в местный бюджет  части чистой прибыли муниципальных унитарных предприятий»</w:t>
            </w: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359"/>
          <w:jc w:val="center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4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«Приватизация муниципального имущества»</w:t>
            </w: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359"/>
          <w:jc w:val="center"/>
        </w:trPr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«Предоставление муниципального 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имущества  в аренду»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359"/>
          <w:jc w:val="center"/>
        </w:trPr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«Проведение учета муниципального имущества района»</w:t>
            </w: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56667C">
        <w:trPr>
          <w:trHeight w:val="418"/>
          <w:jc w:val="center"/>
        </w:trPr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«Осуществление </w:t>
            </w:r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контроля за</w:t>
            </w:r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использованием и сохранностью муниципального имущества района»</w:t>
            </w: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56667C" w:rsidRPr="0043422E" w:rsidTr="0043422E">
        <w:trPr>
          <w:trHeight w:val="418"/>
          <w:jc w:val="center"/>
        </w:trPr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Отдельное мероприятие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Default="0056667C" w:rsidP="005666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подготовке сведений о границах территориальных   </w:t>
            </w:r>
          </w:p>
          <w:p w:rsidR="0056667C" w:rsidRDefault="0056667C" w:rsidP="005666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зон в населенных пунктах поселения для включения в Правила землепользования и застройки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  <w:p w:rsidR="0056667C" w:rsidRPr="0043422E" w:rsidRDefault="0056667C" w:rsidP="0056667C">
            <w:pPr>
              <w:pStyle w:val="a6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50,0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2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</w:tbl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t>Х  - реализация мероприятия не требует финансирования. </w:t>
      </w: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t>______________</w:t>
      </w: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</w:p>
    <w:p w:rsidR="0043422E" w:rsidRPr="0043422E" w:rsidRDefault="0043422E" w:rsidP="0043422E">
      <w:pPr>
        <w:spacing w:after="0"/>
        <w:rPr>
          <w:rFonts w:ascii="Times New Roman" w:hAnsi="Times New Roman" w:cs="Times New Roman"/>
          <w:color w:val="2D2D2D"/>
          <w:sz w:val="28"/>
          <w:szCs w:val="28"/>
        </w:rPr>
        <w:sectPr w:rsidR="0043422E" w:rsidRPr="0043422E">
          <w:pgSz w:w="16838" w:h="11906" w:orient="landscape"/>
          <w:pgMar w:top="1559" w:right="1134" w:bottom="624" w:left="1134" w:header="709" w:footer="709" w:gutter="0"/>
          <w:pgNumType w:start="24"/>
          <w:cols w:space="720"/>
        </w:sectPr>
      </w:pPr>
    </w:p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D2D2D"/>
          <w:sz w:val="28"/>
          <w:szCs w:val="28"/>
        </w:rPr>
      </w:pPr>
      <w:r w:rsidRPr="0043422E">
        <w:rPr>
          <w:rFonts w:ascii="Times New Roman" w:hAnsi="Times New Roman" w:cs="Times New Roman"/>
          <w:color w:val="2D2D2D"/>
          <w:sz w:val="28"/>
          <w:szCs w:val="28"/>
        </w:rPr>
        <w:lastRenderedPageBreak/>
        <w:t>Приложение № 5 к муниципальной Программе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</w:p>
    <w:p w:rsidR="0043422E" w:rsidRPr="0043422E" w:rsidRDefault="0043422E" w:rsidP="004342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22E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3422E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Pr="0043422E">
        <w:rPr>
          <w:rFonts w:ascii="Times New Roman" w:hAnsi="Times New Roman" w:cs="Times New Roman"/>
          <w:b/>
          <w:sz w:val="28"/>
          <w:szCs w:val="28"/>
        </w:rPr>
        <w:t>ной Программы за счет всех источников финансирования</w:t>
      </w:r>
    </w:p>
    <w:tbl>
      <w:tblPr>
        <w:tblW w:w="152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04"/>
        <w:gridCol w:w="2085"/>
        <w:gridCol w:w="3240"/>
        <w:gridCol w:w="1155"/>
        <w:gridCol w:w="1320"/>
        <w:gridCol w:w="1100"/>
        <w:gridCol w:w="1210"/>
        <w:gridCol w:w="1320"/>
        <w:gridCol w:w="1228"/>
      </w:tblGrid>
      <w:tr w:rsidR="0043422E" w:rsidRPr="0043422E" w:rsidTr="0043422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Расходы (прогноз, факт), тыс. рублей</w:t>
            </w:r>
          </w:p>
        </w:tc>
      </w:tr>
      <w:tr w:rsidR="0043422E" w:rsidRPr="0043422E" w:rsidTr="0043422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66D3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3422E" w:rsidRPr="0043422E" w:rsidTr="0043422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«Управление м</w:t>
            </w:r>
            <w:r w:rsidR="00DB66D3">
              <w:rPr>
                <w:rFonts w:ascii="Times New Roman" w:hAnsi="Times New Roman" w:cs="Times New Roman"/>
                <w:sz w:val="28"/>
                <w:szCs w:val="28"/>
              </w:rPr>
              <w:t>униципальным имуществом» на 2020 - 2024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43422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  <w:vertAlign w:val="subscript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DB66D3">
              <w:rPr>
                <w:rFonts w:ascii="Times New Roman" w:eastAsia="A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B66D3">
              <w:rPr>
                <w:rFonts w:ascii="Times New Roman" w:eastAsia="A" w:hAnsi="Times New Roman" w:cs="Times New Roman"/>
                <w:sz w:val="28"/>
                <w:szCs w:val="28"/>
              </w:rPr>
              <w:t>Рожкин</w:t>
            </w:r>
            <w:r w:rsidRPr="0043422E">
              <w:rPr>
                <w:rFonts w:ascii="Times New Roman" w:eastAsia="A" w:hAnsi="Times New Roman" w:cs="Times New Roman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eastAsia="A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43422E">
        <w:trPr>
          <w:trHeight w:val="469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«Разграничение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муниципального имущества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области, муниципальной собственности на землю, распоряжение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муниципальным имуществом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Финансирование не 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3422E" w:rsidRPr="0043422E" w:rsidTr="0043422E">
        <w:trPr>
          <w:trHeight w:val="146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программы, 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подпрограммы, отдельного мероприятия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Источники финансирования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Расходы (прогноз, факт), тыс. рублей</w:t>
            </w:r>
          </w:p>
        </w:tc>
      </w:tr>
      <w:tr w:rsidR="0043422E" w:rsidRPr="0043422E" w:rsidTr="0043422E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3422E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«Проведение оптимизации состава </w:t>
            </w:r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муниципального имущества  </w:t>
            </w:r>
            <w:proofErr w:type="spellStart"/>
            <w:r w:rsidR="00DB66D3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Рожкин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</w:t>
            </w:r>
            <w:proofErr w:type="spell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сельского поселения Кировской области»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мероприятия не 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43422E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«Обеспечение поступления доходов в местный бюджет  части чистой прибыли муниципальных унитарных предприятий»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мероприятия не 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43422E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2E" w:rsidRPr="0043422E" w:rsidRDefault="0043422E" w:rsidP="0043422E">
            <w:pPr>
              <w:spacing w:after="0"/>
              <w:rPr>
                <w:rFonts w:ascii="Times New Roman" w:eastAsia="A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«Приватизация муниципальног</w:t>
            </w: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lastRenderedPageBreak/>
              <w:t>о имущества 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Финансирование мероприятия не </w:t>
            </w: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3422E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«Предоставление муниципального имущества  в аренду»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мероприятия не 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3422E" w:rsidRPr="0043422E" w:rsidTr="0043422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Расходы (прогноз, факт), тыс. рублей</w:t>
            </w:r>
          </w:p>
        </w:tc>
      </w:tr>
      <w:tr w:rsidR="0043422E" w:rsidRPr="0043422E" w:rsidTr="0043422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43422E"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6D3" w:rsidRDefault="00DB66D3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3422E" w:rsidRPr="0043422E" w:rsidTr="0043422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«Проведение учета муниципального имущества района»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43422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DB66D3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бюджет Рожкин</w:t>
            </w:r>
            <w:r w:rsidR="0043422E"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422E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«Осуществление </w:t>
            </w:r>
            <w:proofErr w:type="gramStart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контроля за</w:t>
            </w:r>
            <w:proofErr w:type="gramEnd"/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использованием и сохранностью муниципального имущества района»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мероприятия не требуется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22E" w:rsidRPr="0043422E" w:rsidRDefault="0043422E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Х</w:t>
            </w:r>
          </w:p>
        </w:tc>
      </w:tr>
      <w:tr w:rsidR="0056667C" w:rsidRPr="0043422E" w:rsidTr="004342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Default="0056667C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7C" w:rsidRPr="0043422E" w:rsidRDefault="0056667C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22E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Default="0056667C" w:rsidP="005666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«Проведение работ по подготовке сведений о границах территориальных   </w:t>
            </w:r>
          </w:p>
          <w:p w:rsidR="0056667C" w:rsidRDefault="0056667C" w:rsidP="005666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зон в населенных пунктах поселения для включения в Правила землепользования и застройки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  <w:p w:rsidR="0056667C" w:rsidRPr="0043422E" w:rsidRDefault="0056667C" w:rsidP="0056667C">
            <w:pPr>
              <w:pStyle w:val="a6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 счет всех источников финансирования.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100,0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7C" w:rsidRPr="0043422E" w:rsidRDefault="0056667C" w:rsidP="0043422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</w:p>
        </w:tc>
      </w:tr>
    </w:tbl>
    <w:p w:rsidR="0043422E" w:rsidRPr="0043422E" w:rsidRDefault="0043422E" w:rsidP="0043422E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3422E" w:rsidRPr="0043422E" w:rsidRDefault="0056667C" w:rsidP="0056667C">
      <w:pPr>
        <w:shd w:val="clear" w:color="auto" w:fill="FFFFFF"/>
        <w:tabs>
          <w:tab w:val="left" w:pos="6340"/>
        </w:tabs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</w:t>
      </w:r>
    </w:p>
    <w:sectPr w:rsidR="0043422E" w:rsidRPr="0043422E" w:rsidSect="00DB66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422E"/>
    <w:rsid w:val="00230A2F"/>
    <w:rsid w:val="002A21CC"/>
    <w:rsid w:val="0030642C"/>
    <w:rsid w:val="003905AB"/>
    <w:rsid w:val="003B4C7A"/>
    <w:rsid w:val="00401E7D"/>
    <w:rsid w:val="00413E9A"/>
    <w:rsid w:val="0043422E"/>
    <w:rsid w:val="0056667C"/>
    <w:rsid w:val="00590E34"/>
    <w:rsid w:val="005A443E"/>
    <w:rsid w:val="005D6D3A"/>
    <w:rsid w:val="00723010"/>
    <w:rsid w:val="00771B56"/>
    <w:rsid w:val="00773C74"/>
    <w:rsid w:val="00826D8B"/>
    <w:rsid w:val="009D5E43"/>
    <w:rsid w:val="00AB7F28"/>
    <w:rsid w:val="00BC74EF"/>
    <w:rsid w:val="00DB66D3"/>
    <w:rsid w:val="00DF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9A"/>
  </w:style>
  <w:style w:type="paragraph" w:styleId="1">
    <w:name w:val="heading 1"/>
    <w:basedOn w:val="a"/>
    <w:next w:val="a"/>
    <w:link w:val="10"/>
    <w:qFormat/>
    <w:rsid w:val="004342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22E"/>
    <w:rPr>
      <w:rFonts w:ascii="Times New Roman" w:eastAsia="Times New Roman" w:hAnsi="Times New Roman" w:cs="Times New Roman"/>
      <w:b/>
      <w:bCs/>
      <w:sz w:val="30"/>
      <w:szCs w:val="24"/>
    </w:rPr>
  </w:style>
  <w:style w:type="character" w:styleId="a3">
    <w:name w:val="Hyperlink"/>
    <w:semiHidden/>
    <w:unhideWhenUsed/>
    <w:rsid w:val="0043422E"/>
    <w:rPr>
      <w:color w:val="0000FF"/>
      <w:u w:val="single"/>
    </w:rPr>
  </w:style>
  <w:style w:type="paragraph" w:styleId="a4">
    <w:name w:val="Title"/>
    <w:basedOn w:val="a"/>
    <w:link w:val="a5"/>
    <w:qFormat/>
    <w:rsid w:val="0043422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43422E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43422E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Title">
    <w:name w:val="ConsPlusTitle"/>
    <w:rsid w:val="0043422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73043066" TargetMode="External"/><Relationship Id="rId5" Type="http://schemas.openxmlformats.org/officeDocument/2006/relationships/hyperlink" Target="http://docs.cntd.ru/document/973043066" TargetMode="External"/><Relationship Id="rId4" Type="http://schemas.openxmlformats.org/officeDocument/2006/relationships/hyperlink" Target="http://docs.cntd.ru/document/9730430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33</Pages>
  <Words>5411</Words>
  <Characters>30845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2020-01-28T11:52:00Z</cp:lastPrinted>
  <dcterms:created xsi:type="dcterms:W3CDTF">2020-01-22T08:08:00Z</dcterms:created>
  <dcterms:modified xsi:type="dcterms:W3CDTF">2020-02-03T10:48:00Z</dcterms:modified>
</cp:coreProperties>
</file>