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1D" w:rsidRDefault="00AA691D" w:rsidP="00AA691D">
      <w:pPr>
        <w:keepNext/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РОЖКИНСКАЯ СЕЛЬСКАЯ ДУМА</w:t>
      </w:r>
    </w:p>
    <w:p w:rsidR="00AA691D" w:rsidRDefault="00AA691D" w:rsidP="00AA691D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AA691D" w:rsidRDefault="00AA691D" w:rsidP="00AA691D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AA691D" w:rsidRDefault="00AA691D" w:rsidP="00AA691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A691D" w:rsidRDefault="00EB046D" w:rsidP="00AA691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B046D">
        <w:rPr>
          <w:rFonts w:ascii="Times New Roman" w:hAnsi="Times New Roman" w:cs="Times New Roman"/>
          <w:bCs/>
          <w:sz w:val="28"/>
          <w:szCs w:val="28"/>
        </w:rPr>
        <w:t>08</w:t>
      </w:r>
      <w:r w:rsidRPr="00EB04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AA691D">
        <w:rPr>
          <w:rFonts w:ascii="Times New Roman" w:hAnsi="Times New Roman" w:cs="Times New Roman"/>
          <w:sz w:val="28"/>
          <w:szCs w:val="28"/>
        </w:rPr>
        <w:t xml:space="preserve">.2019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691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84957">
        <w:rPr>
          <w:rFonts w:ascii="Times New Roman" w:hAnsi="Times New Roman" w:cs="Times New Roman"/>
          <w:sz w:val="28"/>
          <w:szCs w:val="28"/>
        </w:rPr>
        <w:t xml:space="preserve">                            №  5</w:t>
      </w:r>
      <w:r w:rsidR="00AA691D">
        <w:rPr>
          <w:rFonts w:ascii="Times New Roman" w:hAnsi="Times New Roman" w:cs="Times New Roman"/>
          <w:sz w:val="28"/>
          <w:szCs w:val="28"/>
        </w:rPr>
        <w:t>1</w:t>
      </w:r>
    </w:p>
    <w:p w:rsidR="00AA691D" w:rsidRDefault="00AA691D" w:rsidP="00AA691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 Рожки</w:t>
      </w: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О внесении изменений  в решение сельской Думы № 48 от 24.12.2015 «Об утверждении Положения об администрации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691D" w:rsidRDefault="00AA691D" w:rsidP="00AA691D">
      <w:pPr>
        <w:shd w:val="clear" w:color="auto" w:fill="FFFFFF"/>
        <w:spacing w:line="293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соответствии со статьей 23 Устава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сельская Дума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РЕШИЛА:</w:t>
      </w:r>
    </w:p>
    <w:p w:rsidR="00AA691D" w:rsidRDefault="00AA691D" w:rsidP="00AA691D">
      <w:pPr>
        <w:shd w:val="clear" w:color="auto" w:fill="FFFFFF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Внести изменения в Положение об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области, утвержденное решением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сельской Думы № 48 от 24.12.2015 года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согласно приложению.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line="360" w:lineRule="auto"/>
        <w:ind w:right="17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Опубликовать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области.</w:t>
      </w:r>
    </w:p>
    <w:p w:rsidR="00AA691D" w:rsidRDefault="00AA691D" w:rsidP="00AA69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 Настоящее решение вступает в силу с момента его официального опубликования.</w:t>
      </w:r>
    </w:p>
    <w:p w:rsidR="00AA691D" w:rsidRDefault="00AA691D" w:rsidP="00AA691D">
      <w:pPr>
        <w:shd w:val="clear" w:color="auto" w:fill="FFFFFF"/>
        <w:spacing w:line="29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91D" w:rsidRDefault="00AA691D" w:rsidP="00AA691D">
      <w:pPr>
        <w:shd w:val="clear" w:color="auto" w:fill="FFFFFF"/>
        <w:spacing w:after="0" w:line="293" w:lineRule="atLeast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proofErr w:type="gramEnd"/>
    </w:p>
    <w:p w:rsidR="00AA691D" w:rsidRDefault="00AA691D" w:rsidP="00AA691D">
      <w:pPr>
        <w:shd w:val="clear" w:color="auto" w:fill="FFFFFF"/>
        <w:spacing w:after="0" w:line="293" w:lineRule="atLeast"/>
        <w:ind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решению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сельской Думы</w:t>
      </w:r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27.09.2019  № 41</w:t>
      </w:r>
    </w:p>
    <w:p w:rsidR="00AA691D" w:rsidRDefault="00AA691D" w:rsidP="00AA691D">
      <w:pPr>
        <w:shd w:val="clear" w:color="auto" w:fill="FFFFFF"/>
        <w:spacing w:after="0" w:line="293" w:lineRule="atLeast"/>
        <w:ind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внесении изменений в ПОЛОЖЕНИЕ</w:t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 АДМИНИСТРАЦИИ  РОЖКИНСКОГО</w:t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СЕЛЬСКОГО ПОСЕЛЕНИЯ</w:t>
      </w:r>
    </w:p>
    <w:p w:rsidR="00AA691D" w:rsidRDefault="00AA691D" w:rsidP="00AA691D">
      <w:pPr>
        <w:shd w:val="clear" w:color="auto" w:fill="FFFFFF"/>
        <w:spacing w:line="293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:rsidR="00AA691D" w:rsidRDefault="00AA691D" w:rsidP="00AA691D">
      <w:pPr>
        <w:shd w:val="clear" w:color="auto" w:fill="FFFFFF"/>
        <w:ind w:firstLine="53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1.  в части 1 Положения  «Общие положения»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п.п. 1.3. 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 на принципах единоначалия руководит глава администрации поселения. Главой администрации поселения является глава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в части  3  Положения  «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Компетенция администрации поселения»: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2.1. считать пунктом 1. главу 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«1. «К компетенции  администрации поселения относится».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2.2.  п.п.  2) 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составление и рассмотрение проекта местного бюджета, исполнение местного бюджета, составление отчета об исполнении местного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2.3. п.п.  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«8)</w:t>
      </w:r>
      <w:r>
        <w:rPr>
          <w:rFonts w:ascii="Times New Roman" w:hAnsi="Times New Roman" w:cs="Times New Roman"/>
          <w:sz w:val="28"/>
          <w:szCs w:val="28"/>
        </w:rPr>
        <w:t xml:space="preserve">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2.4. п.п.  22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a4"/>
        <w:jc w:val="both"/>
        <w:rPr>
          <w:szCs w:val="28"/>
        </w:rPr>
      </w:pPr>
      <w:r>
        <w:rPr>
          <w:b/>
          <w:bCs/>
          <w:color w:val="000000"/>
          <w:szCs w:val="28"/>
          <w:bdr w:val="none" w:sz="0" w:space="0" w:color="auto" w:frame="1"/>
        </w:rPr>
        <w:t>«22)</w:t>
      </w:r>
      <w:r>
        <w:rPr>
          <w:szCs w:val="28"/>
        </w:rPr>
        <w:t xml:space="preserve">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2.5 . п.п.  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«23)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осуществление контроля за соблюдением правил благоустройства территории поселения,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2.6.</w:t>
      </w:r>
      <w:r>
        <w:rPr>
          <w:rFonts w:ascii="Times New Roman" w:hAnsi="Times New Roman" w:cs="Times New Roman"/>
          <w:b/>
          <w:sz w:val="28"/>
          <w:szCs w:val="28"/>
        </w:rPr>
        <w:t xml:space="preserve"> п.п.  24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a4"/>
        <w:jc w:val="both"/>
        <w:rPr>
          <w:shd w:val="clear" w:color="auto" w:fill="FFFFFF"/>
        </w:rPr>
      </w:pPr>
      <w:proofErr w:type="gramStart"/>
      <w:r>
        <w:rPr>
          <w:b/>
          <w:bCs/>
          <w:color w:val="000000"/>
          <w:szCs w:val="28"/>
          <w:bdr w:val="none" w:sz="0" w:space="0" w:color="auto" w:frame="1"/>
        </w:rPr>
        <w:t>«24)</w:t>
      </w:r>
      <w:r>
        <w:rPr>
          <w:szCs w:val="28"/>
        </w:rPr>
        <w:t xml:space="preserve"> </w:t>
      </w:r>
      <w:r>
        <w:rPr>
          <w:shd w:val="clear" w:color="auto" w:fill="FFFFFF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4" w:anchor="dst306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и изъятие земельных участков в границах поселения для муниципальных нужд, осуществление в случаях, предусмотренных Градостроительным </w:t>
      </w:r>
      <w:hyperlink r:id="rId5" w:anchor="dst0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6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строительства или садового дома установленным параметрам и допустимости размещения объекта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7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8" w:anchor="dst11034" w:history="1">
        <w:r>
          <w:rPr>
            <w:rStyle w:val="a3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 xml:space="preserve"> Российской Федерации решения о сносе самовольной постройки, решения о сносе самовольной постройки или ее </w:t>
      </w:r>
      <w:r>
        <w:rPr>
          <w:shd w:val="clear" w:color="auto" w:fill="FFFFFF"/>
        </w:rPr>
        <w:lastRenderedPageBreak/>
        <w:t>приведении в соответствие с предельными параметрами разрешенного строительства, реконструкции объектов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капитального строительства, установленными </w:t>
      </w:r>
      <w:hyperlink r:id="rId9" w:anchor="dst100464" w:history="1">
        <w:r>
          <w:rPr>
            <w:rStyle w:val="a3"/>
            <w:color w:val="auto"/>
            <w:shd w:val="clear" w:color="auto" w:fill="FFFFFF"/>
          </w:rPr>
          <w:t>правилами</w:t>
        </w:r>
      </w:hyperlink>
      <w:r>
        <w:t xml:space="preserve"> </w:t>
      </w:r>
      <w:r>
        <w:rPr>
          <w:shd w:val="clear" w:color="auto" w:fill="FFFFFF"/>
        </w:rPr>
        <w:t>землепользования и застройки, </w:t>
      </w:r>
      <w:hyperlink r:id="rId10" w:anchor="dst1657" w:history="1">
        <w:r>
          <w:rPr>
            <w:rStyle w:val="a3"/>
            <w:color w:val="auto"/>
            <w:shd w:val="clear" w:color="auto" w:fill="FFFFFF"/>
          </w:rPr>
          <w:t>документацией</w:t>
        </w:r>
      </w:hyperlink>
      <w:r>
        <w:rPr>
          <w:shd w:val="clear" w:color="auto" w:fill="FFFFFF"/>
        </w:rPr>
        <w:t> 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случаях</w:t>
      </w:r>
      <w:proofErr w:type="gramEnd"/>
      <w:r>
        <w:rPr>
          <w:shd w:val="clear" w:color="auto" w:fill="FFFFFF"/>
        </w:rPr>
        <w:t>, предусмотренных Градостроительным </w:t>
      </w:r>
      <w:hyperlink r:id="rId11" w:anchor="dst2781" w:history="1">
        <w:r>
          <w:rPr>
            <w:rStyle w:val="a3"/>
            <w:color w:val="auto"/>
            <w:u w:val="none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Федерации;».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 п.п.  27 считать утратившим силу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2.8. п.п.  31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«31)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8-11, 18 и 21 части 1 статьи 8 настоящего Устава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 п.п.  38 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 дополнить  п.п.  43, 44, 45  и  пунктом  2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691D" w:rsidRDefault="00AA691D" w:rsidP="00AA691D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44) осуществление иных исполнительно-распорядительных полномочий, предусмотренных федеральным и областным законодательством и настоящим Уставом.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45) участие в соответствии с Федеральным законом от 24 июля 2007 года № 221-ФЗ «О кадастровой деятельности» в выполнении комплексных кадастровых работ.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 качестве совещательных органов при администрации поселения могут создаваться: коллегии, комиссии или консультативные общественные советы. Полномочия и порядок их деятельности определяются соответствующими положениями, утверждаемыми правовыми актами администрации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в части 5</w:t>
      </w:r>
      <w:r>
        <w:rPr>
          <w:rFonts w:ascii="Times New Roman" w:hAnsi="Times New Roman" w:cs="Times New Roman"/>
          <w:sz w:val="28"/>
          <w:szCs w:val="28"/>
        </w:rPr>
        <w:t xml:space="preserve"> Положения  «Полномочия главы администрации поселения»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3.1. в пункте  5.1. п.п.  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«6)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участвует  в разработке  проекта  бюджета поселения,  отчета о его  исполнении,  проекта  стратегии социально-экономического  развития  поселения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 пункты 5.2, 5.3, 5.4, 5.5 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«5.2. В сфере взаимодействия с сельской Думой глава администрации поселения: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вносит на рассмотрение в сельскую Думу проекты нормативных правовых актов;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на утверждение  сельской Думы проект  бюджета поселения, отчет о его исполнении, прое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  стр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атегии социально – экономического развития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вносит предложения о созыве внеочередных заседаний сельской Думы;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предлагает вопросы в повестку дня заседаний сельской Думы;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поселения. 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Глава администрации поселения несет ответственность за деятельность должностных лиц администрации поселения, в случае его отсутствия должностное лицо  администрации поселения по  назначению сельской Думы.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период временного отсутствия главы администрации поселения, а также досрочного прекращения им своих полномочий </w:t>
      </w:r>
      <w:r>
        <w:rPr>
          <w:rFonts w:ascii="Times New Roman" w:hAnsi="Times New Roman" w:cs="Times New Roman"/>
          <w:iCs/>
          <w:sz w:val="28"/>
          <w:szCs w:val="28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его полномочия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временно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 сельской Думы.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</w:t>
      </w:r>
    </w:p>
    <w:p w:rsidR="00AA691D" w:rsidRDefault="00AA691D" w:rsidP="00AA691D">
      <w:pPr>
        <w:widowControl w:val="0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4ED2" w:rsidRDefault="009E4ED2"/>
    <w:sectPr w:rsidR="009E4ED2" w:rsidSect="00544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A691D"/>
    <w:rsid w:val="00544776"/>
    <w:rsid w:val="00884957"/>
    <w:rsid w:val="00894C77"/>
    <w:rsid w:val="009E4ED2"/>
    <w:rsid w:val="00AA691D"/>
    <w:rsid w:val="00EB0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91D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AA69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AA691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AA69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4692/f670878d88ab83726bd1804b82668b84b027802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consultantplus://offline/ref=8443344BC487282241C39427956E862071F5C9E6F7FBE98BC7743DAD8007FFF9C3FA9CED55D7915Aj3g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4549/fe0cad704c69e3b97bf615f0437ecf1996a57677/" TargetMode="External"/><Relationship Id="rId11" Type="http://schemas.openxmlformats.org/officeDocument/2006/relationships/hyperlink" Target="http://www.consultant.ru/document/cons_doc_LAW_304549/7cb66e0f239f00b0e1d59f167cd46beb2182ece1/" TargetMode="External"/><Relationship Id="rId5" Type="http://schemas.openxmlformats.org/officeDocument/2006/relationships/hyperlink" Target="http://www.consultant.ru/document/cons_doc_LAW_304549/" TargetMode="External"/><Relationship Id="rId10" Type="http://schemas.openxmlformats.org/officeDocument/2006/relationships/hyperlink" Target="http://www.consultant.ru/document/cons_doc_LAW_304549/2a679030b1fbedead6215f4726b6f38c0f46b807/" TargetMode="External"/><Relationship Id="rId4" Type="http://schemas.openxmlformats.org/officeDocument/2006/relationships/hyperlink" Target="http://www.consultant.ru/document/cons_doc_LAW_304549/570afc6feff03328459242886307d6aebe1ccb6b/" TargetMode="External"/><Relationship Id="rId9" Type="http://schemas.openxmlformats.org/officeDocument/2006/relationships/hyperlink" Target="http://www.consultant.ru/document/cons_doc_LAW_304549/7b81874f50ed9cd03230f753e5c5a4b03ef9092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8568</Characters>
  <Application>Microsoft Office Word</Application>
  <DocSecurity>0</DocSecurity>
  <Lines>71</Lines>
  <Paragraphs>20</Paragraphs>
  <ScaleCrop>false</ScaleCrop>
  <Company>Microsoft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2019-11-22T11:57:00Z</dcterms:created>
  <dcterms:modified xsi:type="dcterms:W3CDTF">2019-11-25T13:01:00Z</dcterms:modified>
</cp:coreProperties>
</file>