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4AB" w:rsidRDefault="00C224AB" w:rsidP="00C224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224AB" w:rsidRDefault="00C224AB" w:rsidP="00C224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C224AB" w:rsidRDefault="00C224AB" w:rsidP="00C224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224AB" w:rsidRDefault="00C224AB" w:rsidP="00C224AB">
      <w:pPr>
        <w:jc w:val="center"/>
        <w:rPr>
          <w:b/>
          <w:sz w:val="28"/>
          <w:szCs w:val="28"/>
        </w:rPr>
      </w:pPr>
    </w:p>
    <w:p w:rsidR="00C224AB" w:rsidRDefault="00C224AB" w:rsidP="00C224A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24AB" w:rsidRDefault="00C224AB" w:rsidP="00C224A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224AB" w:rsidRDefault="00C224AB" w:rsidP="00C224A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4AB" w:rsidRDefault="00847115" w:rsidP="00C224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224AB">
        <w:rPr>
          <w:rFonts w:ascii="Times New Roman" w:hAnsi="Times New Roman" w:cs="Times New Roman"/>
          <w:sz w:val="28"/>
          <w:szCs w:val="28"/>
        </w:rPr>
        <w:t xml:space="preserve">.12.2019           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73</w:t>
      </w:r>
    </w:p>
    <w:p w:rsidR="00C224AB" w:rsidRDefault="00C224AB" w:rsidP="00C224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224AB" w:rsidRDefault="00C224AB" w:rsidP="00C224A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C224AB" w:rsidRDefault="00C224AB" w:rsidP="00C224AB">
      <w:pPr>
        <w:tabs>
          <w:tab w:val="left" w:pos="1080"/>
        </w:tabs>
        <w:jc w:val="center"/>
        <w:rPr>
          <w:bCs/>
          <w:sz w:val="28"/>
        </w:rPr>
      </w:pPr>
      <w:r>
        <w:rPr>
          <w:bCs/>
          <w:sz w:val="28"/>
        </w:rPr>
        <w:tab/>
      </w:r>
    </w:p>
    <w:p w:rsidR="00C224AB" w:rsidRDefault="00C224AB" w:rsidP="00C224AB"/>
    <w:p w:rsidR="00C224AB" w:rsidRDefault="00C224AB" w:rsidP="00C224AB">
      <w:pPr>
        <w:tabs>
          <w:tab w:val="left" w:pos="1418"/>
          <w:tab w:val="left" w:pos="7513"/>
          <w:tab w:val="left" w:pos="76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схемы границ</w:t>
      </w:r>
    </w:p>
    <w:p w:rsidR="00C224AB" w:rsidRDefault="00C224AB" w:rsidP="00C224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прилегающей территории 43:17:510103:359</w:t>
      </w:r>
      <w:r>
        <w:rPr>
          <w:b/>
          <w:sz w:val="28"/>
          <w:szCs w:val="28"/>
        </w:rPr>
        <w:t xml:space="preserve">(ЗУ)  </w:t>
      </w:r>
      <w:r>
        <w:rPr>
          <w:b/>
          <w:bCs/>
          <w:sz w:val="28"/>
          <w:szCs w:val="28"/>
        </w:rPr>
        <w:t xml:space="preserve"> в </w:t>
      </w:r>
      <w:proofErr w:type="gramStart"/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sz w:val="28"/>
          <w:szCs w:val="28"/>
        </w:rPr>
        <w:t xml:space="preserve">. Старый </w:t>
      </w:r>
      <w:proofErr w:type="spellStart"/>
      <w:r>
        <w:rPr>
          <w:b/>
          <w:bCs/>
          <w:sz w:val="28"/>
          <w:szCs w:val="28"/>
        </w:rPr>
        <w:t>Ирюк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C224AB" w:rsidRDefault="00C224AB" w:rsidP="00C224AB">
      <w:pPr>
        <w:jc w:val="center"/>
        <w:rPr>
          <w:b/>
          <w:bCs/>
          <w:sz w:val="28"/>
          <w:szCs w:val="28"/>
        </w:rPr>
      </w:pPr>
    </w:p>
    <w:p w:rsidR="00C224AB" w:rsidRDefault="00C224AB" w:rsidP="00C224AB">
      <w:pPr>
        <w:jc w:val="center"/>
        <w:rPr>
          <w:sz w:val="28"/>
          <w:szCs w:val="28"/>
        </w:rPr>
      </w:pP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реализации  Закона Кировской области от 03.12.2018  № 197-ЗО «О порядке определения границ прилегающих территорий для целей благоустройства в Кировской области » администрация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ПОСТАНОВЛЯЕТ:</w:t>
      </w:r>
    </w:p>
    <w:p w:rsidR="00C224AB" w:rsidRDefault="00C224AB" w:rsidP="00C2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схему  границ прилегающих территории с условным номером </w:t>
      </w:r>
      <w:r>
        <w:rPr>
          <w:bCs/>
          <w:sz w:val="28"/>
          <w:szCs w:val="28"/>
        </w:rPr>
        <w:t>43:17:510103:359</w:t>
      </w:r>
      <w:r>
        <w:rPr>
          <w:sz w:val="28"/>
          <w:szCs w:val="28"/>
        </w:rPr>
        <w:t>(ЗУ)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объекта недвижимого имущества, расположенного по адресу: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Садовая, д.3а  согласно приложению.</w:t>
      </w:r>
    </w:p>
    <w:p w:rsidR="00C224AB" w:rsidRDefault="00C224AB" w:rsidP="00C2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C224AB" w:rsidRDefault="00C224AB" w:rsidP="00C22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 момента его официального опубликования. </w:t>
      </w:r>
    </w:p>
    <w:p w:rsidR="00C224AB" w:rsidRDefault="00C224AB" w:rsidP="00C2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 постановления оставляю за собой.</w:t>
      </w:r>
    </w:p>
    <w:p w:rsidR="00C224AB" w:rsidRDefault="00C224AB" w:rsidP="00C224AB">
      <w:pPr>
        <w:pStyle w:val="4"/>
        <w:jc w:val="both"/>
        <w:rPr>
          <w:sz w:val="28"/>
          <w:szCs w:val="28"/>
        </w:rPr>
      </w:pP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C224AB" w:rsidRDefault="00C224AB" w:rsidP="00C224A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C224AB" w:rsidRDefault="00C224AB" w:rsidP="00C224AB">
      <w:pPr>
        <w:jc w:val="both"/>
        <w:rPr>
          <w:sz w:val="28"/>
          <w:szCs w:val="28"/>
        </w:rPr>
      </w:pPr>
    </w:p>
    <w:p w:rsidR="00C224AB" w:rsidRDefault="00C224AB" w:rsidP="00C224AB">
      <w:pPr>
        <w:jc w:val="both"/>
        <w:rPr>
          <w:sz w:val="28"/>
          <w:szCs w:val="28"/>
        </w:rPr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224AB" w:rsidRDefault="00C224AB" w:rsidP="00C224AB">
      <w:pPr>
        <w:jc w:val="right"/>
        <w:rPr>
          <w:sz w:val="28"/>
          <w:szCs w:val="28"/>
        </w:rPr>
      </w:pPr>
    </w:p>
    <w:p w:rsidR="00C224AB" w:rsidRDefault="00C224AB" w:rsidP="00C224A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C224AB" w:rsidRDefault="00C224AB" w:rsidP="00C224A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C224AB" w:rsidRDefault="00C224AB" w:rsidP="00C224AB">
      <w:pPr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224AB" w:rsidRDefault="00C224AB" w:rsidP="00C224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от </w:t>
      </w:r>
      <w:r w:rsidR="00847115">
        <w:rPr>
          <w:sz w:val="28"/>
          <w:szCs w:val="28"/>
        </w:rPr>
        <w:t>23</w:t>
      </w:r>
      <w:r>
        <w:rPr>
          <w:sz w:val="28"/>
          <w:szCs w:val="28"/>
        </w:rPr>
        <w:t xml:space="preserve">.12.2019 № </w:t>
      </w:r>
      <w:r w:rsidR="00847115">
        <w:rPr>
          <w:sz w:val="28"/>
          <w:szCs w:val="28"/>
        </w:rPr>
        <w:t>73</w:t>
      </w:r>
    </w:p>
    <w:p w:rsidR="00C224AB" w:rsidRDefault="00C224AB" w:rsidP="00C224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24AB" w:rsidRDefault="00C224AB" w:rsidP="00C224AB"/>
    <w:p w:rsidR="00C224AB" w:rsidRDefault="00C224AB" w:rsidP="00C224AB"/>
    <w:p w:rsidR="00C224AB" w:rsidRDefault="00C224AB" w:rsidP="00C224A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Схема  границ прилегающих территорий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  <w:u w:val="single"/>
        </w:rPr>
        <w:t>43:17:510103:359</w:t>
      </w:r>
      <w:r>
        <w:rPr>
          <w:b/>
          <w:sz w:val="28"/>
          <w:szCs w:val="28"/>
          <w:u w:val="single"/>
        </w:rPr>
        <w:t>(ЗУ)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</w:p>
    <w:p w:rsidR="00C224AB" w:rsidRDefault="00C224AB" w:rsidP="00C224AB">
      <w:pPr>
        <w:jc w:val="center"/>
        <w:rPr>
          <w:sz w:val="28"/>
          <w:szCs w:val="28"/>
        </w:rPr>
      </w:pPr>
    </w:p>
    <w:p w:rsidR="00C224AB" w:rsidRDefault="00C224AB" w:rsidP="00C224A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1.Местоположение прилегающей территории (адресные ориентиры): </w:t>
      </w:r>
      <w:r>
        <w:rPr>
          <w:sz w:val="28"/>
          <w:szCs w:val="28"/>
          <w:u w:val="single"/>
        </w:rPr>
        <w:t xml:space="preserve">Кировская область, </w:t>
      </w:r>
      <w:proofErr w:type="spellStart"/>
      <w:r>
        <w:rPr>
          <w:sz w:val="28"/>
          <w:szCs w:val="28"/>
          <w:u w:val="single"/>
        </w:rPr>
        <w:t>Малмыжский</w:t>
      </w:r>
      <w:proofErr w:type="spellEnd"/>
      <w:r>
        <w:rPr>
          <w:sz w:val="28"/>
          <w:szCs w:val="28"/>
          <w:u w:val="single"/>
        </w:rPr>
        <w:t xml:space="preserve"> район,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. Старый </w:t>
      </w:r>
      <w:proofErr w:type="spellStart"/>
      <w:r>
        <w:rPr>
          <w:sz w:val="28"/>
          <w:szCs w:val="28"/>
          <w:u w:val="single"/>
        </w:rPr>
        <w:t>Ирюк</w:t>
      </w:r>
      <w:proofErr w:type="spellEnd"/>
      <w:r>
        <w:rPr>
          <w:sz w:val="28"/>
          <w:szCs w:val="28"/>
          <w:u w:val="single"/>
        </w:rPr>
        <w:t>, ул. Садовая, д.3а.</w:t>
      </w:r>
    </w:p>
    <w:p w:rsidR="00C224AB" w:rsidRDefault="00C224AB" w:rsidP="00C224AB"/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2. Кадастровый номер объекта, по отношению к которому устанавливается  прилегающая территория (при наличии) </w:t>
      </w:r>
      <w:r>
        <w:rPr>
          <w:bCs/>
          <w:color w:val="000000"/>
          <w:sz w:val="28"/>
          <w:szCs w:val="28"/>
          <w:u w:val="single"/>
        </w:rPr>
        <w:t xml:space="preserve"> 43:17:510103:366  нежилое здание </w:t>
      </w:r>
    </w:p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Магазин</w:t>
      </w:r>
    </w:p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3. Сведения о собственнике и (или) ином законном владельце здания, строения, сооружения, земельного участка, а также уполномоченном лице:</w:t>
      </w:r>
      <w:r>
        <w:rPr>
          <w:bCs/>
          <w:color w:val="000000"/>
          <w:sz w:val="28"/>
          <w:szCs w:val="28"/>
          <w:u w:val="single"/>
        </w:rPr>
        <w:t xml:space="preserve">   </w:t>
      </w:r>
      <w:proofErr w:type="spellStart"/>
      <w:r>
        <w:rPr>
          <w:bCs/>
          <w:color w:val="000000"/>
          <w:sz w:val="28"/>
          <w:szCs w:val="28"/>
          <w:u w:val="single"/>
        </w:rPr>
        <w:t>собсвенность</w:t>
      </w:r>
      <w:proofErr w:type="spellEnd"/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  <w:r>
        <w:rPr>
          <w:bCs/>
          <w:color w:val="000000"/>
          <w:sz w:val="28"/>
          <w:szCs w:val="28"/>
        </w:rPr>
        <w:t>4. Площадь прилегающей территории:</w:t>
      </w:r>
      <w:r>
        <w:rPr>
          <w:bCs/>
          <w:color w:val="000000"/>
          <w:sz w:val="28"/>
          <w:szCs w:val="28"/>
          <w:u w:val="single"/>
        </w:rPr>
        <w:t xml:space="preserve"> 106 </w:t>
      </w:r>
      <w:r>
        <w:rPr>
          <w:bCs/>
          <w:color w:val="000000"/>
          <w:sz w:val="28"/>
          <w:szCs w:val="28"/>
        </w:rPr>
        <w:t>(кв. м)</w:t>
      </w:r>
    </w:p>
    <w:p w:rsidR="00C224AB" w:rsidRDefault="00C224AB" w:rsidP="00C224AB">
      <w:pPr>
        <w:jc w:val="both"/>
      </w:pPr>
    </w:p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i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Наличие объектов (в том числе благоустройства), расположенных на прилегающей территории с их описанием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отсутствует.</w:t>
      </w:r>
    </w:p>
    <w:p w:rsidR="00C224AB" w:rsidRDefault="00C224AB" w:rsidP="00C224AB"/>
    <w:p w:rsidR="00C224AB" w:rsidRPr="00651ECD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 Описание характерных точек границ прилегающей территории (ориентиры для </w:t>
      </w:r>
      <w:r w:rsidRPr="00651ECD">
        <w:rPr>
          <w:bCs/>
          <w:sz w:val="28"/>
          <w:szCs w:val="28"/>
        </w:rPr>
        <w:t>определения границ прилегающей территории по сторонам света и расстояния от объекта до границ прилегающей территории), координаты характерных точек границ (при их наличии):</w:t>
      </w:r>
    </w:p>
    <w:p w:rsidR="00C224AB" w:rsidRPr="00651ECD" w:rsidRDefault="00C224AB" w:rsidP="00C224AB">
      <w:pPr>
        <w:jc w:val="both"/>
        <w:rPr>
          <w:sz w:val="28"/>
          <w:szCs w:val="28"/>
        </w:rPr>
      </w:pPr>
      <w:r w:rsidRPr="00651ECD">
        <w:t xml:space="preserve">           </w:t>
      </w:r>
      <w:r w:rsidRPr="00651ECD">
        <w:rPr>
          <w:sz w:val="28"/>
          <w:szCs w:val="28"/>
        </w:rPr>
        <w:t>от точки 1 до точки 2 вдоль северо-западной  границы земельного участка на расстоянии 6  метров от северо-западной  границы земельного участка;</w:t>
      </w:r>
    </w:p>
    <w:p w:rsidR="00C224AB" w:rsidRPr="00651ECD" w:rsidRDefault="00C224AB" w:rsidP="00C224AB">
      <w:pPr>
        <w:jc w:val="both"/>
        <w:rPr>
          <w:sz w:val="28"/>
          <w:szCs w:val="28"/>
        </w:rPr>
      </w:pPr>
      <w:r w:rsidRPr="00651ECD">
        <w:t xml:space="preserve">          </w:t>
      </w:r>
      <w:r w:rsidRPr="00651ECD">
        <w:rPr>
          <w:sz w:val="28"/>
          <w:szCs w:val="28"/>
        </w:rPr>
        <w:t>от точки 2 до точки 3 вдоль северо-западной  границы земельного участка;</w:t>
      </w:r>
    </w:p>
    <w:p w:rsidR="00C224AB" w:rsidRPr="00651ECD" w:rsidRDefault="00C224AB" w:rsidP="00C224AB">
      <w:pPr>
        <w:jc w:val="both"/>
        <w:rPr>
          <w:sz w:val="28"/>
          <w:szCs w:val="28"/>
        </w:rPr>
      </w:pPr>
      <w:r w:rsidRPr="00651ECD">
        <w:rPr>
          <w:sz w:val="28"/>
          <w:szCs w:val="28"/>
        </w:rPr>
        <w:t xml:space="preserve">       от точки 3 до точки 4 вдоль  северо-восточной границы земельного участка на расстоянии 3  метра от северо-восточной границы земельного участка;</w:t>
      </w:r>
    </w:p>
    <w:p w:rsidR="00C224AB" w:rsidRPr="00651ECD" w:rsidRDefault="00C224AB" w:rsidP="00C224AB">
      <w:pPr>
        <w:jc w:val="both"/>
        <w:rPr>
          <w:sz w:val="28"/>
          <w:szCs w:val="28"/>
        </w:rPr>
      </w:pPr>
      <w:r w:rsidRPr="00651ECD">
        <w:rPr>
          <w:sz w:val="28"/>
          <w:szCs w:val="28"/>
        </w:rPr>
        <w:t xml:space="preserve">       от точки 4 до точки 5 по  юго-восточной границе  земельного участка;</w:t>
      </w:r>
    </w:p>
    <w:p w:rsidR="00C224AB" w:rsidRPr="00651ECD" w:rsidRDefault="00C224AB" w:rsidP="00C224AB">
      <w:pPr>
        <w:jc w:val="both"/>
        <w:rPr>
          <w:sz w:val="28"/>
          <w:szCs w:val="28"/>
        </w:rPr>
      </w:pPr>
      <w:r w:rsidRPr="00651ECD">
        <w:rPr>
          <w:sz w:val="28"/>
          <w:szCs w:val="28"/>
        </w:rPr>
        <w:t xml:space="preserve">       от точки 5 до точки 1 по  </w:t>
      </w:r>
      <w:proofErr w:type="spellStart"/>
      <w:r w:rsidRPr="00651ECD">
        <w:rPr>
          <w:sz w:val="28"/>
          <w:szCs w:val="28"/>
        </w:rPr>
        <w:t>юго-заподной</w:t>
      </w:r>
      <w:proofErr w:type="spellEnd"/>
      <w:r w:rsidRPr="00651ECD">
        <w:rPr>
          <w:sz w:val="28"/>
          <w:szCs w:val="28"/>
        </w:rPr>
        <w:t xml:space="preserve"> границе земельного участка.</w:t>
      </w:r>
    </w:p>
    <w:p w:rsidR="00C224AB" w:rsidRPr="00954ECD" w:rsidRDefault="00C224AB" w:rsidP="00C224AB">
      <w:pPr>
        <w:jc w:val="both"/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401635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Графическая часть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прилегающей</w:t>
      </w:r>
      <w:proofErr w:type="gramEnd"/>
      <w:r>
        <w:rPr>
          <w:b/>
          <w:sz w:val="28"/>
          <w:szCs w:val="28"/>
        </w:rPr>
        <w:t xml:space="preserve"> территорий  </w:t>
      </w:r>
      <w:r>
        <w:rPr>
          <w:b/>
          <w:bCs/>
          <w:sz w:val="28"/>
          <w:szCs w:val="28"/>
          <w:u w:val="single"/>
        </w:rPr>
        <w:t>43:17:510103:359</w:t>
      </w:r>
      <w:r>
        <w:rPr>
          <w:b/>
          <w:sz w:val="28"/>
          <w:szCs w:val="28"/>
          <w:u w:val="single"/>
        </w:rPr>
        <w:t>(ЗУ)</w:t>
      </w:r>
    </w:p>
    <w:p w:rsidR="00C224AB" w:rsidRDefault="00C224AB" w:rsidP="00C224AB">
      <w:pPr>
        <w:ind w:firstLine="708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sz w:val="28"/>
          <w:szCs w:val="28"/>
        </w:rPr>
        <w:t xml:space="preserve">. Старый </w:t>
      </w:r>
      <w:proofErr w:type="spellStart"/>
      <w:r>
        <w:rPr>
          <w:b/>
          <w:bCs/>
          <w:sz w:val="28"/>
          <w:szCs w:val="28"/>
        </w:rPr>
        <w:t>Ирюк</w:t>
      </w:r>
      <w:proofErr w:type="spellEnd"/>
    </w:p>
    <w:p w:rsidR="00C224AB" w:rsidRDefault="00C224AB" w:rsidP="00C224AB">
      <w:pPr>
        <w:ind w:firstLine="708"/>
        <w:rPr>
          <w:noProof/>
        </w:rPr>
      </w:pPr>
    </w:p>
    <w:p w:rsidR="00C224AB" w:rsidRDefault="00C224AB" w:rsidP="00C224AB">
      <w:pPr>
        <w:ind w:firstLine="708"/>
        <w:rPr>
          <w:noProof/>
        </w:rPr>
      </w:pPr>
    </w:p>
    <w:p w:rsidR="00C224AB" w:rsidRDefault="00B81AC7" w:rsidP="00C224AB">
      <w:pPr>
        <w:ind w:firstLine="708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227.35pt;margin-top:116.35pt;width:12.85pt;height:19.25pt;z-index:25169510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60">
              <w:txbxContent>
                <w:p w:rsidR="00C224AB" w:rsidRDefault="00C224AB" w:rsidP="00C224AB">
                  <w:r>
                    <w:t>5</w:t>
                  </w:r>
                </w:p>
              </w:txbxContent>
            </v:textbox>
          </v:shape>
        </w:pict>
      </w:r>
      <w:r>
        <w:pict>
          <v:shape id="_x0000_s1041" type="#_x0000_t202" style="position:absolute;left:0;text-align:left;margin-left:154.1pt;margin-top:77pt;width:16.6pt;height:24pt;z-index:25167564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41">
              <w:txbxContent>
                <w:p w:rsidR="00C224AB" w:rsidRDefault="00C224AB" w:rsidP="00C224AB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262.1pt;margin-top:48.45pt;width:16.6pt;height:19.25pt;z-index:25169408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59">
              <w:txbxContent>
                <w:p w:rsidR="00C224AB" w:rsidRDefault="00C224AB" w:rsidP="00C224AB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left:0;text-align:left;margin-left:210.1pt;margin-top:24.2pt;width:17.25pt;height:24.25pt;z-index:25169305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58">
              <w:txbxContent>
                <w:p w:rsidR="00C224AB" w:rsidRDefault="00C224AB" w:rsidP="00C224AB">
                  <w:r>
                    <w:t>3</w:t>
                  </w:r>
                </w:p>
              </w:txbxContent>
            </v:textbox>
          </v:shape>
        </w:pict>
      </w:r>
      <w:r>
        <w:pict>
          <v:shape id="_x0000_s1040" type="#_x0000_t202" style="position:absolute;left:0;text-align:left;margin-left:176.2pt;margin-top:30.25pt;width:16.6pt;height:22.7pt;z-index:25167462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40">
              <w:txbxContent>
                <w:p w:rsidR="00C224AB" w:rsidRDefault="00C224AB" w:rsidP="00C224AB">
                  <w:r>
                    <w:t>2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57.85pt;margin-top:67.7pt;width:4.25pt;height:9.3pt;flip:x;z-index:251676672" o:connectortype="straight" strokecolor="#007e39" strokeweight="3.5pt"/>
        </w:pict>
      </w:r>
      <w:r>
        <w:rPr>
          <w:noProof/>
        </w:rPr>
        <w:pict>
          <v:oval id="_x0000_s1055" style="position:absolute;left:0;text-align:left;margin-left:205.85pt;margin-top:52.95pt;width:4.25pt;height:4.95pt;z-index:251689984" strokecolor="#008e40" strokeweight="2.5pt"/>
        </w:pict>
      </w:r>
      <w:r>
        <w:rPr>
          <w:noProof/>
        </w:rPr>
        <w:pict>
          <v:oval id="_x0000_s1057" style="position:absolute;left:0;text-align:left;margin-left:183.85pt;margin-top:57.9pt;width:4.25pt;height:4.95pt;z-index:251692032" strokecolor="#008e40" strokeweight="2.5pt"/>
        </w:pict>
      </w:r>
      <w:r>
        <w:rPr>
          <w:noProof/>
        </w:rPr>
        <w:pict>
          <v:oval id="_x0000_s1056" style="position:absolute;left:0;text-align:left;margin-left:257.85pt;margin-top:67.7pt;width:4.25pt;height:4.95pt;z-index:251691008" strokecolor="#008e40" strokeweight="2.5pt"/>
        </w:pict>
      </w:r>
      <w:r>
        <w:pict>
          <v:oval id="_x0000_s1049" style="position:absolute;left:0;text-align:left;margin-left:174.6pt;margin-top:77pt;width:4.25pt;height:4.95pt;z-index:251683840" strokecolor="#008e40" strokeweight="2.5pt"/>
        </w:pict>
      </w:r>
      <w:r>
        <w:rPr>
          <w:noProof/>
        </w:rPr>
        <w:pict>
          <v:shape id="_x0000_s1053" type="#_x0000_t32" style="position:absolute;left:0;text-align:left;margin-left:187.85pt;margin-top:54.5pt;width:18pt;height:6.6pt;flip:x;z-index:251687936" o:connectortype="straight" strokecolor="#007e39" strokeweight="3.5pt"/>
        </w:pict>
      </w:r>
      <w:r>
        <w:rPr>
          <w:noProof/>
        </w:rPr>
        <w:pict>
          <v:shape id="_x0000_s1054" type="#_x0000_t32" style="position:absolute;left:0;text-align:left;margin-left:176.2pt;margin-top:62.85pt;width:7.65pt;height:14.15pt;flip:x;z-index:251688960" o:connectortype="straight" strokecolor="#007e39" strokeweight="3.5pt"/>
        </w:pict>
      </w:r>
      <w:r>
        <w:rPr>
          <w:noProof/>
        </w:rPr>
        <w:pict>
          <v:shape id="_x0000_s1052" type="#_x0000_t32" style="position:absolute;left:0;text-align:left;margin-left:211.85pt;margin-top:54.5pt;width:50.25pt;height:13.2pt;z-index:251686912" o:connectortype="straight" strokecolor="#007e39" strokeweight="3.5pt"/>
        </w:pict>
      </w:r>
      <w:r>
        <w:rPr>
          <w:noProof/>
        </w:rPr>
        <w:pict>
          <v:shape id="_x0000_s1051" type="#_x0000_t32" style="position:absolute;left:0;text-align:left;margin-left:176.2pt;margin-top:83pt;width:11.65pt;height:7.05pt;z-index:251685888" o:connectortype="straight" strokecolor="#007e39" strokeweight="3.5pt"/>
        </w:pict>
      </w:r>
      <w:r>
        <w:pict>
          <v:rect id="_x0000_s1050" style="position:absolute;left:0;text-align:left;margin-left:162.4pt;margin-top:94.15pt;width:86.7pt;height:20.55pt;rotation:-3619868fd;z-index:251684864" filled="f" fillcolor="gray [1629]" stroked="f" strokecolor="#4f81bd [3204]" strokeweight="1pt">
            <v:stroke dashstyle="dash"/>
            <v:shadow color="#868686"/>
            <v:textbox style="layout-flow:vertical;mso-layout-flow-alt:bottom-to-top;mso-next-textbox:#_x0000_s1050">
              <w:txbxContent>
                <w:p w:rsidR="00C224AB" w:rsidRPr="00374065" w:rsidRDefault="00C224AB" w:rsidP="00C224AB">
                  <w:pPr>
                    <w:jc w:val="center"/>
                    <w:rPr>
                      <w:color w:val="FF0000"/>
                      <w:sz w:val="16"/>
                      <w:szCs w:val="16"/>
                    </w:rPr>
                  </w:pPr>
                  <w:r w:rsidRPr="00374065">
                    <w:rPr>
                      <w:color w:val="00B0F0"/>
                      <w:sz w:val="16"/>
                      <w:szCs w:val="16"/>
                    </w:rPr>
                    <w:t xml:space="preserve"> </w:t>
                  </w:r>
                  <w:r w:rsidRPr="00374065">
                    <w:rPr>
                      <w:color w:val="FF0000"/>
                      <w:sz w:val="16"/>
                      <w:szCs w:val="16"/>
                    </w:rPr>
                    <w:t>43:17:510103:</w:t>
                  </w:r>
                  <w:r>
                    <w:rPr>
                      <w:color w:val="FF0000"/>
                      <w:sz w:val="16"/>
                      <w:szCs w:val="16"/>
                    </w:rPr>
                    <w:t>359</w:t>
                  </w:r>
                </w:p>
                <w:p w:rsidR="00C224AB" w:rsidRDefault="00C224AB" w:rsidP="00C224AB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69545" cy="262024"/>
                        <wp:effectExtent l="19050" t="0" r="1905" b="0"/>
                        <wp:docPr id="8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545" cy="2620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C224AB">
        <w:rPr>
          <w:noProof/>
        </w:rPr>
        <w:t xml:space="preserve">                   </w:t>
      </w:r>
      <w:r w:rsidR="00C224AB" w:rsidRPr="00374065">
        <w:rPr>
          <w:noProof/>
        </w:rPr>
        <w:drawing>
          <wp:inline distT="0" distB="0" distL="0" distR="0">
            <wp:extent cx="3314700" cy="26384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AB" w:rsidRDefault="00C224AB" w:rsidP="00C224AB">
      <w:pPr>
        <w:ind w:firstLine="708"/>
        <w:rPr>
          <w:noProof/>
        </w:rPr>
      </w:pPr>
    </w:p>
    <w:p w:rsidR="00C224AB" w:rsidRDefault="00C224AB" w:rsidP="00C224AB">
      <w:pPr>
        <w:ind w:firstLine="708"/>
        <w:rPr>
          <w:noProof/>
        </w:rPr>
      </w:pPr>
    </w:p>
    <w:p w:rsidR="00C224AB" w:rsidRDefault="00C224AB" w:rsidP="00C224AB">
      <w:pPr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</w:t>
      </w:r>
      <w:r>
        <w:rPr>
          <w:bCs/>
          <w:color w:val="000000"/>
          <w:sz w:val="28"/>
          <w:szCs w:val="28"/>
        </w:rPr>
        <w:t>106 – площадь прилегающей территории (в квадратных метрах)</w:t>
      </w:r>
    </w:p>
    <w:p w:rsidR="00C224AB" w:rsidRDefault="00C224AB" w:rsidP="00C224AB">
      <w:pPr>
        <w:rPr>
          <w:bCs/>
          <w:color w:val="000000"/>
          <w:sz w:val="28"/>
          <w:szCs w:val="28"/>
        </w:rPr>
      </w:pPr>
    </w:p>
    <w:p w:rsidR="00C224AB" w:rsidRDefault="00C224AB" w:rsidP="00C224AB">
      <w:pPr>
        <w:rPr>
          <w:noProof/>
        </w:rPr>
      </w:pPr>
      <w:r>
        <w:rPr>
          <w:bCs/>
          <w:color w:val="000000"/>
          <w:sz w:val="28"/>
          <w:szCs w:val="28"/>
        </w:rPr>
        <w:t>Масштаб 1:1000</w:t>
      </w:r>
    </w:p>
    <w:tbl>
      <w:tblPr>
        <w:tblpPr w:leftFromText="180" w:rightFromText="180" w:bottomFromText="200" w:vertAnchor="text" w:horzAnchor="margin" w:tblpY="321"/>
        <w:tblW w:w="9556" w:type="dxa"/>
        <w:tblLook w:val="04A0"/>
      </w:tblPr>
      <w:tblGrid>
        <w:gridCol w:w="2399"/>
        <w:gridCol w:w="7157"/>
      </w:tblGrid>
      <w:tr w:rsidR="00C224AB" w:rsidTr="00C4737A">
        <w:trPr>
          <w:trHeight w:val="321"/>
        </w:trPr>
        <w:tc>
          <w:tcPr>
            <w:tcW w:w="9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Условные обозначения:</w:t>
            </w:r>
          </w:p>
        </w:tc>
      </w:tr>
      <w:tr w:rsidR="00C224AB" w:rsidTr="00C4737A">
        <w:trPr>
          <w:trHeight w:val="52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B81AC7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 w:rsidRPr="00B81AC7">
              <w:pict>
                <v:shape id="_x0000_s1043" type="#_x0000_t32" style="position:absolute;left:0;text-align:left;margin-left:16.5pt;margin-top:10.75pt;width:62.35pt;height:0;z-index:251677696;mso-position-horizontal-relative:text;mso-position-vertical-relative:text" o:connectortype="straight" strokecolor="#007e39" strokeweight="2.25pt"/>
              </w:pic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граница прилегающей территории (отображается зелёным цветом)</w:t>
            </w:r>
          </w:p>
        </w:tc>
      </w:tr>
      <w:tr w:rsidR="00C224AB" w:rsidTr="00C4737A">
        <w:trPr>
          <w:trHeight w:val="552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B81AC7" w:rsidP="00C4737A">
            <w:pPr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 w:rsidRPr="00B81AC7">
              <w:pict>
                <v:shape id="_x0000_s1044" type="#_x0000_t32" style="position:absolute;margin-left:26.4pt;margin-top:3.1pt;width:0;height:12pt;z-index:251678720;mso-position-horizontal-relative:text;mso-position-vertical-relative:text" o:connectortype="straight"/>
              </w:pict>
            </w:r>
            <w:r w:rsidRPr="00B81AC7">
              <w:pict>
                <v:shape id="_x0000_s1045" type="#_x0000_t32" style="position:absolute;margin-left:51.4pt;margin-top:3.1pt;width:0;height:12pt;z-index:251679744;mso-position-horizontal-relative:text;mso-position-vertical-relative:text" o:connectortype="straight"/>
              </w:pict>
            </w:r>
            <w:r w:rsidRPr="00B81AC7">
              <w:pict>
                <v:shape id="_x0000_s1046" type="#_x0000_t32" style="position:absolute;margin-left:26.4pt;margin-top:10.1pt;width:25pt;height:0;z-index:251680768;mso-position-horizontal-relative:text;mso-position-vertical-relative:text" o:connectortype="straight">
                  <v:stroke startarrow="block" endarrow="block"/>
                </v:shape>
              </w:pict>
            </w:r>
            <w:r w:rsidR="00C224AB">
              <w:rPr>
                <w:b/>
                <w:sz w:val="26"/>
                <w:szCs w:val="26"/>
              </w:rPr>
              <w:t xml:space="preserve">         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расстояние от границы объекта недвижимости до границы прилегающей            территории (в метрах)</w:t>
            </w:r>
          </w:p>
        </w:tc>
      </w:tr>
      <w:tr w:rsidR="00C224AB" w:rsidTr="00C4737A">
        <w:trPr>
          <w:trHeight w:val="328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B81AC7" w:rsidP="00C4737A">
            <w:pPr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B81AC7">
              <w:pict>
                <v:rect id="_x0000_s1048" style="position:absolute;margin-left:26.4pt;margin-top:6.45pt;width:38.05pt;height:13.3pt;z-index:251682816;mso-position-horizontal-relative:text;mso-position-vertical-relative:text" strokecolor="#0070c0" strokeweight="1.5pt"/>
              </w:pic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граница объекта недвижимости по </w:t>
            </w:r>
            <w:proofErr w:type="gramStart"/>
            <w:r>
              <w:rPr>
                <w:sz w:val="26"/>
                <w:szCs w:val="26"/>
              </w:rPr>
              <w:t>отношению</w:t>
            </w:r>
            <w:proofErr w:type="gramEnd"/>
            <w:r>
              <w:rPr>
                <w:sz w:val="26"/>
                <w:szCs w:val="26"/>
              </w:rPr>
              <w:t xml:space="preserve"> к которой устанавливается прилегающая территория</w:t>
            </w:r>
          </w:p>
        </w:tc>
      </w:tr>
      <w:tr w:rsidR="00C224AB" w:rsidTr="00C4737A">
        <w:trPr>
          <w:trHeight w:val="595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B81AC7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B81AC7">
              <w:pict>
                <v:oval id="_x0000_s1047" style="position:absolute;left:0;text-align:left;margin-left:41.45pt;margin-top:2.9pt;width:4.25pt;height:4.95pt;z-index:251681792;mso-position-horizontal-relative:text;mso-position-vertical-relative:text" strokecolor="#00823b" strokeweight="1.5pt"/>
              </w:pict>
            </w:r>
            <w:r w:rsidR="00C224AB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поворотная точка границ прилегающей территории (отображается зелёным цветом)</w:t>
            </w:r>
          </w:p>
        </w:tc>
      </w:tr>
      <w:tr w:rsidR="00C224AB" w:rsidTr="00C4737A">
        <w:trPr>
          <w:trHeight w:val="887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>43:17:510103:359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кадастровый номер земельного участка (объекта недвижимости), по отношению к которому устанавливается прилегающая территория  </w:t>
            </w:r>
          </w:p>
        </w:tc>
      </w:tr>
      <w:tr w:rsidR="00C224AB" w:rsidTr="00C4737A">
        <w:trPr>
          <w:trHeight w:val="29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43:17:510103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кадастровый квартал</w:t>
            </w:r>
          </w:p>
        </w:tc>
      </w:tr>
      <w:tr w:rsidR="00C224AB" w:rsidTr="00C4737A">
        <w:trPr>
          <w:trHeight w:val="595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color w:val="FF0000"/>
                <w:sz w:val="26"/>
                <w:szCs w:val="26"/>
              </w:rPr>
              <w:t>________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граница кадастрового квартала (отображается красным цветом)</w:t>
            </w:r>
          </w:p>
        </w:tc>
      </w:tr>
      <w:tr w:rsidR="00C224AB" w:rsidTr="00C4737A">
        <w:trPr>
          <w:trHeight w:val="581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_ _ _ _ _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границы объектов, расположенных на  прилегающей территории</w:t>
            </w:r>
          </w:p>
        </w:tc>
      </w:tr>
    </w:tbl>
    <w:p w:rsidR="00C224AB" w:rsidRDefault="00C224AB" w:rsidP="00C224AB">
      <w:pPr>
        <w:rPr>
          <w:highlight w:val="green"/>
        </w:rPr>
      </w:pPr>
    </w:p>
    <w:p w:rsidR="00C224AB" w:rsidRDefault="00C224AB" w:rsidP="00C224AB">
      <w:pPr>
        <w:rPr>
          <w:highlight w:val="green"/>
        </w:rPr>
      </w:pPr>
    </w:p>
    <w:p w:rsidR="00C224AB" w:rsidRDefault="00C224AB" w:rsidP="00C224AB">
      <w:pPr>
        <w:rPr>
          <w:highlight w:val="green"/>
        </w:rPr>
      </w:pPr>
    </w:p>
    <w:sectPr w:rsidR="00C224AB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4AB"/>
    <w:rsid w:val="00401635"/>
    <w:rsid w:val="005875E0"/>
    <w:rsid w:val="0059671D"/>
    <w:rsid w:val="00847115"/>
    <w:rsid w:val="009C371F"/>
    <w:rsid w:val="00B81AC7"/>
    <w:rsid w:val="00B82679"/>
    <w:rsid w:val="00BE1737"/>
    <w:rsid w:val="00C224AB"/>
    <w:rsid w:val="00E53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_x0000_s1053"/>
        <o:r id="V:Rule11" type="connector" idref="#_x0000_s1051"/>
        <o:r id="V:Rule12" type="connector" idref="#_x0000_s1054"/>
        <o:r id="V:Rule13" type="connector" idref="#_x0000_s1042"/>
        <o:r id="V:Rule14" type="connector" idref="#_x0000_s1052"/>
        <o:r id="V:Rule15" type="connector" idref="#_x0000_s1045"/>
        <o:r id="V:Rule16" type="connector" idref="#_x0000_s1044"/>
        <o:r id="V:Rule17" type="connector" idref="#_x0000_s1046"/>
        <o:r id="V:Rule18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224A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224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C224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C224AB"/>
    <w:pPr>
      <w:spacing w:after="0" w:line="240" w:lineRule="auto"/>
    </w:pPr>
  </w:style>
  <w:style w:type="paragraph" w:customStyle="1" w:styleId="Standard">
    <w:name w:val="Standard"/>
    <w:qFormat/>
    <w:rsid w:val="00C224A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C2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4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2019-12-20T11:42:00Z</cp:lastPrinted>
  <dcterms:created xsi:type="dcterms:W3CDTF">2019-12-20T11:32:00Z</dcterms:created>
  <dcterms:modified xsi:type="dcterms:W3CDTF">2019-12-25T06:08:00Z</dcterms:modified>
</cp:coreProperties>
</file>