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СТАРОИРЮКСКАЯ СЕЛЬСКАЯ ДУМА</w:t>
      </w: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РЕШЕНИЕ</w:t>
      </w:r>
    </w:p>
    <w:p w:rsidR="005F0AD7" w:rsidRPr="008246E7" w:rsidRDefault="005F0AD7" w:rsidP="005F0AD7">
      <w:pPr>
        <w:pStyle w:val="a7"/>
        <w:tabs>
          <w:tab w:val="left" w:pos="3990"/>
        </w:tabs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ab/>
      </w: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5F0AD7" w:rsidRPr="008246E7" w:rsidRDefault="005F0AD7" w:rsidP="005F0AD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26.05.2016</w:t>
      </w:r>
      <w:r w:rsidRPr="00824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29</w:t>
      </w:r>
    </w:p>
    <w:p w:rsidR="005F0AD7" w:rsidRPr="008246E7" w:rsidRDefault="005F0AD7" w:rsidP="005F0AD7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с. Старый Ирюк</w:t>
      </w:r>
    </w:p>
    <w:p w:rsidR="005F0AD7" w:rsidRPr="00B34056" w:rsidRDefault="005F0AD7" w:rsidP="005F0AD7">
      <w:pPr>
        <w:spacing w:line="240" w:lineRule="auto"/>
        <w:rPr>
          <w:rFonts w:ascii="Times New Roman" w:hAnsi="Times New Roman"/>
          <w:sz w:val="28"/>
          <w:szCs w:val="28"/>
        </w:rPr>
      </w:pPr>
      <w:r w:rsidRPr="00B34056">
        <w:rPr>
          <w:rFonts w:ascii="Times New Roman" w:hAnsi="Times New Roman"/>
          <w:sz w:val="28"/>
          <w:szCs w:val="28"/>
        </w:rPr>
        <w:t xml:space="preserve">  </w:t>
      </w:r>
    </w:p>
    <w:p w:rsidR="005F0AD7" w:rsidRPr="00365EA3" w:rsidRDefault="005F0AD7" w:rsidP="005F0AD7">
      <w:pPr>
        <w:rPr>
          <w:rFonts w:ascii="Times New Roman" w:hAnsi="Times New Roman"/>
          <w:sz w:val="28"/>
          <w:szCs w:val="28"/>
        </w:rPr>
      </w:pPr>
    </w:p>
    <w:p w:rsidR="005F0AD7" w:rsidRPr="00365EA3" w:rsidRDefault="005F0AD7" w:rsidP="005F0AD7">
      <w:pPr>
        <w:jc w:val="center"/>
        <w:rPr>
          <w:rFonts w:ascii="Times New Roman" w:hAnsi="Times New Roman"/>
          <w:b/>
          <w:sz w:val="28"/>
          <w:szCs w:val="28"/>
        </w:rPr>
      </w:pPr>
      <w:r w:rsidRPr="00365EA3">
        <w:rPr>
          <w:rFonts w:ascii="Times New Roman" w:hAnsi="Times New Roman"/>
          <w:b/>
          <w:sz w:val="28"/>
          <w:szCs w:val="28"/>
        </w:rPr>
        <w:t>Об утверждении отчета об исполнении бюджета муниципального образования  Староирюкское   сельское поселение  за 2015год</w:t>
      </w:r>
    </w:p>
    <w:p w:rsidR="005F0AD7" w:rsidRPr="00365EA3" w:rsidRDefault="005F0AD7" w:rsidP="005F0AD7">
      <w:pPr>
        <w:jc w:val="center"/>
        <w:rPr>
          <w:rFonts w:ascii="Times New Roman" w:hAnsi="Times New Roman"/>
          <w:sz w:val="28"/>
          <w:szCs w:val="28"/>
        </w:rPr>
      </w:pP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  <w:r w:rsidRPr="00365EA3">
        <w:rPr>
          <w:rFonts w:ascii="Times New Roman" w:hAnsi="Times New Roman"/>
          <w:sz w:val="28"/>
          <w:szCs w:val="28"/>
        </w:rPr>
        <w:t xml:space="preserve">          В соответствии с Бюджетным кодексом Российской Федерации, Уставом Староирюкского сельского поселения, Положением «О бюджетном процессе в Староирюкском сельском поселение» и заслушав информацию специалиста 1 категории по финансам сельского поселения об исполнении бюджета муниципального образования за 2015 год, Староирюкская сельская </w:t>
      </w:r>
      <w:r w:rsidRPr="00B7516D">
        <w:rPr>
          <w:rFonts w:ascii="Times New Roman" w:hAnsi="Times New Roman"/>
          <w:sz w:val="28"/>
          <w:szCs w:val="28"/>
        </w:rPr>
        <w:t>Дума РЕШИЛА:</w:t>
      </w: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7516D">
        <w:rPr>
          <w:rFonts w:ascii="Times New Roman" w:hAnsi="Times New Roman"/>
          <w:sz w:val="28"/>
          <w:szCs w:val="28"/>
        </w:rPr>
        <w:t>1. Отчет об исполнении бюджета муниципального образования «Староирюкское сельское поселение» за 2015 год утвердить по доходам в сумме 2621,4тыс. рублей, по расходам в сумме  2595,6 тыс.  рублей с превышением доходов над расходами 25,8 тыс. рублей с показателями:</w:t>
      </w:r>
    </w:p>
    <w:p w:rsidR="005F0AD7" w:rsidRPr="00B7516D" w:rsidRDefault="005F0AD7" w:rsidP="005F0A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t>1.1. объем поступления доходов в бюджет муниципального образования за 2015 год (приложение № 1);</w:t>
      </w:r>
    </w:p>
    <w:p w:rsidR="005F0AD7" w:rsidRPr="00B7516D" w:rsidRDefault="005F0AD7" w:rsidP="005F0A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t>1.2. распределение расходов бюджета муниципального образования за 2015 год по разделам, подразделам, целевым статьям и видам расходов функциональной классификации расходов бюджета поселения (приложение № 2);</w:t>
      </w:r>
    </w:p>
    <w:p w:rsidR="005F0AD7" w:rsidRDefault="005F0AD7" w:rsidP="005F0A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t>1.3. ведомственная структура расходов бюджета муниципального образования за 2015 год (приложение № 3);</w:t>
      </w:r>
    </w:p>
    <w:p w:rsidR="005F0AD7" w:rsidRPr="00B7516D" w:rsidRDefault="005F0AD7" w:rsidP="005F0AD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0AD7" w:rsidRPr="00B7516D" w:rsidRDefault="005F0AD7" w:rsidP="005F0A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с приложениями № 1 и № 2 в Информационном бюллетене органов местного самоуправления Староирюкского сельского поселения.</w:t>
      </w: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t>Глава поселения,</w:t>
      </w:r>
    </w:p>
    <w:p w:rsidR="005F0AD7" w:rsidRPr="00B7516D" w:rsidRDefault="005F0AD7" w:rsidP="005F0AD7">
      <w:pPr>
        <w:jc w:val="both"/>
        <w:rPr>
          <w:rFonts w:ascii="Times New Roman" w:hAnsi="Times New Roman"/>
          <w:sz w:val="28"/>
          <w:szCs w:val="28"/>
        </w:rPr>
      </w:pPr>
      <w:r w:rsidRPr="00B7516D">
        <w:rPr>
          <w:rFonts w:ascii="Times New Roman" w:hAnsi="Times New Roman"/>
          <w:sz w:val="28"/>
          <w:szCs w:val="28"/>
        </w:rPr>
        <w:t>председатель сельской Думы     Ф.М.Сагадуллин</w:t>
      </w:r>
    </w:p>
    <w:p w:rsidR="005F0AD7" w:rsidRPr="00365EA3" w:rsidRDefault="005F0AD7" w:rsidP="005F0AD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F0AD7" w:rsidRPr="00365EA3" w:rsidRDefault="005F0AD7" w:rsidP="005F0AD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Pr="006B5BA7" w:rsidRDefault="005F0AD7" w:rsidP="005F0AD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F0AD7" w:rsidRPr="006B5BA7" w:rsidRDefault="005F0AD7" w:rsidP="005F0AD7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Style w:val="hl41"/>
          <w:sz w:val="28"/>
          <w:szCs w:val="28"/>
        </w:rPr>
        <w:lastRenderedPageBreak/>
        <w:t xml:space="preserve">Приложение № 1 </w:t>
      </w:r>
      <w:r w:rsidRPr="006B5BA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 решению Староирюкской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сельской Думы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от __________ № ___</w:t>
      </w:r>
    </w:p>
    <w:p w:rsidR="005F0AD7" w:rsidRPr="006B5BA7" w:rsidRDefault="005F0AD7" w:rsidP="005F0AD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 xml:space="preserve">Объем поступления доходов в бюджет поселения </w:t>
      </w:r>
    </w:p>
    <w:p w:rsidR="005F0AD7" w:rsidRPr="006B5BA7" w:rsidRDefault="005F0AD7" w:rsidP="005F0AD7">
      <w:pPr>
        <w:ind w:right="-85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>за 2015 год.</w:t>
      </w: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2978"/>
        <w:gridCol w:w="3220"/>
        <w:gridCol w:w="905"/>
        <w:gridCol w:w="906"/>
        <w:gridCol w:w="1053"/>
      </w:tblGrid>
      <w:tr w:rsidR="005F0AD7" w:rsidRPr="006B5BA7" w:rsidTr="00300842">
        <w:trPr>
          <w:trHeight w:val="578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245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Наименование доходного источника</w:t>
            </w:r>
          </w:p>
        </w:tc>
        <w:tc>
          <w:tcPr>
            <w:tcW w:w="908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План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909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Отчет (тыс. руб.)</w:t>
            </w:r>
          </w:p>
        </w:tc>
        <w:tc>
          <w:tcPr>
            <w:tcW w:w="938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% испол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нения годового плана  </w:t>
            </w:r>
          </w:p>
        </w:tc>
      </w:tr>
      <w:tr w:rsidR="005F0AD7" w:rsidRPr="006B5BA7" w:rsidTr="00300842">
        <w:trPr>
          <w:trHeight w:val="557"/>
        </w:trPr>
        <w:tc>
          <w:tcPr>
            <w:tcW w:w="719" w:type="dxa"/>
            <w:tcBorders>
              <w:right w:val="nil"/>
            </w:tcBorders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  <w:tcBorders>
              <w:left w:val="nil"/>
            </w:tcBorders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Код БК</w:t>
            </w: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ДОХОДЫ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2618,4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2621,4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1 01 00000 00 0000 000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462,0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463,3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462,0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463,3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1 05 00000 00 0000 000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НАЛОГИ НА СОВОКУПНЫЙ ДОХОД 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168,6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168,6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168,6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168,6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1 06 00000 00 0000 000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354,1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355,4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100,4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1 06 01030 10 0000 110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Налог на имущество физических лиц, зачисляемых в бюджеты поселений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124,0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124,0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Земельный налог, зачисляемый в бюджеты поселений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230,1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231,4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4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1 08 00000 00 0000 000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ГОСУДАРСТВЕННАЯ  ПОШЛИНА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3,9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4,2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107,7</w:t>
            </w:r>
          </w:p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</w:tr>
      <w:tr w:rsidR="005F0AD7" w:rsidRPr="006B5BA7" w:rsidTr="00300842">
        <w:trPr>
          <w:trHeight w:val="1250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1 08 04020 01 0000 110 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Государственная пошлина за совершение нотариальных действий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3,9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4,2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107,7</w:t>
            </w:r>
          </w:p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</w:tr>
      <w:tr w:rsidR="005F0AD7" w:rsidRPr="006B5BA7" w:rsidTr="00300842">
        <w:trPr>
          <w:trHeight w:val="2175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1 11 00000 00 0000 000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ДОХОДЫ ОТ ИСПОЛЬЗОВАНИЯ ИМУЩЕСТВА, НАХОДЯЩЕ-ГОСЯ В ГОСУДАРСТВЕННОЙ И МУНИЦИПАЛЬНОЙ СОБСТВЕННОСТИ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289,8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289,8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919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289,8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289,8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758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117 1403010 0000 180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Средства самооблажения граждан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3,4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3,4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387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</w:tr>
      <w:tr w:rsidR="005F0AD7" w:rsidRPr="006B5BA7" w:rsidTr="00300842">
        <w:trPr>
          <w:trHeight w:val="371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</w:tr>
      <w:tr w:rsidR="005F0AD7" w:rsidRPr="006B5BA7" w:rsidTr="00300842">
        <w:trPr>
          <w:trHeight w:val="615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2 00 0000 00 0000 000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1178,3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1178,3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517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2 02 01003 10  0000 151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691,5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691,5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145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2 02 01001 10 00000 151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Дотация на выравнивание бюджетной обеспеченности 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255,2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255,2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532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2 02 03000 00 0000 151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Субвенции бюджетам субъектов РФ и муниципальных образований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532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2 02 03015 10 0000 151</w:t>
            </w: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0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90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93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915"/>
        </w:trPr>
        <w:tc>
          <w:tcPr>
            <w:tcW w:w="719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05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F0AD7" w:rsidRPr="006B5BA7" w:rsidRDefault="005F0AD7" w:rsidP="005F0AD7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Style w:val="hl41"/>
          <w:sz w:val="28"/>
          <w:szCs w:val="28"/>
        </w:rPr>
        <w:lastRenderedPageBreak/>
        <w:t xml:space="preserve">Приложение № 2 </w:t>
      </w:r>
      <w:r w:rsidRPr="006B5BA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к решению Староирюкской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сельской Думы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от ___________ № __</w:t>
      </w:r>
    </w:p>
    <w:p w:rsidR="005F0AD7" w:rsidRPr="006B5BA7" w:rsidRDefault="005F0AD7" w:rsidP="005F0AD7">
      <w:pPr>
        <w:jc w:val="right"/>
        <w:rPr>
          <w:rFonts w:ascii="Times New Roman" w:hAnsi="Times New Roman"/>
        </w:rPr>
      </w:pP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</w:rPr>
        <w:t xml:space="preserve">          </w:t>
      </w:r>
      <w:r w:rsidRPr="006B5BA7">
        <w:rPr>
          <w:rFonts w:ascii="Times New Roman" w:hAnsi="Times New Roman"/>
          <w:b/>
          <w:bCs/>
          <w:sz w:val="28"/>
          <w:szCs w:val="28"/>
        </w:rPr>
        <w:t>РАСПРЕДЕЛЕНИЕ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>бюджетных ассигнований по разделам, подразделам, целевым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>статьям и видам расходов классификации расходов бюджета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>поселения за 2015 г.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(</w:t>
      </w:r>
      <w:r w:rsidRPr="006B5BA7">
        <w:rPr>
          <w:rFonts w:ascii="Times New Roman" w:hAnsi="Times New Roman"/>
          <w:sz w:val="28"/>
          <w:szCs w:val="28"/>
        </w:rPr>
        <w:t>тыс. рублей</w:t>
      </w:r>
      <w:r w:rsidRPr="006B5BA7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1061"/>
        <w:gridCol w:w="1080"/>
        <w:gridCol w:w="1080"/>
        <w:gridCol w:w="900"/>
        <w:gridCol w:w="900"/>
        <w:gridCol w:w="1080"/>
      </w:tblGrid>
      <w:tr w:rsidR="005F0AD7" w:rsidRPr="006B5BA7" w:rsidTr="00300842">
        <w:trPr>
          <w:trHeight w:val="440"/>
        </w:trPr>
        <w:tc>
          <w:tcPr>
            <w:tcW w:w="3727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61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Раздел, подраз-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дел</w:t>
            </w:r>
          </w:p>
        </w:tc>
        <w:tc>
          <w:tcPr>
            <w:tcW w:w="1080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Целевая статья</w:t>
            </w:r>
          </w:p>
        </w:tc>
        <w:tc>
          <w:tcPr>
            <w:tcW w:w="1080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Вид расхода</w:t>
            </w:r>
          </w:p>
        </w:tc>
        <w:tc>
          <w:tcPr>
            <w:tcW w:w="2880" w:type="dxa"/>
            <w:gridSpan w:val="3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          Сумма</w:t>
            </w:r>
          </w:p>
        </w:tc>
      </w:tr>
      <w:tr w:rsidR="005F0AD7" w:rsidRPr="006B5BA7" w:rsidTr="00300842">
        <w:trPr>
          <w:trHeight w:val="360"/>
        </w:trPr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План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Факт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% вып.                                 </w:t>
            </w:r>
          </w:p>
        </w:tc>
      </w:tr>
      <w:tr w:rsidR="005F0AD7" w:rsidRPr="006B5BA7" w:rsidTr="00300842">
        <w:trPr>
          <w:trHeight w:val="359"/>
        </w:trPr>
        <w:tc>
          <w:tcPr>
            <w:tcW w:w="372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Администрация МО </w:t>
            </w:r>
          </w:p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Староирюкское сельское поселение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2618,4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2595,6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99,0</w:t>
            </w:r>
          </w:p>
        </w:tc>
      </w:tr>
      <w:tr w:rsidR="005F0AD7" w:rsidRPr="006B5BA7" w:rsidTr="00300842">
        <w:trPr>
          <w:trHeight w:val="359"/>
        </w:trPr>
        <w:tc>
          <w:tcPr>
            <w:tcW w:w="372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управления в муниципальном образовании Староирюкское сельское поселение  на 2014-2016г.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2618,4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2595,6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99,0</w:t>
            </w:r>
          </w:p>
        </w:tc>
      </w:tr>
      <w:tr w:rsidR="005F0AD7" w:rsidRPr="006B5BA7" w:rsidTr="00300842">
        <w:trPr>
          <w:trHeight w:val="359"/>
        </w:trPr>
        <w:tc>
          <w:tcPr>
            <w:tcW w:w="372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1696,3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1696,3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522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1397,9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1397,9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0102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314,2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75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0102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106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1106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Органы местного самоуправления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0100108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0107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Проведение референдумов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0107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Другие общегосударственные вопросы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0100800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254,5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254,5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18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Мероприятия в установленной в сфере деятельности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302,0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302,0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18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0100907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1,7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1,7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18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Расходы по проведению проверки достоверности определения сметной стоимости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0100908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2,6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2,6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18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 xml:space="preserve">Расходы на содержание прочего персонала  учреждений культуры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297,7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297,7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244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0200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0203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0203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0105118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Национальная экономика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Дорожное хозяйство(дорожные фонды)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2014-2016г.».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Дорожное хозяйство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0100500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Поддержка дорожного хозяйства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0100501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0412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0100910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35,0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35,0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100,00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Благоустройство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100,00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</w:rPr>
              <w:t>Муниципальная программа 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2014-2016г.».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100,00</w:t>
            </w:r>
          </w:p>
        </w:tc>
      </w:tr>
      <w:tr w:rsidR="005F0AD7" w:rsidRPr="006B5BA7" w:rsidTr="00300842">
        <w:trPr>
          <w:trHeight w:val="687"/>
        </w:trPr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0800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  Культура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0801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Муниципальная программа </w:t>
            </w:r>
            <w:r w:rsidRPr="006B5BA7">
              <w:rPr>
                <w:rFonts w:ascii="Times New Roman" w:hAnsi="Times New Roman"/>
              </w:rPr>
              <w:lastRenderedPageBreak/>
              <w:t>«Развитие муниципального управления в муниципальном образования Староирюкское сельское поселение малмыжского района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2014-2016г.».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0801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0801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0100800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401,4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Социальная политика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Пенсионное обеспечение 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72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061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1001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0100400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300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90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84,3</w:t>
            </w:r>
          </w:p>
        </w:tc>
        <w:tc>
          <w:tcPr>
            <w:tcW w:w="1080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</w:tbl>
    <w:p w:rsidR="005F0AD7" w:rsidRPr="006B5BA7" w:rsidRDefault="005F0AD7" w:rsidP="005F0AD7">
      <w:pPr>
        <w:ind w:left="4680" w:hanging="4320"/>
        <w:rPr>
          <w:rFonts w:ascii="Times New Roman" w:hAnsi="Times New Roman"/>
        </w:rPr>
      </w:pPr>
    </w:p>
    <w:p w:rsidR="005F0AD7" w:rsidRPr="006B5BA7" w:rsidRDefault="005F0AD7" w:rsidP="005F0AD7">
      <w:pPr>
        <w:ind w:left="4680" w:hanging="4320"/>
        <w:rPr>
          <w:rFonts w:ascii="Times New Roman" w:hAnsi="Times New Roman"/>
        </w:rPr>
      </w:pPr>
      <w:r w:rsidRPr="006B5BA7">
        <w:rPr>
          <w:rFonts w:ascii="Times New Roman" w:hAnsi="Times New Roman"/>
        </w:rPr>
        <w:t xml:space="preserve">         </w:t>
      </w: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Style w:val="hl41"/>
          <w:b w:val="0"/>
          <w:bCs w:val="0"/>
        </w:rPr>
      </w:pPr>
    </w:p>
    <w:p w:rsidR="005F0AD7" w:rsidRPr="006B5BA7" w:rsidRDefault="005F0AD7" w:rsidP="005F0AD7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Style w:val="hl41"/>
          <w:sz w:val="28"/>
          <w:szCs w:val="28"/>
        </w:rPr>
        <w:lastRenderedPageBreak/>
        <w:t xml:space="preserve">Приложение № 3 </w:t>
      </w:r>
      <w:r w:rsidRPr="006B5BA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к решению Староирюкской 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сельской Думы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  <w:r w:rsidRPr="006B5BA7">
        <w:rPr>
          <w:rFonts w:ascii="Times New Roman" w:hAnsi="Times New Roman"/>
          <w:sz w:val="28"/>
          <w:szCs w:val="28"/>
        </w:rPr>
        <w:t>от ____________ № ____</w:t>
      </w:r>
    </w:p>
    <w:p w:rsidR="005F0AD7" w:rsidRPr="006B5BA7" w:rsidRDefault="005F0AD7" w:rsidP="005F0AD7">
      <w:pPr>
        <w:jc w:val="right"/>
        <w:rPr>
          <w:rFonts w:ascii="Times New Roman" w:hAnsi="Times New Roman"/>
          <w:sz w:val="28"/>
          <w:szCs w:val="28"/>
        </w:rPr>
      </w:pP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</w:rPr>
      </w:pPr>
      <w:r w:rsidRPr="006B5BA7">
        <w:rPr>
          <w:rFonts w:ascii="Times New Roman" w:hAnsi="Times New Roman"/>
        </w:rPr>
        <w:t xml:space="preserve">   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</w:rPr>
        <w:t xml:space="preserve">       </w:t>
      </w:r>
      <w:r w:rsidRPr="006B5BA7">
        <w:rPr>
          <w:rFonts w:ascii="Times New Roman" w:hAnsi="Times New Roman"/>
          <w:b/>
          <w:bCs/>
          <w:sz w:val="28"/>
          <w:szCs w:val="28"/>
        </w:rPr>
        <w:t>Ведомственная структура   бюджета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>поселения на 2015 г.</w:t>
      </w:r>
    </w:p>
    <w:p w:rsidR="005F0AD7" w:rsidRPr="006B5BA7" w:rsidRDefault="005F0AD7" w:rsidP="005F0AD7">
      <w:pPr>
        <w:tabs>
          <w:tab w:val="left" w:pos="960"/>
        </w:tabs>
        <w:jc w:val="center"/>
        <w:rPr>
          <w:rFonts w:ascii="Times New Roman" w:hAnsi="Times New Roman"/>
        </w:rPr>
      </w:pPr>
      <w:r w:rsidRPr="006B5BA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(</w:t>
      </w:r>
      <w:r w:rsidRPr="006B5BA7">
        <w:rPr>
          <w:rFonts w:ascii="Times New Roman" w:hAnsi="Times New Roman"/>
          <w:sz w:val="28"/>
          <w:szCs w:val="28"/>
        </w:rPr>
        <w:t>тыс. рублей</w:t>
      </w:r>
      <w:r w:rsidRPr="006B5BA7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W w:w="98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4"/>
        <w:gridCol w:w="856"/>
        <w:gridCol w:w="975"/>
        <w:gridCol w:w="1042"/>
        <w:gridCol w:w="951"/>
        <w:gridCol w:w="1203"/>
        <w:gridCol w:w="886"/>
        <w:gridCol w:w="762"/>
      </w:tblGrid>
      <w:tr w:rsidR="005F0AD7" w:rsidRPr="006B5BA7" w:rsidTr="00300842">
        <w:trPr>
          <w:trHeight w:val="440"/>
        </w:trPr>
        <w:tc>
          <w:tcPr>
            <w:tcW w:w="3245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977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Раздел, подраз-</w:t>
            </w: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дел</w:t>
            </w:r>
          </w:p>
        </w:tc>
        <w:tc>
          <w:tcPr>
            <w:tcW w:w="1044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Целевая статья</w:t>
            </w:r>
          </w:p>
        </w:tc>
        <w:tc>
          <w:tcPr>
            <w:tcW w:w="885" w:type="dxa"/>
            <w:vMerge w:val="restart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Вид расхода</w:t>
            </w:r>
          </w:p>
        </w:tc>
        <w:tc>
          <w:tcPr>
            <w:tcW w:w="2871" w:type="dxa"/>
            <w:gridSpan w:val="3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          Сумма</w:t>
            </w:r>
          </w:p>
        </w:tc>
      </w:tr>
      <w:tr w:rsidR="005F0AD7" w:rsidRPr="006B5BA7" w:rsidTr="00300842">
        <w:trPr>
          <w:trHeight w:val="360"/>
        </w:trPr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</w:tc>
        <w:tc>
          <w:tcPr>
            <w:tcW w:w="121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План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Факт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% вып.                                 </w:t>
            </w:r>
          </w:p>
        </w:tc>
      </w:tr>
      <w:tr w:rsidR="005F0AD7" w:rsidRPr="006B5BA7" w:rsidTr="00300842">
        <w:trPr>
          <w:trHeight w:val="359"/>
        </w:trPr>
        <w:tc>
          <w:tcPr>
            <w:tcW w:w="3245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Администрация МО </w:t>
            </w:r>
          </w:p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Староирюкское сельское поселение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2618,4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2595,6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99,0</w:t>
            </w:r>
          </w:p>
        </w:tc>
      </w:tr>
      <w:tr w:rsidR="005F0AD7" w:rsidRPr="006B5BA7" w:rsidTr="00300842">
        <w:trPr>
          <w:trHeight w:val="359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образования Староирюкское сельское поселение на 2014-2016г.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2618,4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2595,6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99,0</w:t>
            </w:r>
          </w:p>
        </w:tc>
      </w:tr>
      <w:tr w:rsidR="005F0AD7" w:rsidRPr="006B5BA7" w:rsidTr="00300842">
        <w:trPr>
          <w:trHeight w:val="359"/>
        </w:trPr>
        <w:tc>
          <w:tcPr>
            <w:tcW w:w="3245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1696,3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1696,3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522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1397,9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1397,9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0102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314,2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Муниципальная целевая программа «Развитие муниципального образования Староирюкское сельское </w:t>
            </w:r>
            <w:r w:rsidRPr="006B5BA7">
              <w:rPr>
                <w:rFonts w:ascii="Times New Roman" w:hAnsi="Times New Roman"/>
                <w:b/>
                <w:bCs/>
              </w:rPr>
              <w:lastRenderedPageBreak/>
              <w:t>поселение на 2014-2016г.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0102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314,2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75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Глава муниципального образования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0102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0100104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314,2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0104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499,4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499,4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образования Староирюкское сельское поселение на 2014-2016г.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0104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499,4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499,4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Органы местного самоуправления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0104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0100108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499,4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образования Староирюкское сельское поселение на 2014-2016г.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0107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Проведение референдумов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0107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0100904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Другие общегосударственные вопросы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«Организация деятельности администрации Староирюкского сельского поселения на 2014-2016г.»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0100800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254,5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254,5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Мероприятия в установленной в сфере деятельности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302,0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302,0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0100907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1,7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1,7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Расходы по проведению проверки достоверности определения сметной </w:t>
            </w:r>
            <w:r w:rsidRPr="006B5BA7">
              <w:rPr>
                <w:rFonts w:ascii="Times New Roman" w:hAnsi="Times New Roman"/>
              </w:rPr>
              <w:lastRenderedPageBreak/>
              <w:t>стоимости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0100908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2,6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2,6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>Расходы на  содержание прочего персонала учреждений культуры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0113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0100909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297,7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297,7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244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0200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0203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55,0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Муниципальная программа «Организация деятельности администрации Староирюкского сельского поселения на 2014-2016г.»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0203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574,3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0203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0105118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55,0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Национальная экономика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Дорожное хозяйство(дорожные фонды)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256,5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Дорожное хозяйство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0100500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Поддержка дорожного хозяйства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0409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0100501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279,3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92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0500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67,1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67,1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rPr>
          <w:trHeight w:val="280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280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образования Староирюкское сельское поселение на 2014-2016г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Поддержка муниципального хозяйства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0100600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Мероприятия в области коммунальных хозяйств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0503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0100601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67,1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</w:t>
            </w:r>
          </w:p>
        </w:tc>
      </w:tr>
      <w:tr w:rsidR="005F0AD7" w:rsidRPr="006B5BA7" w:rsidTr="00300842">
        <w:trPr>
          <w:trHeight w:val="687"/>
        </w:trPr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 xml:space="preserve">Культура, кинематография и средства массовой </w:t>
            </w:r>
            <w:r w:rsidRPr="006B5BA7">
              <w:rPr>
                <w:rFonts w:ascii="Times New Roman" w:hAnsi="Times New Roman"/>
                <w:b/>
                <w:bCs/>
              </w:rPr>
              <w:lastRenderedPageBreak/>
              <w:t>информации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0800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</w:p>
          <w:p w:rsidR="005F0AD7" w:rsidRPr="006B5BA7" w:rsidRDefault="005F0AD7" w:rsidP="00300842">
            <w:pPr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lastRenderedPageBreak/>
              <w:t>401,4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lastRenderedPageBreak/>
              <w:t xml:space="preserve">  Культура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0801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  <w:b/>
                <w:bCs/>
              </w:rPr>
              <w:t>Муниципальная целевая программа «Развитие муниципального образования Староирюкское сельское поселение на 2014-2016г</w:t>
            </w:r>
            <w:r w:rsidRPr="006B5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0801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0801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0100800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401,4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 xml:space="preserve">Социальная политика 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1000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1001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0000000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5F0AD7" w:rsidRPr="006B5BA7" w:rsidTr="00300842">
        <w:tc>
          <w:tcPr>
            <w:tcW w:w="324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86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985</w:t>
            </w:r>
          </w:p>
        </w:tc>
        <w:tc>
          <w:tcPr>
            <w:tcW w:w="977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1001</w:t>
            </w:r>
          </w:p>
        </w:tc>
        <w:tc>
          <w:tcPr>
            <w:tcW w:w="1044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0100400</w:t>
            </w:r>
          </w:p>
        </w:tc>
        <w:tc>
          <w:tcPr>
            <w:tcW w:w="885" w:type="dxa"/>
          </w:tcPr>
          <w:p w:rsidR="005F0AD7" w:rsidRPr="006B5BA7" w:rsidRDefault="005F0AD7" w:rsidP="00300842">
            <w:pPr>
              <w:rPr>
                <w:rFonts w:ascii="Times New Roman" w:hAnsi="Times New Roman"/>
              </w:rPr>
            </w:pPr>
            <w:r w:rsidRPr="006B5BA7">
              <w:rPr>
                <w:rFonts w:ascii="Times New Roman" w:hAnsi="Times New Roman"/>
              </w:rPr>
              <w:t>000</w:t>
            </w:r>
          </w:p>
        </w:tc>
        <w:tc>
          <w:tcPr>
            <w:tcW w:w="1217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888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84,3</w:t>
            </w:r>
          </w:p>
        </w:tc>
        <w:tc>
          <w:tcPr>
            <w:tcW w:w="766" w:type="dxa"/>
          </w:tcPr>
          <w:p w:rsidR="005F0AD7" w:rsidRPr="006B5BA7" w:rsidRDefault="005F0AD7" w:rsidP="003008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B5BA7">
              <w:rPr>
                <w:rFonts w:ascii="Times New Roman" w:hAnsi="Times New Roman"/>
                <w:b/>
                <w:bCs/>
              </w:rPr>
              <w:t>100</w:t>
            </w:r>
          </w:p>
        </w:tc>
      </w:tr>
    </w:tbl>
    <w:p w:rsidR="005F0AD7" w:rsidRPr="006B5BA7" w:rsidRDefault="005F0AD7" w:rsidP="005F0AD7">
      <w:pPr>
        <w:ind w:left="4680" w:hanging="4320"/>
        <w:rPr>
          <w:rFonts w:ascii="Times New Roman" w:hAnsi="Times New Roman"/>
        </w:rPr>
      </w:pPr>
    </w:p>
    <w:p w:rsidR="00156B22" w:rsidRDefault="00156B22"/>
    <w:sectPr w:rsidR="00156B22" w:rsidSect="0015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abstractNum w:abstractNumId="1">
    <w:nsid w:val="00000007"/>
    <w:multiLevelType w:val="multilevel"/>
    <w:tmpl w:val="67467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0000008"/>
    <w:multiLevelType w:val="multilevel"/>
    <w:tmpl w:val="00000008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7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4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97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063191"/>
    <w:multiLevelType w:val="singleLevel"/>
    <w:tmpl w:val="7534B9A4"/>
    <w:lvl w:ilvl="0">
      <w:start w:val="5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8">
    <w:nsid w:val="14386D63"/>
    <w:multiLevelType w:val="multilevel"/>
    <w:tmpl w:val="E71CD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E124CD"/>
    <w:multiLevelType w:val="singleLevel"/>
    <w:tmpl w:val="208CE5D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312A28"/>
    <w:multiLevelType w:val="singleLevel"/>
    <w:tmpl w:val="E3B411D0"/>
    <w:lvl w:ilvl="0">
      <w:numFmt w:val="bullet"/>
      <w:lvlText w:val="-"/>
      <w:lvlJc w:val="left"/>
    </w:lvl>
  </w:abstractNum>
  <w:abstractNum w:abstractNumId="13">
    <w:nsid w:val="486210B5"/>
    <w:multiLevelType w:val="singleLevel"/>
    <w:tmpl w:val="63589560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4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5">
    <w:nsid w:val="65FA0793"/>
    <w:multiLevelType w:val="hybridMultilevel"/>
    <w:tmpl w:val="E676EB58"/>
    <w:lvl w:ilvl="0" w:tplc="CC7EAC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802033"/>
    <w:multiLevelType w:val="singleLevel"/>
    <w:tmpl w:val="0556115E"/>
    <w:lvl w:ilvl="0">
      <w:start w:val="1"/>
      <w:numFmt w:val="decimal"/>
      <w:lvlText w:val="1.2.%1."/>
      <w:lvlJc w:val="left"/>
    </w:lvl>
  </w:abstractNum>
  <w:abstractNum w:abstractNumId="19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9"/>
  </w:num>
  <w:num w:numId="5">
    <w:abstractNumId w:val="18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7"/>
  </w:num>
  <w:num w:numId="11">
    <w:abstractNumId w:val="8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11"/>
  </w:num>
  <w:num w:numId="18">
    <w:abstractNumId w:val="17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5F0AD7"/>
    <w:rsid w:val="00156B22"/>
    <w:rsid w:val="005F0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D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F0A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0AD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link w:val="40"/>
    <w:uiPriority w:val="99"/>
    <w:qFormat/>
    <w:rsid w:val="005F0A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0AD7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link w:val="60"/>
    <w:uiPriority w:val="99"/>
    <w:qFormat/>
    <w:rsid w:val="005F0AD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0AD7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0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0AD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0A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0AD7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5F0AD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0A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F0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F0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5F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AD7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5F0AD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AD7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99"/>
    <w:qFormat/>
    <w:rsid w:val="005F0AD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5F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0AD7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5F0AD7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5F0AD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5F0A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F0AD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F0AD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5F0AD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5F0A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5F0AD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5F0AD7"/>
    <w:rPr>
      <w:rFonts w:ascii="Calibri" w:eastAsia="Calibri" w:hAnsi="Calibri" w:cs="Times New Roman"/>
    </w:rPr>
  </w:style>
  <w:style w:type="paragraph" w:styleId="ae">
    <w:name w:val="Body Text Indent"/>
    <w:basedOn w:val="a"/>
    <w:link w:val="af"/>
    <w:uiPriority w:val="99"/>
    <w:unhideWhenUsed/>
    <w:rsid w:val="005F0AD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F0AD7"/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5F0AD7"/>
    <w:rPr>
      <w:rFonts w:ascii="Calibri" w:eastAsia="Times New Roman" w:hAnsi="Calibri" w:cs="Calibri"/>
      <w:szCs w:val="20"/>
      <w:lang w:eastAsia="ru-RU"/>
    </w:rPr>
  </w:style>
  <w:style w:type="character" w:customStyle="1" w:styleId="hl41">
    <w:name w:val="hl41"/>
    <w:basedOn w:val="a0"/>
    <w:uiPriority w:val="99"/>
    <w:rsid w:val="005F0AD7"/>
    <w:rPr>
      <w:b/>
      <w:bCs/>
      <w:sz w:val="20"/>
      <w:szCs w:val="20"/>
    </w:rPr>
  </w:style>
  <w:style w:type="character" w:customStyle="1" w:styleId="af0">
    <w:name w:val="Гипертекстовая ссылка"/>
    <w:basedOn w:val="a0"/>
    <w:uiPriority w:val="99"/>
    <w:rsid w:val="005F0AD7"/>
    <w:rPr>
      <w:b/>
      <w:bCs/>
      <w:color w:val="008000"/>
    </w:rPr>
  </w:style>
  <w:style w:type="character" w:styleId="af1">
    <w:name w:val="Hyperlink"/>
    <w:basedOn w:val="a0"/>
    <w:uiPriority w:val="99"/>
    <w:unhideWhenUsed/>
    <w:rsid w:val="005F0AD7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5F0A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5F0AD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ubmenu-table">
    <w:name w:val="submenu-table"/>
    <w:basedOn w:val="a0"/>
    <w:rsid w:val="005F0AD7"/>
  </w:style>
  <w:style w:type="character" w:customStyle="1" w:styleId="blk">
    <w:name w:val="blk"/>
    <w:basedOn w:val="a0"/>
    <w:rsid w:val="005F0AD7"/>
  </w:style>
  <w:style w:type="paragraph" w:customStyle="1" w:styleId="Default">
    <w:name w:val="Default"/>
    <w:uiPriority w:val="99"/>
    <w:rsid w:val="005F0A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basedOn w:val="a0"/>
    <w:uiPriority w:val="99"/>
    <w:locked/>
    <w:rsid w:val="005F0A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5F0AD7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Salutation"/>
    <w:basedOn w:val="a"/>
    <w:next w:val="a"/>
    <w:link w:val="af4"/>
    <w:uiPriority w:val="99"/>
    <w:rsid w:val="005F0A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риветствие Знак"/>
    <w:basedOn w:val="a0"/>
    <w:link w:val="af3"/>
    <w:uiPriority w:val="99"/>
    <w:rsid w:val="005F0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нутренний адрес"/>
    <w:basedOn w:val="a"/>
    <w:uiPriority w:val="99"/>
    <w:rsid w:val="005F0A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locked/>
    <w:rsid w:val="005F0A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3Char">
    <w:name w:val="Body Text 3 Char"/>
    <w:basedOn w:val="a0"/>
    <w:uiPriority w:val="99"/>
    <w:locked/>
    <w:rsid w:val="005F0AD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5F0A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F0A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5F0AD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page number"/>
    <w:basedOn w:val="a0"/>
    <w:uiPriority w:val="99"/>
    <w:rsid w:val="005F0AD7"/>
  </w:style>
  <w:style w:type="paragraph" w:customStyle="1" w:styleId="ConsTitle">
    <w:name w:val="ConsTitle"/>
    <w:uiPriority w:val="99"/>
    <w:rsid w:val="005F0A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5F0A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Subtitle"/>
    <w:basedOn w:val="a"/>
    <w:link w:val="af9"/>
    <w:uiPriority w:val="99"/>
    <w:qFormat/>
    <w:rsid w:val="005F0AD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f9">
    <w:name w:val="Подзаголовок Знак"/>
    <w:basedOn w:val="a0"/>
    <w:link w:val="af8"/>
    <w:uiPriority w:val="99"/>
    <w:rsid w:val="005F0A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SubtitleChar">
    <w:name w:val="Subtitle Char"/>
    <w:basedOn w:val="a0"/>
    <w:uiPriority w:val="99"/>
    <w:locked/>
    <w:rsid w:val="005F0AD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Web">
    <w:name w:val="Обычный (Web)"/>
    <w:basedOn w:val="a"/>
    <w:uiPriority w:val="99"/>
    <w:rsid w:val="005F0AD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uiPriority w:val="99"/>
    <w:rsid w:val="005F0A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b">
    <w:name w:val="Нормальный (таблица)"/>
    <w:basedOn w:val="a"/>
    <w:next w:val="a"/>
    <w:uiPriority w:val="99"/>
    <w:rsid w:val="005F0A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5F0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5F0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Цветовое выделение"/>
    <w:uiPriority w:val="99"/>
    <w:rsid w:val="005F0AD7"/>
    <w:rPr>
      <w:b/>
      <w:bCs/>
      <w:color w:val="auto"/>
    </w:rPr>
  </w:style>
  <w:style w:type="character" w:styleId="aff">
    <w:name w:val="Subtle Reference"/>
    <w:basedOn w:val="a0"/>
    <w:uiPriority w:val="99"/>
    <w:qFormat/>
    <w:rsid w:val="005F0AD7"/>
    <w:rPr>
      <w:smallCaps/>
      <w:color w:val="auto"/>
      <w:u w:val="single"/>
    </w:rPr>
  </w:style>
  <w:style w:type="character" w:customStyle="1" w:styleId="TitleChar3">
    <w:name w:val="Title Char3"/>
    <w:uiPriority w:val="99"/>
    <w:locked/>
    <w:rsid w:val="005F0AD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5F0AD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5F0AD7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5F0AD7"/>
    <w:rPr>
      <w:rFonts w:ascii="Cambria" w:hAnsi="Cambria" w:cs="Cambria"/>
      <w:sz w:val="24"/>
      <w:szCs w:val="24"/>
    </w:rPr>
  </w:style>
  <w:style w:type="character" w:styleId="aff0">
    <w:name w:val="Strong"/>
    <w:basedOn w:val="a0"/>
    <w:uiPriority w:val="99"/>
    <w:qFormat/>
    <w:rsid w:val="005F0AD7"/>
    <w:rPr>
      <w:b/>
      <w:bCs/>
    </w:rPr>
  </w:style>
  <w:style w:type="character" w:styleId="aff1">
    <w:name w:val="Emphasis"/>
    <w:basedOn w:val="a0"/>
    <w:uiPriority w:val="99"/>
    <w:qFormat/>
    <w:rsid w:val="005F0AD7"/>
    <w:rPr>
      <w:i/>
      <w:i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5F0AD7"/>
    <w:rPr>
      <w:rFonts w:ascii="Tahoma" w:eastAsia="Calibri" w:hAnsi="Tahoma" w:cs="Tahoma"/>
      <w:sz w:val="16"/>
      <w:szCs w:val="16"/>
      <w:lang w:eastAsia="ru-RU"/>
    </w:rPr>
  </w:style>
  <w:style w:type="paragraph" w:styleId="aff3">
    <w:name w:val="Document Map"/>
    <w:basedOn w:val="a"/>
    <w:link w:val="aff2"/>
    <w:uiPriority w:val="99"/>
    <w:semiHidden/>
    <w:rsid w:val="005F0AD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2">
    <w:name w:val="Схема документа Знак1"/>
    <w:basedOn w:val="a0"/>
    <w:link w:val="aff3"/>
    <w:uiPriority w:val="99"/>
    <w:semiHidden/>
    <w:rsid w:val="005F0AD7"/>
    <w:rPr>
      <w:rFonts w:ascii="Tahoma" w:eastAsia="Calibri" w:hAnsi="Tahoma" w:cs="Tahoma"/>
      <w:sz w:val="16"/>
      <w:szCs w:val="16"/>
    </w:rPr>
  </w:style>
  <w:style w:type="character" w:customStyle="1" w:styleId="TitleChar2">
    <w:name w:val="Title Char2"/>
    <w:uiPriority w:val="99"/>
    <w:locked/>
    <w:rsid w:val="005F0AD7"/>
    <w:rPr>
      <w:rFonts w:ascii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2541</Words>
  <Characters>14490</Characters>
  <Application>Microsoft Office Word</Application>
  <DocSecurity>0</DocSecurity>
  <Lines>120</Lines>
  <Paragraphs>33</Paragraphs>
  <ScaleCrop>false</ScaleCrop>
  <Company>МО администрация Ст-Ирюкского СП</Company>
  <LinksUpToDate>false</LinksUpToDate>
  <CharactersWithSpaces>16998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2016-05-27T14:41:00Z</dcterms:created>
  <dcterms:modified xsi:type="dcterms:W3CDTF">2016-05-27T14:41:00Z</dcterms:modified>
</cp:coreProperties>
</file>