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A9B" w:rsidRDefault="00FF3A9B" w:rsidP="00FF3A9B">
      <w:pPr>
        <w:jc w:val="center"/>
        <w:rPr>
          <w:b/>
          <w:sz w:val="28"/>
          <w:szCs w:val="28"/>
        </w:rPr>
      </w:pP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FF3A9B" w:rsidRDefault="00FF3A9B" w:rsidP="00FF3A9B">
      <w:pPr>
        <w:jc w:val="center"/>
        <w:rPr>
          <w:b/>
          <w:bCs/>
          <w:sz w:val="28"/>
          <w:szCs w:val="28"/>
        </w:rPr>
      </w:pPr>
    </w:p>
    <w:p w:rsidR="00FF3A9B" w:rsidRDefault="00FF3A9B" w:rsidP="00FF3A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27 .03.2020                                                                                                     № 7  </w:t>
      </w:r>
    </w:p>
    <w:p w:rsidR="00FF3A9B" w:rsidRDefault="00FF3A9B" w:rsidP="00FF3A9B">
      <w:pPr>
        <w:jc w:val="center"/>
        <w:rPr>
          <w:sz w:val="28"/>
          <w:szCs w:val="28"/>
        </w:rPr>
      </w:pPr>
    </w:p>
    <w:p w:rsidR="00FF3A9B" w:rsidRDefault="00FF3A9B" w:rsidP="00FF3A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FF3A9B" w:rsidRDefault="00FF3A9B" w:rsidP="00FF3A9B">
      <w:pPr>
        <w:rPr>
          <w:sz w:val="28"/>
          <w:szCs w:val="28"/>
        </w:rPr>
      </w:pPr>
    </w:p>
    <w:p w:rsidR="00FF3A9B" w:rsidRDefault="00FF3A9B" w:rsidP="00FF3A9B">
      <w:pPr>
        <w:rPr>
          <w:sz w:val="28"/>
          <w:szCs w:val="28"/>
        </w:rPr>
      </w:pPr>
    </w:p>
    <w:p w:rsidR="00FF3A9B" w:rsidRDefault="00FF3A9B" w:rsidP="00FF3A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Об отчете главы поселения за 2019 год</w:t>
      </w:r>
    </w:p>
    <w:p w:rsidR="00FF3A9B" w:rsidRDefault="00FF3A9B" w:rsidP="00FF3A9B">
      <w:pPr>
        <w:jc w:val="center"/>
        <w:rPr>
          <w:b/>
          <w:sz w:val="28"/>
          <w:szCs w:val="28"/>
        </w:rPr>
      </w:pPr>
    </w:p>
    <w:p w:rsidR="00FF3A9B" w:rsidRDefault="00FF3A9B" w:rsidP="00FF3A9B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главы поселения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за 2018 год,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A9B" w:rsidRDefault="00FF3A9B" w:rsidP="00FF3A9B">
      <w:pPr>
        <w:tabs>
          <w:tab w:val="left" w:pos="99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3A9B" w:rsidRDefault="00FF3A9B" w:rsidP="00FF3A9B">
      <w:pPr>
        <w:pStyle w:val="a3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 Утвердить отчет главы поселения </w:t>
      </w:r>
      <w:proofErr w:type="spellStart"/>
      <w:r>
        <w:rPr>
          <w:sz w:val="28"/>
          <w:szCs w:val="28"/>
        </w:rPr>
        <w:t>Сагадуллина</w:t>
      </w:r>
      <w:proofErr w:type="spellEnd"/>
      <w:r>
        <w:rPr>
          <w:sz w:val="28"/>
          <w:szCs w:val="28"/>
        </w:rPr>
        <w:t xml:space="preserve"> Ф.М.  за 2019 год.</w:t>
      </w:r>
    </w:p>
    <w:p w:rsidR="00FF3A9B" w:rsidRDefault="00FF3A9B" w:rsidP="00FF3A9B">
      <w:pPr>
        <w:pStyle w:val="a3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Признать проделанную работу за отчетный период главы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 удовлетворительной.</w:t>
      </w:r>
    </w:p>
    <w:p w:rsidR="00FF3A9B" w:rsidRDefault="00FF3A9B" w:rsidP="00FF3A9B">
      <w:pPr>
        <w:pStyle w:val="a3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и отчет главы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http://malmyzh43.ru/poselenija/staro-iryukskoe-selskoe-poselenie.</w:t>
      </w:r>
    </w:p>
    <w:p w:rsidR="00FF3A9B" w:rsidRDefault="00FF3A9B" w:rsidP="00FF3A9B">
      <w:pPr>
        <w:spacing w:line="276" w:lineRule="auto"/>
        <w:jc w:val="center"/>
        <w:rPr>
          <w:sz w:val="28"/>
          <w:szCs w:val="28"/>
        </w:rPr>
      </w:pPr>
    </w:p>
    <w:p w:rsidR="00FF3A9B" w:rsidRDefault="00FF3A9B" w:rsidP="00FF3A9B">
      <w:pPr>
        <w:spacing w:line="276" w:lineRule="auto"/>
        <w:jc w:val="center"/>
        <w:rPr>
          <w:sz w:val="28"/>
          <w:szCs w:val="28"/>
        </w:rPr>
      </w:pPr>
    </w:p>
    <w:p w:rsidR="00FF3A9B" w:rsidRDefault="00FF3A9B" w:rsidP="00FF3A9B">
      <w:pPr>
        <w:spacing w:line="276" w:lineRule="auto"/>
        <w:jc w:val="center"/>
        <w:rPr>
          <w:sz w:val="28"/>
          <w:szCs w:val="28"/>
        </w:rPr>
      </w:pPr>
    </w:p>
    <w:p w:rsidR="00FF3A9B" w:rsidRDefault="00FF3A9B" w:rsidP="00FF3A9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F3A9B" w:rsidRDefault="00FF3A9B" w:rsidP="00FF3A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FF3A9B" w:rsidRDefault="00FF3A9B" w:rsidP="00FF3A9B">
      <w:pPr>
        <w:tabs>
          <w:tab w:val="left" w:pos="2143"/>
        </w:tabs>
        <w:rPr>
          <w:sz w:val="28"/>
          <w:szCs w:val="28"/>
        </w:rPr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  <w:r>
        <w:t>Приложение</w:t>
      </w: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right"/>
      </w:pPr>
      <w:r>
        <w:t>УТВЕРЖДЕН</w:t>
      </w:r>
    </w:p>
    <w:p w:rsidR="00FF3A9B" w:rsidRDefault="00FF3A9B" w:rsidP="00FF3A9B">
      <w:pPr>
        <w:ind w:left="5664"/>
        <w:jc w:val="right"/>
      </w:pPr>
    </w:p>
    <w:p w:rsidR="00FF3A9B" w:rsidRDefault="00FF3A9B" w:rsidP="00FF3A9B">
      <w:pPr>
        <w:ind w:left="5664"/>
        <w:jc w:val="center"/>
      </w:pPr>
      <w:r>
        <w:t xml:space="preserve">            решением </w:t>
      </w:r>
      <w:proofErr w:type="spellStart"/>
      <w:r>
        <w:t>Староирюкской</w:t>
      </w:r>
      <w:proofErr w:type="spellEnd"/>
    </w:p>
    <w:p w:rsidR="00FF3A9B" w:rsidRDefault="00FF3A9B" w:rsidP="00FF3A9B">
      <w:pPr>
        <w:ind w:left="5664"/>
      </w:pPr>
      <w:r>
        <w:t xml:space="preserve">                      сельской Думы</w:t>
      </w:r>
    </w:p>
    <w:p w:rsidR="00FF3A9B" w:rsidRDefault="00FF3A9B" w:rsidP="00FF3A9B">
      <w:r>
        <w:t xml:space="preserve">                                                                                                                     от  27.03.2020   № 7  </w:t>
      </w:r>
    </w:p>
    <w:p w:rsidR="00FF3A9B" w:rsidRDefault="00FF3A9B" w:rsidP="00FF3A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FF3A9B" w:rsidRDefault="00FF3A9B" w:rsidP="00FF3A9B">
      <w:pPr>
        <w:suppressAutoHyphens/>
        <w:spacing w:line="276" w:lineRule="auto"/>
        <w:jc w:val="center"/>
        <w:rPr>
          <w:rFonts w:eastAsia="Lucida Sans Unicode"/>
          <w:b/>
          <w:kern w:val="2"/>
          <w:sz w:val="28"/>
          <w:szCs w:val="28"/>
          <w:lang w:eastAsia="zh-CN" w:bidi="hi-IN"/>
        </w:rPr>
      </w:pPr>
      <w:r>
        <w:rPr>
          <w:rFonts w:eastAsia="Lucida Sans Unicode"/>
          <w:b/>
          <w:kern w:val="2"/>
          <w:sz w:val="28"/>
          <w:szCs w:val="28"/>
          <w:lang w:eastAsia="zh-CN" w:bidi="hi-IN"/>
        </w:rPr>
        <w:t>ОТЧЕТ</w:t>
      </w:r>
    </w:p>
    <w:p w:rsidR="00FF3A9B" w:rsidRDefault="00FF3A9B" w:rsidP="00FF3A9B">
      <w:pPr>
        <w:suppressAutoHyphens/>
        <w:spacing w:line="276" w:lineRule="auto"/>
        <w:jc w:val="center"/>
        <w:rPr>
          <w:rFonts w:eastAsia="Lucida Sans Unicode"/>
          <w:b/>
          <w:kern w:val="2"/>
          <w:sz w:val="28"/>
          <w:szCs w:val="28"/>
          <w:lang w:eastAsia="zh-CN" w:bidi="hi-IN"/>
        </w:rPr>
      </w:pPr>
      <w:r>
        <w:rPr>
          <w:rFonts w:eastAsia="Lucida Sans Unicode"/>
          <w:b/>
          <w:kern w:val="2"/>
          <w:sz w:val="28"/>
          <w:szCs w:val="28"/>
          <w:lang w:eastAsia="zh-CN" w:bidi="hi-IN"/>
        </w:rPr>
        <w:t xml:space="preserve">главы  </w:t>
      </w:r>
      <w:proofErr w:type="spellStart"/>
      <w:r>
        <w:rPr>
          <w:rFonts w:eastAsia="Lucida Sans Unicode"/>
          <w:b/>
          <w:kern w:val="2"/>
          <w:sz w:val="28"/>
          <w:szCs w:val="28"/>
          <w:lang w:eastAsia="zh-CN" w:bidi="hi-IN"/>
        </w:rPr>
        <w:t>Староирюкского</w:t>
      </w:r>
      <w:proofErr w:type="spellEnd"/>
      <w:r>
        <w:rPr>
          <w:rFonts w:eastAsia="Lucida Sans Unicode"/>
          <w:b/>
          <w:kern w:val="2"/>
          <w:sz w:val="28"/>
          <w:szCs w:val="28"/>
          <w:lang w:eastAsia="zh-CN" w:bidi="hi-IN"/>
        </w:rPr>
        <w:t xml:space="preserve"> сельского поселения</w:t>
      </w:r>
    </w:p>
    <w:p w:rsidR="00FF3A9B" w:rsidRDefault="00FF3A9B" w:rsidP="00FF3A9B">
      <w:pPr>
        <w:pStyle w:val="Style2"/>
        <w:widowControl/>
        <w:spacing w:line="276" w:lineRule="auto"/>
        <w:jc w:val="left"/>
        <w:rPr>
          <w:sz w:val="28"/>
          <w:szCs w:val="28"/>
        </w:rPr>
      </w:pPr>
    </w:p>
    <w:p w:rsidR="00FF3A9B" w:rsidRDefault="00FF3A9B" w:rsidP="00FF3A9B">
      <w:pPr>
        <w:pStyle w:val="Style2"/>
        <w:widowControl/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Уважаемые депутаты, жители села, коллеги и приглашенные гости! Сегодня мы собрались здесь все вместе для того, чтобы подвести итоги проделанной работы в ушедшем 2019 году и обсудить задачи на 2020 год.</w:t>
      </w:r>
    </w:p>
    <w:p w:rsidR="00FF3A9B" w:rsidRDefault="00FF3A9B" w:rsidP="00FF3A9B">
      <w:pPr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соответствии с действующим Федеральным законодательством главы сельских поселений ежегодно отчитываются перед депутатами и перед населением о проделанной работе. Работа главы и администрации сельского поселения направлены на решение вопросов местного значения в соответствии с требованиями Федеральных законов и устава сельского поселения.</w:t>
      </w:r>
    </w:p>
    <w:p w:rsidR="00FF3A9B" w:rsidRDefault="00FF3A9B" w:rsidP="00FF3A9B">
      <w:pPr>
        <w:pStyle w:val="Style2"/>
        <w:widowControl/>
        <w:spacing w:line="276" w:lineRule="auto"/>
        <w:ind w:firstLine="485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Администрация поселения - это тот орган власти, который решает самые насущные, самые близкие и часто встречающиеся повседневные проблемы своих жителей. Именно поэтому местное самоуправление должно эффективно отвечать на тот вопрос, который существует, и мы в поселении стремимся создать</w:t>
      </w:r>
      <w:r>
        <w:rPr>
          <w:rStyle w:val="FontStyle14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условия для благоприятного проживания своих жителей. </w:t>
      </w:r>
      <w:r>
        <w:rPr>
          <w:rStyle w:val="FontStyle14"/>
          <w:sz w:val="28"/>
          <w:szCs w:val="28"/>
        </w:rPr>
        <w:t>И успех преобразований, происходящих в поселении, во многом зависит от нашей совместной работы и от доверия друг к другу.</w:t>
      </w:r>
    </w:p>
    <w:p w:rsidR="00FF3A9B" w:rsidRDefault="00FF3A9B" w:rsidP="00FF3A9B">
      <w:pPr>
        <w:pStyle w:val="Style2"/>
        <w:widowControl/>
        <w:spacing w:line="276" w:lineRule="auto"/>
        <w:ind w:firstLine="442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Это очень серьезный и важный вопрос, который является основным приоритетом в нашей повседневной работе.</w:t>
      </w:r>
    </w:p>
    <w:p w:rsidR="00FF3A9B" w:rsidRDefault="00FF3A9B" w:rsidP="00FF3A9B">
      <w:pPr>
        <w:pStyle w:val="Style2"/>
        <w:widowControl/>
        <w:spacing w:line="276" w:lineRule="auto"/>
        <w:ind w:firstLine="86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Главными задачами в работе администрации остается исполнение полномочий в соответствии со 131 Федеральным Законом «Об общих принципах организации местного самоуправления в РФ», Уставом поселения и другими Федеральными и областными правовыми актами, </w:t>
      </w:r>
      <w:proofErr w:type="gramStart"/>
      <w:r>
        <w:rPr>
          <w:rStyle w:val="FontStyle14"/>
          <w:sz w:val="28"/>
          <w:szCs w:val="28"/>
        </w:rPr>
        <w:t>это</w:t>
      </w:r>
      <w:proofErr w:type="gramEnd"/>
      <w:r>
        <w:rPr>
          <w:rStyle w:val="FontStyle14"/>
          <w:sz w:val="28"/>
          <w:szCs w:val="28"/>
        </w:rPr>
        <w:t xml:space="preserve"> прежде всего:</w:t>
      </w:r>
    </w:p>
    <w:p w:rsidR="00FF3A9B" w:rsidRDefault="00FF3A9B" w:rsidP="00FF3A9B">
      <w:pPr>
        <w:pStyle w:val="Style2"/>
        <w:widowControl/>
        <w:spacing w:line="276" w:lineRule="auto"/>
        <w:ind w:left="490"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- исполнение бюджета поселения;</w:t>
      </w:r>
    </w:p>
    <w:p w:rsidR="00FF3A9B" w:rsidRDefault="00FF3A9B" w:rsidP="00FF3A9B">
      <w:pPr>
        <w:pStyle w:val="Style4"/>
        <w:widowControl/>
        <w:spacing w:line="276" w:lineRule="auto"/>
        <w:ind w:right="1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-обеспечение бесперебойной работы учреждений образования, здравоохранения, культуры, спорта;</w:t>
      </w:r>
    </w:p>
    <w:p w:rsidR="00FF3A9B" w:rsidRDefault="00FF3A9B" w:rsidP="00FF3A9B">
      <w:pPr>
        <w:pStyle w:val="Style4"/>
        <w:widowControl/>
        <w:spacing w:line="276" w:lineRule="auto"/>
        <w:ind w:firstLine="605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-благоустройство территорий населенного пункта, развитие инфраструктуры, обеспечение жизнедеятельности поселения.</w:t>
      </w:r>
    </w:p>
    <w:p w:rsidR="00FF3A9B" w:rsidRDefault="00FF3A9B" w:rsidP="00FF3A9B">
      <w:pPr>
        <w:pStyle w:val="a4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F3A9B" w:rsidRDefault="00FF3A9B" w:rsidP="00FF3A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В рамках нормативно - творческой деятельности администрацией за отчетный период издано 73 постановлений, 23 распоряжений.  </w:t>
      </w:r>
    </w:p>
    <w:p w:rsidR="00FF3A9B" w:rsidRDefault="00FF3A9B" w:rsidP="00FF3A9B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Представительный орган сельского поселени</w:t>
      </w:r>
      <w:proofErr w:type="gramStart"/>
      <w:r>
        <w:rPr>
          <w:rFonts w:eastAsiaTheme="minorHAnsi"/>
          <w:sz w:val="28"/>
          <w:szCs w:val="28"/>
          <w:lang w:eastAsia="en-US"/>
        </w:rPr>
        <w:t>я-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сельская Дума, провела в отчетном году - 15 заседаний, на которых принято 52 решения.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истекший 2019 год администрацией сельского поселения выдано 204 справок различного характера, совершено 60 нотариальных действий.</w:t>
      </w:r>
    </w:p>
    <w:p w:rsidR="00FF3A9B" w:rsidRDefault="00FF3A9B" w:rsidP="00FF3A9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FF0000"/>
          <w:sz w:val="28"/>
          <w:szCs w:val="28"/>
        </w:rPr>
        <w:t xml:space="preserve">      </w:t>
      </w: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специалисты проводили работу по сбору средств самообложения граждан, которая составила 106600 рублей</w:t>
      </w:r>
      <w:r>
        <w:rPr>
          <w:rFonts w:eastAsiaTheme="minorHAnsi"/>
          <w:sz w:val="28"/>
          <w:szCs w:val="28"/>
          <w:lang w:eastAsia="en-US"/>
        </w:rPr>
        <w:t>. Администрацией сельского поселения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службе», положения о воинском учете. Всего на первичном воинском учете состоит 143 граждан, в том числе граждан, подлежащих призыву на военную службу 13 человек.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  2019 году были проведены сходы и собрания по вопросам жизнедеятельности населенного пункта,  по вопросу обращения с ТКО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по участию в ППМИ, по пожарной безопасности. </w:t>
      </w:r>
      <w:proofErr w:type="gramStart"/>
      <w:r>
        <w:rPr>
          <w:sz w:val="28"/>
          <w:szCs w:val="28"/>
        </w:rPr>
        <w:t>Были обсуждены вопросы по организации выпаса частного скота, поддержании надлежащего санитарного порядка, беседы   по действиям населения в чрезвычайных ситуациях (наводнение, пожары и т. д.), незаконной продаже спиртосодержащей продукции, незаконном выращивании и продаже наркотической растительности, сохранности своего имущества, об интернет мошенниках.</w:t>
      </w:r>
      <w:proofErr w:type="gramEnd"/>
    </w:p>
    <w:p w:rsidR="00FF3A9B" w:rsidRDefault="00FF3A9B" w:rsidP="00FF3A9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На территории сельского поселения 292 хозяйства. Количество родившихся детей в 2019 год составило 11, умерших 11 человек. Правом избирательного голоса на сентябрь 2019 года обладали 604 человек, детей до 18 лет - 172 человек. </w:t>
      </w:r>
    </w:p>
    <w:p w:rsidR="00FF3A9B" w:rsidRDefault="00FF3A9B" w:rsidP="00FF3A9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В поселении один населенный пункт, который расположен в 18 км от районного центра и 60 км от ближайшей ж/</w:t>
      </w: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станции.</w:t>
      </w:r>
    </w:p>
    <w:p w:rsidR="00FF3A9B" w:rsidRDefault="00FF3A9B" w:rsidP="00FF3A9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 сельского поселения наблюдается не большое увеличение   поголовья скота    частного сектора.  На 01.01.2020 численность составила:  КРС    – 261 голова, в т. ч. коров -110 голов. </w:t>
      </w:r>
    </w:p>
    <w:p w:rsidR="00FF3A9B" w:rsidRDefault="00FF3A9B" w:rsidP="00FF3A9B">
      <w:pPr>
        <w:tabs>
          <w:tab w:val="left" w:pos="567"/>
        </w:tabs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Администрация </w:t>
      </w:r>
      <w:proofErr w:type="spellStart"/>
      <w:r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– орган местного самоуправления, осуществляющий исполнительн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распорядительные функции. Является муниципальным учреждением, </w:t>
      </w:r>
      <w:proofErr w:type="gramStart"/>
      <w:r>
        <w:rPr>
          <w:rFonts w:eastAsiaTheme="minorHAnsi"/>
          <w:sz w:val="28"/>
          <w:szCs w:val="28"/>
          <w:lang w:eastAsia="en-US"/>
        </w:rPr>
        <w:t>обладающий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правами юридического лица. Администрация сельского поселения формирует бюджет, который принимается и утверждается сельской Думой и обеспечивает исполнение бюджета.</w:t>
      </w:r>
    </w:p>
    <w:p w:rsidR="00FF3A9B" w:rsidRDefault="00FF3A9B" w:rsidP="00FF3A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Повседневная деятельность администрации сельского поселени</w:t>
      </w:r>
      <w:proofErr w:type="gramStart"/>
      <w:r>
        <w:rPr>
          <w:rFonts w:eastAsiaTheme="minorHAnsi"/>
          <w:sz w:val="28"/>
          <w:szCs w:val="28"/>
          <w:lang w:eastAsia="en-US"/>
        </w:rPr>
        <w:t>я-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это осуществление в пределах своих полномочий требований Федеральных </w:t>
      </w:r>
      <w:r>
        <w:rPr>
          <w:rFonts w:eastAsiaTheme="minorHAnsi"/>
          <w:sz w:val="28"/>
          <w:szCs w:val="28"/>
          <w:lang w:eastAsia="en-US"/>
        </w:rPr>
        <w:lastRenderedPageBreak/>
        <w:t>законов и устава поселения, эффективное использование бюджетных средств.</w:t>
      </w:r>
    </w:p>
    <w:p w:rsidR="00FF3A9B" w:rsidRDefault="00FF3A9B" w:rsidP="00FF3A9B">
      <w:pPr>
        <w:tabs>
          <w:tab w:val="left" w:pos="567"/>
        </w:tabs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Доходы бюджета поселения образуются  из налоговых и неналоговых доходов и безвозмездных поступлений. Уровень наполняемости бюджета в значительной мере зависит от работы с налогоплательщиками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находящимися на территории поселения.</w:t>
      </w:r>
    </w:p>
    <w:p w:rsidR="00FF3A9B" w:rsidRDefault="00FF3A9B" w:rsidP="00FF3A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Доходная часть бюджета в 2019 году составила</w:t>
      </w:r>
      <w:r>
        <w:rPr>
          <w:rFonts w:eastAsiaTheme="minorHAnsi"/>
          <w:b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2891131.2 рублей. В том числе  налоговые и неналоговые доходы составили </w:t>
      </w:r>
      <w:r>
        <w:rPr>
          <w:rFonts w:eastAsiaTheme="minorHAnsi"/>
          <w:b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173473.2  рублей или 60 % от общей совокупности доходов. В структуре доходов бюджета поселения удельный вес налоговых доходов занимает 60%, неналоговых доходов</w:t>
      </w:r>
      <w:r>
        <w:rPr>
          <w:rFonts w:eastAsiaTheme="minorHAnsi"/>
          <w:b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4.2 %, безвозмездных поступлений </w:t>
      </w:r>
      <w:r>
        <w:rPr>
          <w:rFonts w:eastAsiaTheme="minorHAnsi"/>
          <w:b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35.8 %.</w:t>
      </w:r>
    </w:p>
    <w:p w:rsidR="00FF3A9B" w:rsidRDefault="00FF3A9B" w:rsidP="00FF3A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Выполнение расходной части бюджета составило  3103679.82 рубля или 89.1 % к уточненному плану.</w:t>
      </w:r>
    </w:p>
    <w:p w:rsidR="00FF3A9B" w:rsidRDefault="00FF3A9B" w:rsidP="00FF3A9B">
      <w:pPr>
        <w:spacing w:after="200" w:line="276" w:lineRule="auto"/>
        <w:jc w:val="both"/>
        <w:rPr>
          <w:color w:val="FF0000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В  2019 году вступил в силу Федеральный закон по обращению с ТКО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  Д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ля удобства жителям в начале года были изготовлены и установлены деревянные ящики для временного складирования ТКО. Далее были обустроены площадки и поставлены железные контейнера.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Заболотских</w:t>
      </w:r>
      <w:proofErr w:type="spellEnd"/>
      <w:r>
        <w:rPr>
          <w:sz w:val="28"/>
          <w:szCs w:val="28"/>
        </w:rPr>
        <w:t xml:space="preserve"> регулярно по графику вывозит мусор. На сегодняшний день решается вопрос по месту временного размещения крупногабаритных отходов и способа их вывоза.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сельского поселения   проводились субботники с участием всех предприятий и организаций, находящихся на подведомственной территории, индивидуальных предпринимателей и частного сектора. Депутаты сельского поселения организовали субботники по очистке территории и спилу деревьев на въезде в село.  Населением не однократно были проведены работы по благоустройству местного кладбища. </w:t>
      </w:r>
    </w:p>
    <w:p w:rsidR="00FF3A9B" w:rsidRDefault="00FF3A9B" w:rsidP="00FF3A9B">
      <w:pPr>
        <w:tabs>
          <w:tab w:val="left" w:pos="567"/>
        </w:tabs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В течение года были проведены следующие мероприятия: проведение новогодних праздников, митинг в честь Дня Победы в Великой Отечественной войне, Сабантуй, День пожилого человека и другие. Проводилась вакцинация животных у частного сектора</w:t>
      </w:r>
      <w:r>
        <w:rPr>
          <w:color w:val="FF0000"/>
          <w:sz w:val="28"/>
          <w:szCs w:val="28"/>
        </w:rPr>
        <w:t xml:space="preserve">. 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Общественной комиссией по делам несовершеннолетних и защите их прав при администрации сельского поселения проведено 5 заседаний,  составлен план    работ   с неблагополучной семьей.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течение всего года проводились спортивные мероприятия: футбол, волейбол, шахматные турниры, было организовано мероприятие «День </w:t>
      </w:r>
      <w:r>
        <w:rPr>
          <w:sz w:val="28"/>
          <w:szCs w:val="28"/>
        </w:rPr>
        <w:lastRenderedPageBreak/>
        <w:t xml:space="preserve">здоровья» и другие. По линии сельского дома культуры, школы, библиотеки были проведены различные   мероприятия, тематические беседы. </w:t>
      </w:r>
    </w:p>
    <w:p w:rsidR="00FF3A9B" w:rsidRDefault="00FF3A9B" w:rsidP="00FF3A9B">
      <w:pPr>
        <w:pStyle w:val="a4"/>
        <w:jc w:val="both"/>
        <w:rPr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</w:p>
    <w:p w:rsidR="00FF3A9B" w:rsidRDefault="00FF3A9B" w:rsidP="00FF3A9B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 2020 год:</w:t>
      </w:r>
    </w:p>
    <w:p w:rsidR="00FF3A9B" w:rsidRDefault="00FF3A9B" w:rsidP="00FF3A9B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F3A9B" w:rsidRDefault="00FF3A9B" w:rsidP="00FF3A9B">
      <w:pPr>
        <w:suppressAutoHyphens/>
        <w:overflowPunct w:val="0"/>
        <w:spacing w:after="200" w:line="276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Провести косметический ремонт памятнику Воинам – землякам, погибшим в годы Великой Отечественной Войны от односельчан, построенный в 1975 году.</w:t>
      </w:r>
    </w:p>
    <w:p w:rsidR="00FF3A9B" w:rsidRDefault="00FF3A9B" w:rsidP="00FF3A9B">
      <w:pPr>
        <w:tabs>
          <w:tab w:val="left" w:pos="567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>2.  П</w:t>
      </w:r>
      <w:r>
        <w:rPr>
          <w:rFonts w:eastAsiaTheme="minorHAnsi"/>
          <w:sz w:val="28"/>
          <w:szCs w:val="28"/>
          <w:lang w:eastAsia="en-US"/>
        </w:rPr>
        <w:t xml:space="preserve">ровести </w:t>
      </w:r>
      <w:proofErr w:type="spellStart"/>
      <w:r>
        <w:rPr>
          <w:rFonts w:eastAsiaTheme="minorHAnsi"/>
          <w:sz w:val="28"/>
          <w:szCs w:val="28"/>
          <w:lang w:eastAsia="en-US"/>
        </w:rPr>
        <w:t>грейдирование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всех улиц и провести щебеночный ремонт с выравниванием улиц Садовая и часть улицы Пролетарская. Но для этого средств дорожного фонда администрации не хватит, необходимо принять участие в </w:t>
      </w:r>
      <w:proofErr w:type="spellStart"/>
      <w:r>
        <w:rPr>
          <w:rFonts w:eastAsiaTheme="minorHAnsi"/>
          <w:sz w:val="28"/>
          <w:szCs w:val="28"/>
          <w:lang w:eastAsia="en-US"/>
        </w:rPr>
        <w:t>Гос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Программах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FF3A9B" w:rsidRDefault="00FF3A9B" w:rsidP="00FF3A9B">
      <w:pPr>
        <w:tabs>
          <w:tab w:val="left" w:pos="567"/>
        </w:tabs>
        <w:suppressAutoHyphens/>
        <w:overflowPunct w:val="0"/>
        <w:spacing w:after="200" w:line="276" w:lineRule="auto"/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="Calibri"/>
          <w:color w:val="FF0000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Заменить заборы участка возле школы, где были посажены плодовые кустарники, на въезде в село около моста.</w:t>
      </w:r>
    </w:p>
    <w:p w:rsidR="00FF3A9B" w:rsidRDefault="00FF3A9B" w:rsidP="00FF3A9B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Создание муниципальной пожарной охраны.</w:t>
      </w:r>
    </w:p>
    <w:p w:rsidR="00FF3A9B" w:rsidRDefault="00FF3A9B" w:rsidP="00FF3A9B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</w:p>
    <w:p w:rsidR="00FF3A9B" w:rsidRDefault="00FF3A9B" w:rsidP="00FF3A9B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</w:p>
    <w:p w:rsidR="00FF3A9B" w:rsidRDefault="00FF3A9B" w:rsidP="00FF3A9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Уверен</w:t>
      </w:r>
      <w:proofErr w:type="gramEnd"/>
      <w:r>
        <w:rPr>
          <w:sz w:val="28"/>
          <w:szCs w:val="28"/>
        </w:rPr>
        <w:t>,  что в этом году мы продолжим эффективную работу во благо нашего поселения.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F3A9B" w:rsidRDefault="00FF3A9B" w:rsidP="00FF3A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FF3A9B" w:rsidRDefault="00FF3A9B" w:rsidP="00FF3A9B">
      <w:pPr>
        <w:tabs>
          <w:tab w:val="left" w:pos="2580"/>
        </w:tabs>
        <w:rPr>
          <w:color w:val="FF0000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A9B"/>
    <w:rsid w:val="005875E0"/>
    <w:rsid w:val="00AA6B01"/>
    <w:rsid w:val="00FF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F3A9B"/>
    <w:pPr>
      <w:spacing w:before="280" w:after="280"/>
    </w:pPr>
    <w:rPr>
      <w:kern w:val="2"/>
      <w:lang w:eastAsia="zh-CN"/>
    </w:rPr>
  </w:style>
  <w:style w:type="paragraph" w:styleId="a4">
    <w:name w:val="No Spacing"/>
    <w:uiPriority w:val="99"/>
    <w:qFormat/>
    <w:rsid w:val="00FF3A9B"/>
    <w:pPr>
      <w:spacing w:after="0" w:line="240" w:lineRule="auto"/>
    </w:pPr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semiHidden/>
    <w:qFormat/>
    <w:rsid w:val="00FF3A9B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semiHidden/>
    <w:qFormat/>
    <w:rsid w:val="00FF3A9B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FF3A9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1289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2020-04-07T13:32:00Z</dcterms:created>
  <dcterms:modified xsi:type="dcterms:W3CDTF">2020-04-07T13:33:00Z</dcterms:modified>
</cp:coreProperties>
</file>