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4AB" w:rsidRDefault="00C224AB" w:rsidP="00C224AB">
      <w:pPr>
        <w:tabs>
          <w:tab w:val="left" w:pos="567"/>
        </w:tabs>
        <w:jc w:val="both"/>
        <w:rPr>
          <w:b/>
          <w:sz w:val="28"/>
          <w:szCs w:val="28"/>
        </w:rPr>
      </w:pPr>
      <w:r w:rsidRPr="0054236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АДМИНИСТРАЦИЯ</w:t>
      </w:r>
    </w:p>
    <w:p w:rsidR="00C224AB" w:rsidRDefault="00C224AB" w:rsidP="00C224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C224AB" w:rsidRDefault="00C224AB" w:rsidP="00C224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224AB" w:rsidRDefault="00C224AB" w:rsidP="00C224AB">
      <w:pPr>
        <w:jc w:val="center"/>
        <w:rPr>
          <w:b/>
          <w:sz w:val="28"/>
          <w:szCs w:val="28"/>
        </w:rPr>
      </w:pPr>
    </w:p>
    <w:p w:rsidR="00C224AB" w:rsidRDefault="00C224AB" w:rsidP="00C224A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24AB" w:rsidRDefault="00C224AB" w:rsidP="00C224A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224AB" w:rsidRDefault="00C224AB" w:rsidP="00C224A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4AB" w:rsidRDefault="00C224AB" w:rsidP="00C224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16.12.2019                                                                                                     №  68</w:t>
      </w:r>
    </w:p>
    <w:p w:rsidR="00C224AB" w:rsidRDefault="00C224AB" w:rsidP="00C224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224AB" w:rsidRDefault="00C224AB" w:rsidP="00C224A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C224AB" w:rsidRDefault="00C224AB" w:rsidP="00C224AB">
      <w:pPr>
        <w:tabs>
          <w:tab w:val="left" w:pos="1080"/>
        </w:tabs>
        <w:jc w:val="center"/>
        <w:rPr>
          <w:bCs/>
          <w:sz w:val="28"/>
        </w:rPr>
      </w:pPr>
      <w:r>
        <w:rPr>
          <w:bCs/>
          <w:sz w:val="28"/>
        </w:rPr>
        <w:tab/>
      </w:r>
    </w:p>
    <w:p w:rsidR="00C224AB" w:rsidRDefault="00C224AB" w:rsidP="00C224AB"/>
    <w:p w:rsidR="00C224AB" w:rsidRDefault="00C224AB" w:rsidP="00C224AB">
      <w:pPr>
        <w:tabs>
          <w:tab w:val="left" w:pos="1418"/>
          <w:tab w:val="left" w:pos="7513"/>
          <w:tab w:val="left" w:pos="76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схемы границ</w:t>
      </w:r>
    </w:p>
    <w:p w:rsidR="00C224AB" w:rsidRDefault="00C224AB" w:rsidP="00C224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прилегающей территории 43:17:510103:169</w:t>
      </w:r>
      <w:r>
        <w:rPr>
          <w:b/>
          <w:sz w:val="28"/>
          <w:szCs w:val="28"/>
        </w:rPr>
        <w:t xml:space="preserve">(ЗУ)  </w:t>
      </w:r>
      <w:r>
        <w:rPr>
          <w:b/>
          <w:bCs/>
          <w:sz w:val="28"/>
          <w:szCs w:val="28"/>
        </w:rPr>
        <w:t xml:space="preserve"> в </w:t>
      </w:r>
      <w:proofErr w:type="gramStart"/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sz w:val="28"/>
          <w:szCs w:val="28"/>
        </w:rPr>
        <w:t xml:space="preserve">. Старый </w:t>
      </w:r>
      <w:proofErr w:type="spellStart"/>
      <w:r>
        <w:rPr>
          <w:b/>
          <w:bCs/>
          <w:sz w:val="28"/>
          <w:szCs w:val="28"/>
        </w:rPr>
        <w:t>Ирюк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</w:p>
    <w:p w:rsidR="00C224AB" w:rsidRDefault="00C224AB" w:rsidP="00C224AB">
      <w:pPr>
        <w:jc w:val="center"/>
        <w:rPr>
          <w:b/>
          <w:bCs/>
          <w:sz w:val="28"/>
          <w:szCs w:val="28"/>
        </w:rPr>
      </w:pPr>
    </w:p>
    <w:p w:rsidR="00C224AB" w:rsidRDefault="00C224AB" w:rsidP="00C224AB">
      <w:pPr>
        <w:jc w:val="center"/>
        <w:rPr>
          <w:sz w:val="28"/>
          <w:szCs w:val="28"/>
        </w:rPr>
      </w:pPr>
    </w:p>
    <w:p w:rsidR="00C224AB" w:rsidRDefault="00C224AB" w:rsidP="00C224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целях реализации  Закона Кировской области от 03.12.2018  № 197-ЗО «О порядке определения границ прилегающих территорий для целей благоустройства в Кировской области» администрация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ПОСТАНОВЛЯЕТ:</w:t>
      </w:r>
    </w:p>
    <w:p w:rsidR="00C224AB" w:rsidRDefault="00C224AB" w:rsidP="00C22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 схему  границ прилегающих территории с условным номером </w:t>
      </w:r>
      <w:r>
        <w:rPr>
          <w:bCs/>
          <w:sz w:val="28"/>
          <w:szCs w:val="28"/>
        </w:rPr>
        <w:t>43:17:510103:169</w:t>
      </w:r>
      <w:r>
        <w:rPr>
          <w:sz w:val="28"/>
          <w:szCs w:val="28"/>
        </w:rPr>
        <w:t>(ЗУ)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отношении объекта недвижимого имущества, расположенного по адресу: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>, ул. Комсомольская, д.19  согласно приложению.</w:t>
      </w:r>
    </w:p>
    <w:p w:rsidR="00C224AB" w:rsidRDefault="00C224AB" w:rsidP="00C22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C224AB" w:rsidRDefault="00C224AB" w:rsidP="00C224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вступает в силу с момента его официального опубликования. </w:t>
      </w:r>
    </w:p>
    <w:p w:rsidR="00C224AB" w:rsidRDefault="00C224AB" w:rsidP="00C22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 постановления оставляю за собой.</w:t>
      </w:r>
    </w:p>
    <w:p w:rsidR="00C224AB" w:rsidRDefault="00C224AB" w:rsidP="00C224AB">
      <w:pPr>
        <w:pStyle w:val="4"/>
        <w:jc w:val="both"/>
        <w:rPr>
          <w:sz w:val="28"/>
          <w:szCs w:val="28"/>
        </w:rPr>
      </w:pPr>
    </w:p>
    <w:p w:rsidR="00C224AB" w:rsidRDefault="00C224AB" w:rsidP="00C224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C224AB" w:rsidRDefault="00C224AB" w:rsidP="00C224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C224AB" w:rsidRDefault="00C224AB" w:rsidP="00C224A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C224AB" w:rsidRDefault="00C224AB" w:rsidP="00C224AB">
      <w:pPr>
        <w:jc w:val="both"/>
        <w:rPr>
          <w:sz w:val="28"/>
          <w:szCs w:val="28"/>
        </w:rPr>
      </w:pPr>
    </w:p>
    <w:p w:rsidR="00C224AB" w:rsidRDefault="00C224AB" w:rsidP="00C224AB">
      <w:pPr>
        <w:jc w:val="both"/>
        <w:rPr>
          <w:sz w:val="28"/>
          <w:szCs w:val="28"/>
        </w:rPr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</w:p>
    <w:p w:rsidR="00C224AB" w:rsidRDefault="00C224AB" w:rsidP="00C224A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224AB" w:rsidRDefault="00C224AB" w:rsidP="00C224AB">
      <w:pPr>
        <w:jc w:val="right"/>
        <w:rPr>
          <w:sz w:val="28"/>
          <w:szCs w:val="28"/>
        </w:rPr>
      </w:pPr>
    </w:p>
    <w:p w:rsidR="00C224AB" w:rsidRDefault="00C224AB" w:rsidP="00C224A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C224AB" w:rsidRDefault="00C224AB" w:rsidP="00C224AB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C224AB" w:rsidRDefault="00C224AB" w:rsidP="00C224AB">
      <w:pPr>
        <w:ind w:firstLine="70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224AB" w:rsidRDefault="00C224AB" w:rsidP="00C224A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от 16.12.2019 № 68</w:t>
      </w:r>
    </w:p>
    <w:p w:rsidR="00C224AB" w:rsidRDefault="00C224AB" w:rsidP="00C224A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24AB" w:rsidRDefault="00C224AB" w:rsidP="00C224AB"/>
    <w:p w:rsidR="00C224AB" w:rsidRDefault="00C224AB" w:rsidP="00C224AB"/>
    <w:p w:rsidR="00C224AB" w:rsidRDefault="00C224AB" w:rsidP="00C224AB"/>
    <w:p w:rsidR="00C224AB" w:rsidRDefault="00C224AB" w:rsidP="00C224A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Схема  границ прилегающих территорий</w:t>
      </w: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  <w:u w:val="single"/>
        </w:rPr>
        <w:t>43:17:510103:169</w:t>
      </w:r>
      <w:r>
        <w:rPr>
          <w:b/>
          <w:sz w:val="28"/>
          <w:szCs w:val="28"/>
          <w:u w:val="single"/>
        </w:rPr>
        <w:t>(ЗУ)</w:t>
      </w:r>
      <w:r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</w:p>
    <w:p w:rsidR="00C224AB" w:rsidRDefault="00C224AB" w:rsidP="00C224AB">
      <w:pPr>
        <w:jc w:val="center"/>
        <w:rPr>
          <w:sz w:val="28"/>
          <w:szCs w:val="28"/>
        </w:rPr>
      </w:pPr>
    </w:p>
    <w:p w:rsidR="00C224AB" w:rsidRDefault="00C224AB" w:rsidP="00C224A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1.Местоположение прилегающей территории (адресные ориентиры): </w:t>
      </w:r>
      <w:r>
        <w:rPr>
          <w:sz w:val="28"/>
          <w:szCs w:val="28"/>
          <w:u w:val="single"/>
        </w:rPr>
        <w:t xml:space="preserve">Кировская область, </w:t>
      </w:r>
      <w:proofErr w:type="spellStart"/>
      <w:r>
        <w:rPr>
          <w:sz w:val="28"/>
          <w:szCs w:val="28"/>
          <w:u w:val="single"/>
        </w:rPr>
        <w:t>Малмыжский</w:t>
      </w:r>
      <w:proofErr w:type="spellEnd"/>
      <w:r>
        <w:rPr>
          <w:sz w:val="28"/>
          <w:szCs w:val="28"/>
          <w:u w:val="single"/>
        </w:rPr>
        <w:t xml:space="preserve"> район,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 xml:space="preserve">. Старый </w:t>
      </w:r>
      <w:proofErr w:type="spellStart"/>
      <w:r>
        <w:rPr>
          <w:sz w:val="28"/>
          <w:szCs w:val="28"/>
          <w:u w:val="single"/>
        </w:rPr>
        <w:t>Ирюк</w:t>
      </w:r>
      <w:proofErr w:type="spellEnd"/>
      <w:r>
        <w:rPr>
          <w:sz w:val="28"/>
          <w:szCs w:val="28"/>
          <w:u w:val="single"/>
        </w:rPr>
        <w:t>, ул. Комсомольская, д.19.</w:t>
      </w:r>
    </w:p>
    <w:p w:rsidR="00C224AB" w:rsidRDefault="00C224AB" w:rsidP="00C224AB"/>
    <w:p w:rsidR="00C224AB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2. Кадастровый номер объекта, по отношению к которому устанавливается  прилегающая территория (при наличии) </w:t>
      </w:r>
      <w:r>
        <w:rPr>
          <w:bCs/>
          <w:color w:val="000000"/>
          <w:sz w:val="28"/>
          <w:szCs w:val="28"/>
          <w:u w:val="single"/>
        </w:rPr>
        <w:t xml:space="preserve"> 43:17:510103:334 нежилое здание </w:t>
      </w:r>
    </w:p>
    <w:p w:rsidR="00C224AB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>3. Сведения о собственнике и (или) ином законном владельце здания, строения, сооружения, земельного участка, а также уполномоченном лице:</w:t>
      </w:r>
      <w:r>
        <w:rPr>
          <w:bCs/>
          <w:color w:val="000000"/>
          <w:sz w:val="28"/>
          <w:szCs w:val="28"/>
          <w:u w:val="single"/>
        </w:rPr>
        <w:t xml:space="preserve">   -</w:t>
      </w:r>
    </w:p>
    <w:p w:rsidR="00C224AB" w:rsidRDefault="00C224AB" w:rsidP="00C224AB">
      <w:pPr>
        <w:jc w:val="both"/>
      </w:pPr>
    </w:p>
    <w:p w:rsidR="00C224AB" w:rsidRDefault="00C224AB" w:rsidP="00C224AB">
      <w:pPr>
        <w:jc w:val="both"/>
      </w:pPr>
      <w:r>
        <w:rPr>
          <w:bCs/>
          <w:color w:val="000000"/>
          <w:sz w:val="28"/>
          <w:szCs w:val="28"/>
        </w:rPr>
        <w:t>4. Площадь прилегающей территории:</w:t>
      </w:r>
      <w:r>
        <w:rPr>
          <w:bCs/>
          <w:color w:val="000000"/>
          <w:sz w:val="28"/>
          <w:szCs w:val="28"/>
          <w:u w:val="single"/>
        </w:rPr>
        <w:t xml:space="preserve"> 208,8</w:t>
      </w:r>
      <w:r>
        <w:rPr>
          <w:bCs/>
          <w:color w:val="000000"/>
          <w:sz w:val="28"/>
          <w:szCs w:val="28"/>
        </w:rPr>
        <w:t>(кв. м)</w:t>
      </w:r>
    </w:p>
    <w:p w:rsidR="00C224AB" w:rsidRDefault="00C224AB" w:rsidP="00C224AB">
      <w:pPr>
        <w:jc w:val="both"/>
      </w:pPr>
    </w:p>
    <w:p w:rsidR="00C224AB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bCs/>
          <w:i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5. Наличие объектов (в том числе благоустройства), расположенных на прилегающей территории с их описанием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отсутствует.</w:t>
      </w:r>
    </w:p>
    <w:p w:rsidR="00C224AB" w:rsidRDefault="00C224AB" w:rsidP="00C224AB"/>
    <w:p w:rsidR="00C224AB" w:rsidRDefault="00C224AB" w:rsidP="00C224AB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6. Описание характерных точек границ прилегающей территории (ориентиры для определения границ прилегающей территории по сторонам света и расстояния от объекта до границ прилегающей территории), координаты характерных точек границ (при их наличии):</w:t>
      </w:r>
    </w:p>
    <w:p w:rsidR="00C224AB" w:rsidRDefault="00C224AB" w:rsidP="00C224AB">
      <w:pPr>
        <w:jc w:val="both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от точки 1 до точки 2 вдоль северо-западной  границы земельного участка на расстоянии 4  метров от северо-западной  границы земельного участка.</w:t>
      </w: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rPr>
          <w:sz w:val="28"/>
          <w:szCs w:val="28"/>
        </w:rPr>
      </w:pPr>
    </w:p>
    <w:p w:rsidR="00C224AB" w:rsidRDefault="00C224AB" w:rsidP="00C224AB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</w:rPr>
        <w:t xml:space="preserve">          </w:t>
      </w:r>
    </w:p>
    <w:p w:rsidR="00C224AB" w:rsidRDefault="00C224AB" w:rsidP="00C224AB">
      <w:pPr>
        <w:jc w:val="both"/>
      </w:pPr>
    </w:p>
    <w:p w:rsidR="00C224AB" w:rsidRDefault="00C224AB" w:rsidP="00C224AB">
      <w:pPr>
        <w:ind w:firstLine="708"/>
      </w:pPr>
    </w:p>
    <w:p w:rsidR="00C224AB" w:rsidRDefault="00C224AB" w:rsidP="00C224AB">
      <w:pPr>
        <w:ind w:firstLine="708"/>
      </w:pPr>
    </w:p>
    <w:p w:rsidR="00C224AB" w:rsidRDefault="00C224AB" w:rsidP="00C224AB">
      <w:pPr>
        <w:ind w:firstLine="708"/>
      </w:pPr>
    </w:p>
    <w:p w:rsidR="00C224AB" w:rsidRDefault="00C224AB" w:rsidP="00C224AB">
      <w:pPr>
        <w:ind w:firstLine="708"/>
      </w:pPr>
    </w:p>
    <w:p w:rsidR="00C224AB" w:rsidRDefault="00C224AB" w:rsidP="00C224AB">
      <w:pPr>
        <w:ind w:firstLine="708"/>
      </w:pPr>
    </w:p>
    <w:p w:rsidR="00C224AB" w:rsidRDefault="00C224AB" w:rsidP="00C224AB">
      <w:pPr>
        <w:ind w:firstLine="708"/>
      </w:pPr>
    </w:p>
    <w:p w:rsidR="00C224AB" w:rsidRDefault="00C224AB" w:rsidP="00C224AB">
      <w:pPr>
        <w:ind w:firstLine="708"/>
      </w:pPr>
    </w:p>
    <w:p w:rsidR="00C224AB" w:rsidRDefault="00C224AB" w:rsidP="00C224AB">
      <w:pPr>
        <w:ind w:firstLine="708"/>
      </w:pPr>
    </w:p>
    <w:p w:rsidR="00C224AB" w:rsidRDefault="00C224AB" w:rsidP="00C224AB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Графическая часть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прилегающей</w:t>
      </w:r>
      <w:proofErr w:type="gramEnd"/>
      <w:r>
        <w:rPr>
          <w:b/>
          <w:sz w:val="28"/>
          <w:szCs w:val="28"/>
        </w:rPr>
        <w:t xml:space="preserve"> территорий  </w:t>
      </w:r>
      <w:r>
        <w:rPr>
          <w:b/>
          <w:bCs/>
          <w:sz w:val="28"/>
          <w:szCs w:val="28"/>
          <w:u w:val="single"/>
        </w:rPr>
        <w:t>43:17:510103:169</w:t>
      </w:r>
      <w:r>
        <w:rPr>
          <w:b/>
          <w:sz w:val="28"/>
          <w:szCs w:val="28"/>
          <w:u w:val="single"/>
        </w:rPr>
        <w:t>(ЗУ)</w:t>
      </w:r>
      <w:r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</w:p>
    <w:p w:rsidR="00C224AB" w:rsidRDefault="00C224AB" w:rsidP="00C224AB">
      <w:pPr>
        <w:ind w:firstLine="708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sz w:val="28"/>
          <w:szCs w:val="28"/>
        </w:rPr>
        <w:t xml:space="preserve">. Старый </w:t>
      </w:r>
      <w:proofErr w:type="spellStart"/>
      <w:r>
        <w:rPr>
          <w:b/>
          <w:bCs/>
          <w:sz w:val="28"/>
          <w:szCs w:val="28"/>
        </w:rPr>
        <w:t>Ирюк</w:t>
      </w:r>
      <w:proofErr w:type="spellEnd"/>
    </w:p>
    <w:p w:rsidR="00C224AB" w:rsidRDefault="00C224AB" w:rsidP="00C224AB">
      <w:pPr>
        <w:ind w:firstLine="708"/>
        <w:rPr>
          <w:noProof/>
        </w:rPr>
      </w:pPr>
    </w:p>
    <w:p w:rsidR="00C224AB" w:rsidRDefault="00A56FED" w:rsidP="00C224AB">
      <w:pPr>
        <w:ind w:firstLine="708"/>
        <w:rPr>
          <w:noProof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8.85pt;margin-top:8.95pt;width:16.6pt;height:28.75pt;z-index:2516602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6">
              <w:txbxContent>
                <w:p w:rsidR="00C224AB" w:rsidRDefault="00C224AB" w:rsidP="00C224AB">
                  <w:r>
                    <w:t>2</w:t>
                  </w:r>
                </w:p>
              </w:txbxContent>
            </v:textbox>
          </v:shape>
        </w:pict>
      </w:r>
    </w:p>
    <w:p w:rsidR="00C224AB" w:rsidRDefault="00A56FED" w:rsidP="00C224AB">
      <w:pPr>
        <w:ind w:firstLine="708"/>
        <w:rPr>
          <w:noProof/>
        </w:rPr>
      </w:pPr>
      <w:r>
        <w:pict>
          <v:oval id="_x0000_s1035" style="position:absolute;left:0;text-align:left;margin-left:170.7pt;margin-top:18.95pt;width:4.25pt;height:4.95pt;z-index:251669504" strokecolor="#008e40" strokeweight="2.5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74.95pt;margin-top:23.9pt;width:7.75pt;height:7.05pt;z-index:251673600" o:connectortype="straight" strokecolor="#007e39" strokeweight="3.5pt"/>
        </w:pict>
      </w:r>
      <w:r>
        <w:rPr>
          <w:noProof/>
        </w:rPr>
        <w:pict>
          <v:shape id="_x0000_s1038" type="#_x0000_t32" style="position:absolute;left:0;text-align:left;margin-left:64.45pt;margin-top:161.6pt;width:7.75pt;height:7.05pt;z-index:251672576" o:connectortype="straight" strokecolor="#007e39" strokeweight="3.5pt"/>
        </w:pict>
      </w:r>
      <w:r>
        <w:pict>
          <v:rect id="_x0000_s1037" style="position:absolute;left:0;text-align:left;margin-left:167.55pt;margin-top:126.2pt;width:86.7pt;height:20.55pt;rotation:-3619868fd;z-index:251671552" filled="f" fillcolor="gray [1629]" stroked="f" strokecolor="#4f81bd [3204]" strokeweight="1pt">
            <v:stroke dashstyle="dash"/>
            <v:shadow color="#868686"/>
            <v:textbox style="layout-flow:vertical;mso-layout-flow-alt:bottom-to-top;mso-next-textbox:#_x0000_s1037">
              <w:txbxContent>
                <w:p w:rsidR="00C224AB" w:rsidRPr="009C088F" w:rsidRDefault="00C224AB" w:rsidP="00C224AB">
                  <w:pPr>
                    <w:jc w:val="center"/>
                    <w:rPr>
                      <w:color w:val="00B0F0"/>
                      <w:sz w:val="18"/>
                      <w:szCs w:val="18"/>
                    </w:rPr>
                  </w:pPr>
                  <w:r w:rsidRPr="009C088F">
                    <w:rPr>
                      <w:color w:val="00B0F0"/>
                      <w:sz w:val="18"/>
                      <w:szCs w:val="18"/>
                    </w:rPr>
                    <w:t xml:space="preserve"> 43:17:510103:169</w:t>
                  </w:r>
                </w:p>
                <w:p w:rsidR="00C224AB" w:rsidRDefault="00C224AB" w:rsidP="00C224AB"/>
              </w:txbxContent>
            </v:textbox>
          </v:rect>
        </w:pict>
      </w:r>
      <w:r>
        <w:pict>
          <v:shape id="_x0000_s1027" type="#_x0000_t202" style="position:absolute;left:0;text-align:left;margin-left:41.45pt;margin-top:161.6pt;width:16.6pt;height:28.75pt;z-index:2516613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7">
              <w:txbxContent>
                <w:p w:rsidR="00C224AB" w:rsidRDefault="00C224AB" w:rsidP="00C224AB">
                  <w:r>
                    <w:t>1</w:t>
                  </w:r>
                </w:p>
              </w:txbxContent>
            </v:textbox>
          </v:shape>
        </w:pict>
      </w:r>
      <w:r>
        <w:pict>
          <v:shape id="_x0000_s1028" type="#_x0000_t32" style="position:absolute;left:0;text-align:left;margin-left:64.45pt;margin-top:21.8pt;width:106.25pt;height:134.85pt;flip:x;z-index:251662336" o:connectortype="straight" strokecolor="#007e39" strokeweight="3.5pt"/>
        </w:pict>
      </w:r>
      <w:r>
        <w:pict>
          <v:oval id="_x0000_s1036" style="position:absolute;left:0;text-align:left;margin-left:60.2pt;margin-top:156.65pt;width:4.25pt;height:4.95pt;z-index:251670528" strokecolor="#008e40" strokeweight="2.5pt"/>
        </w:pict>
      </w:r>
      <w:r w:rsidR="00C224AB" w:rsidRPr="008A0FE6">
        <w:rPr>
          <w:noProof/>
        </w:rPr>
        <w:drawing>
          <wp:inline distT="0" distB="0" distL="0" distR="0">
            <wp:extent cx="3618602" cy="3276600"/>
            <wp:effectExtent l="19050" t="0" r="898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602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4AB" w:rsidRDefault="00C224AB" w:rsidP="00C224AB">
      <w:pPr>
        <w:ind w:firstLine="708"/>
        <w:rPr>
          <w:noProof/>
        </w:rPr>
      </w:pPr>
    </w:p>
    <w:p w:rsidR="00C224AB" w:rsidRDefault="00C224AB" w:rsidP="00C224AB">
      <w:pPr>
        <w:ind w:firstLine="708"/>
        <w:rPr>
          <w:noProof/>
        </w:rPr>
      </w:pPr>
    </w:p>
    <w:p w:rsidR="00C224AB" w:rsidRDefault="00C224AB" w:rsidP="00C224AB">
      <w:pPr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= </w:t>
      </w:r>
      <w:r>
        <w:rPr>
          <w:bCs/>
          <w:color w:val="000000"/>
          <w:sz w:val="28"/>
          <w:szCs w:val="28"/>
        </w:rPr>
        <w:t>208</w:t>
      </w:r>
      <w:proofErr w:type="gramStart"/>
      <w:r>
        <w:rPr>
          <w:bCs/>
          <w:color w:val="000000"/>
          <w:sz w:val="28"/>
          <w:szCs w:val="28"/>
        </w:rPr>
        <w:t>,8</w:t>
      </w:r>
      <w:proofErr w:type="gramEnd"/>
      <w:r>
        <w:rPr>
          <w:bCs/>
          <w:color w:val="000000"/>
          <w:sz w:val="28"/>
          <w:szCs w:val="28"/>
        </w:rPr>
        <w:t xml:space="preserve"> – площадь прилегающей территории (в квадратных метрах)</w:t>
      </w:r>
    </w:p>
    <w:p w:rsidR="00C224AB" w:rsidRDefault="00C224AB" w:rsidP="00C224AB">
      <w:pPr>
        <w:rPr>
          <w:bCs/>
          <w:color w:val="000000"/>
          <w:sz w:val="28"/>
          <w:szCs w:val="28"/>
        </w:rPr>
      </w:pPr>
    </w:p>
    <w:p w:rsidR="00C224AB" w:rsidRDefault="00C224AB" w:rsidP="00C224AB">
      <w:pPr>
        <w:rPr>
          <w:noProof/>
        </w:rPr>
      </w:pPr>
      <w:r>
        <w:rPr>
          <w:bCs/>
          <w:color w:val="000000"/>
          <w:sz w:val="28"/>
          <w:szCs w:val="28"/>
        </w:rPr>
        <w:t>Масштаб 1:1000</w:t>
      </w:r>
    </w:p>
    <w:tbl>
      <w:tblPr>
        <w:tblpPr w:leftFromText="180" w:rightFromText="180" w:bottomFromText="200" w:vertAnchor="text" w:horzAnchor="margin" w:tblpY="321"/>
        <w:tblW w:w="9556" w:type="dxa"/>
        <w:tblLook w:val="04A0"/>
      </w:tblPr>
      <w:tblGrid>
        <w:gridCol w:w="2399"/>
        <w:gridCol w:w="7157"/>
      </w:tblGrid>
      <w:tr w:rsidR="00C224AB" w:rsidTr="00C4737A">
        <w:trPr>
          <w:trHeight w:val="321"/>
        </w:trPr>
        <w:tc>
          <w:tcPr>
            <w:tcW w:w="95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Условные обозначения:</w:t>
            </w:r>
          </w:p>
        </w:tc>
      </w:tr>
      <w:tr w:rsidR="00C224AB" w:rsidTr="00C4737A">
        <w:trPr>
          <w:trHeight w:val="52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A56FED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B050"/>
                <w:sz w:val="26"/>
                <w:szCs w:val="26"/>
              </w:rPr>
            </w:pPr>
            <w:r w:rsidRPr="00A56FED">
              <w:pict>
                <v:shape id="_x0000_s1029" type="#_x0000_t32" style="position:absolute;left:0;text-align:left;margin-left:16.5pt;margin-top:10.75pt;width:62.35pt;height:0;z-index:251663360;mso-position-horizontal-relative:text;mso-position-vertical-relative:text" o:connectortype="straight" strokecolor="#007e39" strokeweight="2.25pt"/>
              </w:pic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граница прилегающей территории (отображается зелёным цветом)</w:t>
            </w:r>
          </w:p>
        </w:tc>
      </w:tr>
      <w:tr w:rsidR="00C224AB" w:rsidTr="00C4737A">
        <w:trPr>
          <w:trHeight w:val="552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A56FED" w:rsidP="00C4737A">
            <w:pPr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 w:rsidRPr="00A56FED">
              <w:pict>
                <v:shape id="_x0000_s1030" type="#_x0000_t32" style="position:absolute;margin-left:26.4pt;margin-top:3.1pt;width:0;height:12pt;z-index:251664384;mso-position-horizontal-relative:text;mso-position-vertical-relative:text" o:connectortype="straight"/>
              </w:pict>
            </w:r>
            <w:r w:rsidRPr="00A56FED">
              <w:pict>
                <v:shape id="_x0000_s1031" type="#_x0000_t32" style="position:absolute;margin-left:51.4pt;margin-top:3.1pt;width:0;height:12pt;z-index:251665408;mso-position-horizontal-relative:text;mso-position-vertical-relative:text" o:connectortype="straight"/>
              </w:pict>
            </w:r>
            <w:r w:rsidRPr="00A56FED">
              <w:pict>
                <v:shape id="_x0000_s1032" type="#_x0000_t32" style="position:absolute;margin-left:26.4pt;margin-top:10.1pt;width:25pt;height:0;z-index:251666432;mso-position-horizontal-relative:text;mso-position-vertical-relative:text" o:connectortype="straight">
                  <v:stroke startarrow="block" endarrow="block"/>
                </v:shape>
              </w:pict>
            </w:r>
            <w:r w:rsidR="00C224AB">
              <w:rPr>
                <w:b/>
                <w:sz w:val="26"/>
                <w:szCs w:val="26"/>
              </w:rPr>
              <w:t xml:space="preserve">         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расстояние от границы объекта недвижимости до границы прилегающей            территории (в метрах)</w:t>
            </w:r>
          </w:p>
        </w:tc>
      </w:tr>
      <w:tr w:rsidR="00C224AB" w:rsidTr="00C4737A">
        <w:trPr>
          <w:trHeight w:val="328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A56FED" w:rsidP="00C4737A">
            <w:pPr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A56FED">
              <w:pict>
                <v:rect id="_x0000_s1034" style="position:absolute;margin-left:26.4pt;margin-top:6.45pt;width:38.05pt;height:13.3pt;z-index:251668480;mso-position-horizontal-relative:text;mso-position-vertical-relative:text" strokecolor="#0070c0" strokeweight="1.5pt"/>
              </w:pic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граница объекта недвижимости по </w:t>
            </w:r>
            <w:proofErr w:type="gramStart"/>
            <w:r>
              <w:rPr>
                <w:sz w:val="26"/>
                <w:szCs w:val="26"/>
              </w:rPr>
              <w:t>отношению</w:t>
            </w:r>
            <w:proofErr w:type="gramEnd"/>
            <w:r>
              <w:rPr>
                <w:sz w:val="26"/>
                <w:szCs w:val="26"/>
              </w:rPr>
              <w:t xml:space="preserve"> к которой устанавливается прилегающая территория</w:t>
            </w:r>
          </w:p>
        </w:tc>
      </w:tr>
      <w:tr w:rsidR="00C224AB" w:rsidTr="00C4737A">
        <w:trPr>
          <w:trHeight w:val="595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A56FED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 w:rsidRPr="00A56FED">
              <w:pict>
                <v:oval id="_x0000_s1033" style="position:absolute;left:0;text-align:left;margin-left:41.45pt;margin-top:2.9pt;width:4.25pt;height:4.95pt;z-index:251667456;mso-position-horizontal-relative:text;mso-position-vertical-relative:text" strokecolor="#00823b" strokeweight="1.5pt"/>
              </w:pict>
            </w:r>
            <w:r w:rsidR="00C224AB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поворотная точка границ прилегающей территории (отображается зелёным цветом)</w:t>
            </w:r>
          </w:p>
        </w:tc>
      </w:tr>
      <w:tr w:rsidR="00C224AB" w:rsidTr="00C4737A">
        <w:trPr>
          <w:trHeight w:val="887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>43:17:510103:169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кадастровый номер земельного участка (объекта недвижимости), по отношению к которому устанавливается прилегающая территория  </w:t>
            </w:r>
          </w:p>
        </w:tc>
      </w:tr>
      <w:tr w:rsidR="00C224AB" w:rsidTr="00C4737A">
        <w:trPr>
          <w:trHeight w:val="290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43:17:510103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кадастровый квартал</w:t>
            </w:r>
          </w:p>
        </w:tc>
      </w:tr>
      <w:tr w:rsidR="00C224AB" w:rsidTr="00C4737A">
        <w:trPr>
          <w:trHeight w:val="595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color w:val="FF0000"/>
                <w:sz w:val="26"/>
                <w:szCs w:val="26"/>
              </w:rPr>
              <w:t>________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граница кадастрового квартала (отображается красным цветом)</w:t>
            </w:r>
          </w:p>
        </w:tc>
      </w:tr>
      <w:tr w:rsidR="00C224AB" w:rsidTr="00C4737A">
        <w:trPr>
          <w:trHeight w:val="581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_ _ _ _ _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4AB" w:rsidRDefault="00C224AB" w:rsidP="00C4737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границы объектов, расположенных на  прилегающей территории</w:t>
            </w:r>
          </w:p>
        </w:tc>
      </w:tr>
    </w:tbl>
    <w:p w:rsidR="00C224AB" w:rsidRDefault="00C224AB" w:rsidP="00C224AB">
      <w:pPr>
        <w:rPr>
          <w:highlight w:val="green"/>
        </w:rPr>
      </w:pPr>
      <w:r>
        <w:rPr>
          <w:highlight w:val="green"/>
        </w:rPr>
        <w:t xml:space="preserve">                                 </w:t>
      </w:r>
    </w:p>
    <w:sectPr w:rsidR="00C224AB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4AB"/>
    <w:rsid w:val="00325CEE"/>
    <w:rsid w:val="0049788B"/>
    <w:rsid w:val="005875E0"/>
    <w:rsid w:val="00A56FED"/>
    <w:rsid w:val="00B82679"/>
    <w:rsid w:val="00C224AB"/>
    <w:rsid w:val="00E53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2" type="connector" idref="#_x0000_s1030"/>
        <o:r id="V:Rule23" type="connector" idref="#_x0000_s1038"/>
        <o:r id="V:Rule24" type="connector" idref="#_x0000_s1031"/>
        <o:r id="V:Rule25" type="connector" idref="#_x0000_s1032"/>
        <o:r id="V:Rule27" type="connector" idref="#_x0000_s1039"/>
        <o:r id="V:Rule28" type="connector" idref="#_x0000_s1029"/>
        <o:r id="V:Rule29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224AB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224A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C224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C224AB"/>
    <w:pPr>
      <w:spacing w:after="0" w:line="240" w:lineRule="auto"/>
    </w:pPr>
  </w:style>
  <w:style w:type="paragraph" w:customStyle="1" w:styleId="Standard">
    <w:name w:val="Standard"/>
    <w:qFormat/>
    <w:rsid w:val="00C224A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C224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4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2019-12-20T11:38:00Z</cp:lastPrinted>
  <dcterms:created xsi:type="dcterms:W3CDTF">2019-12-20T11:32:00Z</dcterms:created>
  <dcterms:modified xsi:type="dcterms:W3CDTF">2019-12-20T11:39:00Z</dcterms:modified>
</cp:coreProperties>
</file>