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B24" w:rsidRDefault="00F82B24" w:rsidP="00F82B24">
      <w:pPr>
        <w:pStyle w:val="1"/>
        <w:shd w:val="clear" w:color="auto" w:fill="auto"/>
        <w:spacing w:line="276" w:lineRule="auto"/>
        <w:ind w:right="6" w:firstLine="567"/>
        <w:jc w:val="center"/>
        <w:rPr>
          <w:b/>
          <w:sz w:val="28"/>
          <w:szCs w:val="28"/>
        </w:rPr>
      </w:pPr>
    </w:p>
    <w:p w:rsidR="00F82B24" w:rsidRDefault="00F82B24" w:rsidP="00F82B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F82B24" w:rsidRDefault="00F82B24" w:rsidP="00F82B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F82B24" w:rsidRDefault="00F82B24" w:rsidP="00F82B24">
      <w:pPr>
        <w:pStyle w:val="3"/>
        <w:widowControl w:val="0"/>
        <w:jc w:val="both"/>
        <w:rPr>
          <w:lang w:val="ru-RU"/>
        </w:rPr>
      </w:pPr>
    </w:p>
    <w:p w:rsidR="00F82B24" w:rsidRDefault="00F82B24" w:rsidP="00F82B2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РЕШЕНИЕ</w:t>
      </w:r>
    </w:p>
    <w:p w:rsidR="00F82B24" w:rsidRDefault="00F82B24" w:rsidP="00F82B24">
      <w:pPr>
        <w:pStyle w:val="Standard"/>
        <w:rPr>
          <w:lang w:val="ru-RU"/>
        </w:rPr>
      </w:pPr>
      <w:r>
        <w:rPr>
          <w:lang w:val="ru-RU"/>
        </w:rPr>
        <w:t>15</w:t>
      </w:r>
      <w:r>
        <w:rPr>
          <w:sz w:val="28"/>
          <w:szCs w:val="28"/>
          <w:lang w:val="ru-RU"/>
        </w:rPr>
        <w:t>.09.2014                                                                                             № 22</w:t>
      </w:r>
    </w:p>
    <w:p w:rsidR="00F82B24" w:rsidRDefault="00F82B24" w:rsidP="00F82B24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F82B24" w:rsidRDefault="00F82B24" w:rsidP="00F82B24">
      <w:pPr>
        <w:pStyle w:val="Standard"/>
        <w:rPr>
          <w:lang w:val="ru-RU"/>
        </w:rPr>
      </w:pPr>
      <w:bookmarkStart w:id="0" w:name="_GoBack"/>
      <w:bookmarkEnd w:id="0"/>
    </w:p>
    <w:p w:rsidR="00F82B24" w:rsidRDefault="00F82B24" w:rsidP="00F82B24">
      <w:pPr>
        <w:pStyle w:val="1"/>
        <w:shd w:val="clear" w:color="auto" w:fill="auto"/>
        <w:spacing w:line="276" w:lineRule="auto"/>
        <w:ind w:right="6"/>
        <w:rPr>
          <w:b/>
          <w:sz w:val="28"/>
          <w:szCs w:val="28"/>
        </w:rPr>
      </w:pPr>
    </w:p>
    <w:p w:rsidR="00F82B24" w:rsidRDefault="00F82B24" w:rsidP="00F82B24">
      <w:pPr>
        <w:pStyle w:val="1"/>
        <w:shd w:val="clear" w:color="auto" w:fill="auto"/>
        <w:spacing w:line="276" w:lineRule="auto"/>
        <w:ind w:right="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реализации отдельных положений Федерального закона «Об участии граждан в охране общественного порядка» на территории муниципального образования администрация Старотушкинского сельского поселения Малмыжского района Кировской области.</w:t>
      </w:r>
    </w:p>
    <w:p w:rsidR="00F82B24" w:rsidRDefault="00F82B24" w:rsidP="00F82B24">
      <w:pPr>
        <w:pStyle w:val="1"/>
        <w:shd w:val="clear" w:color="auto" w:fill="auto"/>
        <w:spacing w:line="276" w:lineRule="auto"/>
        <w:ind w:right="6" w:firstLine="567"/>
        <w:jc w:val="center"/>
        <w:rPr>
          <w:b/>
          <w:sz w:val="28"/>
          <w:szCs w:val="28"/>
        </w:rPr>
      </w:pPr>
    </w:p>
    <w:p w:rsidR="00F82B24" w:rsidRDefault="00F82B24" w:rsidP="00F82B24">
      <w:pPr>
        <w:pStyle w:val="1"/>
        <w:shd w:val="clear" w:color="auto" w:fill="auto"/>
        <w:spacing w:line="276" w:lineRule="auto"/>
        <w:ind w:right="6" w:firstLine="567"/>
        <w:jc w:val="center"/>
        <w:rPr>
          <w:b/>
          <w:sz w:val="28"/>
          <w:szCs w:val="28"/>
        </w:rPr>
      </w:pPr>
    </w:p>
    <w:p w:rsidR="00F82B24" w:rsidRDefault="00F82B24" w:rsidP="00F82B24">
      <w:pPr>
        <w:pStyle w:val="1"/>
        <w:shd w:val="clear" w:color="auto" w:fill="auto"/>
        <w:spacing w:line="276" w:lineRule="auto"/>
        <w:ind w:right="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14 Федерального закона от 06.10.2003 № 131-ФЗ «Об общих принципах организации местного самоуправления в Российской Федерации», Федеральным законом от 02.04.2014 № 44-ФЗ «Об участии граждан в охране общественного порядка» </w:t>
      </w:r>
      <w:proofErr w:type="spellStart"/>
      <w:r>
        <w:rPr>
          <w:sz w:val="28"/>
          <w:szCs w:val="28"/>
        </w:rPr>
        <w:t>Старотушкинская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82B24" w:rsidRDefault="00F82B24" w:rsidP="00F82B24">
      <w:pPr>
        <w:pStyle w:val="1"/>
        <w:numPr>
          <w:ilvl w:val="0"/>
          <w:numId w:val="1"/>
        </w:numPr>
        <w:shd w:val="clear" w:color="auto" w:fill="auto"/>
        <w:tabs>
          <w:tab w:val="left" w:pos="1034"/>
        </w:tabs>
        <w:spacing w:line="276" w:lineRule="auto"/>
        <w:ind w:right="6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границы территории, на которой может быть создана народная дружина в администрации Старо</w:t>
      </w:r>
      <w:r w:rsidR="00686CB8">
        <w:rPr>
          <w:sz w:val="28"/>
          <w:szCs w:val="28"/>
        </w:rPr>
        <w:t>тушкинского сельского поселения</w:t>
      </w:r>
      <w:r>
        <w:rPr>
          <w:sz w:val="28"/>
          <w:szCs w:val="28"/>
        </w:rPr>
        <w:t xml:space="preserve">, определяется в границах территории Старотушкинского сельского поселения, утвержденных Законом Кировской области от 07.12.2004 № 284-30 «Об установлении границ муниципальных </w:t>
      </w:r>
      <w:proofErr w:type="gramStart"/>
      <w:r>
        <w:rPr>
          <w:sz w:val="28"/>
          <w:szCs w:val="28"/>
        </w:rPr>
        <w:t>образовании</w:t>
      </w:r>
      <w:proofErr w:type="gramEnd"/>
      <w:r>
        <w:rPr>
          <w:sz w:val="28"/>
          <w:szCs w:val="28"/>
        </w:rPr>
        <w:t xml:space="preserve"> Кировской области и наделении их статусом муниципального района, городского округа, городского поселения, сельского поселения».</w:t>
      </w:r>
    </w:p>
    <w:p w:rsidR="00F82B24" w:rsidRDefault="00F82B24" w:rsidP="00F82B24">
      <w:pPr>
        <w:pStyle w:val="1"/>
        <w:numPr>
          <w:ilvl w:val="0"/>
          <w:numId w:val="1"/>
        </w:numPr>
        <w:shd w:val="clear" w:color="auto" w:fill="auto"/>
        <w:tabs>
          <w:tab w:val="left" w:pos="818"/>
        </w:tabs>
        <w:spacing w:line="276" w:lineRule="auto"/>
        <w:ind w:right="6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Старотушкинского сельского поселения  размещает на своем официальном сайте в информационно-телекоммуникационной сети «Интернет», а также в средствах массовой информации, в том числе на общероссийских обязательных общедоступных телеканалах и радиоканалах, общедоступную информацию о лицах, пропавших без вести, месте их предполагаемого поиска, контактную информацию координаторов мероприятий по поиску лиц, пропавших без нести, иную общедоступную информацию, необходимую для эффективного поиска лиц, пропавших без</w:t>
      </w:r>
      <w:proofErr w:type="gramEnd"/>
      <w:r>
        <w:rPr>
          <w:sz w:val="28"/>
          <w:szCs w:val="28"/>
        </w:rPr>
        <w:t xml:space="preserve"> вести.</w:t>
      </w:r>
    </w:p>
    <w:p w:rsidR="00F82B24" w:rsidRDefault="00F82B24" w:rsidP="00F82B24">
      <w:pPr>
        <w:pStyle w:val="1"/>
        <w:numPr>
          <w:ilvl w:val="0"/>
          <w:numId w:val="1"/>
        </w:numPr>
        <w:shd w:val="clear" w:color="auto" w:fill="auto"/>
        <w:tabs>
          <w:tab w:val="left" w:pos="910"/>
        </w:tabs>
        <w:spacing w:line="276" w:lineRule="auto"/>
        <w:ind w:right="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Кандидатура командира народной дружины, который осуществляет руководство ее деятельностью, подлежит согласованию с   главой администрации сельского поселения. </w:t>
      </w:r>
    </w:p>
    <w:p w:rsidR="00F82B24" w:rsidRDefault="00F82B24" w:rsidP="00F82B24">
      <w:pPr>
        <w:pStyle w:val="1"/>
        <w:numPr>
          <w:ilvl w:val="0"/>
          <w:numId w:val="1"/>
        </w:numPr>
        <w:shd w:val="clear" w:color="auto" w:fill="auto"/>
        <w:tabs>
          <w:tab w:val="left" w:pos="910"/>
        </w:tabs>
        <w:spacing w:line="276" w:lineRule="auto"/>
        <w:ind w:right="6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Администрацией  сельского поселения  может осуществляться материально-техническое обеспечение деятельности народных дружин, предоставление народным дружинам помещений, технических и иных материальных средств, материальное стимулирование деятельности народных дружинников, их личное страхование.</w:t>
      </w:r>
    </w:p>
    <w:p w:rsidR="00F82B24" w:rsidRDefault="00F82B24" w:rsidP="00F82B24">
      <w:pPr>
        <w:pStyle w:val="1"/>
        <w:numPr>
          <w:ilvl w:val="0"/>
          <w:numId w:val="1"/>
        </w:numPr>
        <w:shd w:val="clear" w:color="auto" w:fill="auto"/>
        <w:tabs>
          <w:tab w:val="left" w:pos="814"/>
        </w:tabs>
        <w:spacing w:line="276" w:lineRule="auto"/>
        <w:ind w:right="6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Планы работы народных дружин, место и время проведения мероприятий по охране общественного порядка, количество привлекаемых к участию в охране общественного порядка народных дружинников подлежат согласованию с администрацией сельского поселения.</w:t>
      </w:r>
    </w:p>
    <w:p w:rsidR="00F82B24" w:rsidRDefault="00F82B24" w:rsidP="00F82B24">
      <w:pPr>
        <w:pStyle w:val="1"/>
        <w:numPr>
          <w:ilvl w:val="0"/>
          <w:numId w:val="1"/>
        </w:numPr>
        <w:shd w:val="clear" w:color="auto" w:fill="auto"/>
        <w:tabs>
          <w:tab w:val="left" w:pos="870"/>
        </w:tabs>
        <w:spacing w:line="276" w:lineRule="auto"/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Старотушкинского сельского поселения является уполномоченным лицом по определению, совместно с народной дружиной, территориальным органом федерального органа исполнительной власти в сфере внутренних дел, иными правоохранительными органами, порядка взаимодействия народных дружин с органами внутренних дел (полицией) и иными правоохранительными органами.</w:t>
      </w:r>
    </w:p>
    <w:p w:rsidR="00F82B24" w:rsidRDefault="00F82B24" w:rsidP="00F82B24">
      <w:pPr>
        <w:pStyle w:val="1"/>
        <w:numPr>
          <w:ilvl w:val="0"/>
          <w:numId w:val="1"/>
        </w:numPr>
        <w:shd w:val="clear" w:color="auto" w:fill="auto"/>
        <w:tabs>
          <w:tab w:val="left" w:pos="750"/>
        </w:tabs>
        <w:spacing w:line="276" w:lineRule="auto"/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</w:t>
      </w:r>
      <w:proofErr w:type="gramStart"/>
      <w:r>
        <w:rPr>
          <w:sz w:val="28"/>
          <w:szCs w:val="28"/>
        </w:rPr>
        <w:t>информационном</w:t>
      </w:r>
      <w:proofErr w:type="gramEnd"/>
      <w:r>
        <w:rPr>
          <w:sz w:val="28"/>
          <w:szCs w:val="28"/>
        </w:rPr>
        <w:t xml:space="preserve"> бюллетени органов местного самоуправления  муниципального образования Старотушкинское сельское поселение Малмыжского района Кировской области</w:t>
      </w:r>
    </w:p>
    <w:p w:rsidR="00F82B24" w:rsidRDefault="00F82B24" w:rsidP="00F82B24">
      <w:pPr>
        <w:rPr>
          <w:szCs w:val="28"/>
        </w:rPr>
      </w:pPr>
    </w:p>
    <w:p w:rsidR="00F82B24" w:rsidRDefault="00F82B24" w:rsidP="00F82B24">
      <w:pPr>
        <w:suppressAutoHyphens/>
        <w:spacing w:after="120" w:line="240" w:lineRule="auto"/>
        <w:ind w:firstLine="0"/>
        <w:rPr>
          <w:szCs w:val="28"/>
          <w:lang w:eastAsia="ar-SA"/>
        </w:rPr>
      </w:pPr>
      <w:r>
        <w:rPr>
          <w:szCs w:val="28"/>
          <w:lang w:eastAsia="ar-SA"/>
        </w:rPr>
        <w:t>Глава с</w:t>
      </w:r>
      <w:r w:rsidR="00686CB8">
        <w:rPr>
          <w:szCs w:val="28"/>
          <w:lang w:eastAsia="ar-SA"/>
        </w:rPr>
        <w:t xml:space="preserve">ельского поселения         </w:t>
      </w:r>
      <w:r>
        <w:rPr>
          <w:szCs w:val="28"/>
          <w:lang w:eastAsia="ar-SA"/>
        </w:rPr>
        <w:t xml:space="preserve">Р.М. </w:t>
      </w:r>
      <w:proofErr w:type="spellStart"/>
      <w:r>
        <w:rPr>
          <w:szCs w:val="28"/>
          <w:lang w:eastAsia="ar-SA"/>
        </w:rPr>
        <w:t>Новокшонова</w:t>
      </w:r>
      <w:proofErr w:type="spellEnd"/>
      <w:r>
        <w:rPr>
          <w:szCs w:val="28"/>
          <w:lang w:eastAsia="ar-SA"/>
        </w:rPr>
        <w:t xml:space="preserve"> </w:t>
      </w:r>
    </w:p>
    <w:p w:rsidR="00F82B24" w:rsidRDefault="00F82B24" w:rsidP="00F82B24">
      <w:pPr>
        <w:suppressAutoHyphens/>
        <w:spacing w:after="120" w:line="240" w:lineRule="auto"/>
        <w:rPr>
          <w:szCs w:val="28"/>
          <w:lang w:eastAsia="ar-SA"/>
        </w:rPr>
      </w:pPr>
    </w:p>
    <w:p w:rsidR="00F82B24" w:rsidRDefault="00F82B24" w:rsidP="00F82B24">
      <w:pPr>
        <w:suppressAutoHyphens/>
        <w:spacing w:after="120" w:line="240" w:lineRule="auto"/>
        <w:rPr>
          <w:szCs w:val="28"/>
          <w:lang w:eastAsia="ar-SA"/>
        </w:rPr>
      </w:pPr>
    </w:p>
    <w:p w:rsidR="00F82B24" w:rsidRDefault="00F82B24" w:rsidP="00F82B24">
      <w:pPr>
        <w:rPr>
          <w:szCs w:val="28"/>
        </w:rPr>
      </w:pPr>
    </w:p>
    <w:p w:rsidR="00F82B24" w:rsidRDefault="00F82B24" w:rsidP="00F82B24"/>
    <w:p w:rsidR="00F82B24" w:rsidRDefault="00F82B24" w:rsidP="00F82B24"/>
    <w:p w:rsidR="00F82B24" w:rsidRDefault="00F82B24" w:rsidP="00F82B24"/>
    <w:p w:rsidR="00F82B24" w:rsidRDefault="00F82B24" w:rsidP="00F82B24"/>
    <w:p w:rsidR="00F82B24" w:rsidRDefault="00F82B24" w:rsidP="00F82B24"/>
    <w:p w:rsidR="00F82B24" w:rsidRDefault="00F82B24" w:rsidP="00F82B24"/>
    <w:p w:rsidR="00746C74" w:rsidRDefault="00746C74"/>
    <w:sectPr w:rsidR="00746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92A2D"/>
    <w:multiLevelType w:val="multilevel"/>
    <w:tmpl w:val="63B48E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D7"/>
    <w:rsid w:val="005728D7"/>
    <w:rsid w:val="00686CB8"/>
    <w:rsid w:val="00746C74"/>
    <w:rsid w:val="00D97544"/>
    <w:rsid w:val="00F8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4"/>
    <w:pPr>
      <w:ind w:firstLine="567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82B24"/>
    <w:rPr>
      <w:rFonts w:ascii="Times New Roman" w:eastAsia="Times New Roman" w:hAnsi="Times New Roman" w:cs="Times New Roman"/>
      <w:spacing w:val="6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F82B24"/>
    <w:pPr>
      <w:shd w:val="clear" w:color="auto" w:fill="FFFFFF"/>
      <w:spacing w:after="0" w:line="0" w:lineRule="atLeast"/>
      <w:ind w:firstLine="0"/>
      <w:jc w:val="left"/>
    </w:pPr>
    <w:rPr>
      <w:spacing w:val="6"/>
      <w:sz w:val="17"/>
      <w:szCs w:val="17"/>
    </w:rPr>
  </w:style>
  <w:style w:type="paragraph" w:customStyle="1" w:styleId="Standard">
    <w:name w:val="Standard"/>
    <w:rsid w:val="00F82B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3">
    <w:name w:val="Body Text 3"/>
    <w:basedOn w:val="Standard"/>
    <w:link w:val="30"/>
    <w:semiHidden/>
    <w:unhideWhenUsed/>
    <w:rsid w:val="00F82B24"/>
    <w:pPr>
      <w:widowControl/>
    </w:pPr>
    <w:rPr>
      <w:rFonts w:cs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F82B24"/>
    <w:rPr>
      <w:rFonts w:ascii="Times New Roman" w:eastAsia="Andale Sans UI" w:hAnsi="Times New Roman" w:cs="Times New Roman"/>
      <w:kern w:val="3"/>
      <w:sz w:val="28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4"/>
    <w:pPr>
      <w:ind w:firstLine="567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82B24"/>
    <w:rPr>
      <w:rFonts w:ascii="Times New Roman" w:eastAsia="Times New Roman" w:hAnsi="Times New Roman" w:cs="Times New Roman"/>
      <w:spacing w:val="6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F82B24"/>
    <w:pPr>
      <w:shd w:val="clear" w:color="auto" w:fill="FFFFFF"/>
      <w:spacing w:after="0" w:line="0" w:lineRule="atLeast"/>
      <w:ind w:firstLine="0"/>
      <w:jc w:val="left"/>
    </w:pPr>
    <w:rPr>
      <w:spacing w:val="6"/>
      <w:sz w:val="17"/>
      <w:szCs w:val="17"/>
    </w:rPr>
  </w:style>
  <w:style w:type="paragraph" w:customStyle="1" w:styleId="Standard">
    <w:name w:val="Standard"/>
    <w:rsid w:val="00F82B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3">
    <w:name w:val="Body Text 3"/>
    <w:basedOn w:val="Standard"/>
    <w:link w:val="30"/>
    <w:semiHidden/>
    <w:unhideWhenUsed/>
    <w:rsid w:val="00F82B24"/>
    <w:pPr>
      <w:widowControl/>
    </w:pPr>
    <w:rPr>
      <w:rFonts w:cs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F82B24"/>
    <w:rPr>
      <w:rFonts w:ascii="Times New Roman" w:eastAsia="Andale Sans UI" w:hAnsi="Times New Roman" w:cs="Times New Roman"/>
      <w:kern w:val="3"/>
      <w:sz w:val="28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2014-11-10T06:35:00Z</dcterms:created>
  <dcterms:modified xsi:type="dcterms:W3CDTF">2014-11-11T06:35:00Z</dcterms:modified>
</cp:coreProperties>
</file>