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E5" w:rsidRDefault="00AC3AE5" w:rsidP="00AC3AE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51D1573" wp14:editId="77CCD0B0">
            <wp:extent cx="314325" cy="514350"/>
            <wp:effectExtent l="0" t="0" r="9525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49" cy="5143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C3AE5" w:rsidRDefault="003D2E8E" w:rsidP="00AC3AE5">
      <w:pPr>
        <w:pStyle w:val="Standard"/>
        <w:jc w:val="center"/>
      </w:pPr>
      <w:r>
        <w:rPr>
          <w:sz w:val="28"/>
          <w:szCs w:val="28"/>
        </w:rPr>
        <w:t>шестого</w:t>
      </w:r>
      <w:r w:rsidR="00AC3AE5">
        <w:rPr>
          <w:sz w:val="28"/>
          <w:szCs w:val="28"/>
        </w:rPr>
        <w:t xml:space="preserve"> созыва</w:t>
      </w:r>
    </w:p>
    <w:p w:rsidR="00AC3AE5" w:rsidRDefault="00AC3AE5" w:rsidP="00AC3AE5">
      <w:pPr>
        <w:pStyle w:val="Standard"/>
        <w:jc w:val="center"/>
        <w:rPr>
          <w:sz w:val="28"/>
          <w:szCs w:val="28"/>
        </w:rPr>
      </w:pPr>
    </w:p>
    <w:p w:rsidR="00AC3AE5" w:rsidRPr="00F43A4D" w:rsidRDefault="00AC3AE5" w:rsidP="00F43A4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C3AE5" w:rsidRDefault="00F43A4D" w:rsidP="00F43A4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30.03.2022</w:t>
      </w:r>
      <w:r w:rsidR="00AC3AE5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№ 17/9</w:t>
      </w:r>
    </w:p>
    <w:p w:rsidR="00AC3AE5" w:rsidRDefault="00AC3AE5" w:rsidP="00AC3AE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C3AE5" w:rsidRDefault="00AC3AE5" w:rsidP="00AC3AE5">
      <w:pPr>
        <w:pStyle w:val="Standard"/>
        <w:rPr>
          <w:sz w:val="28"/>
          <w:szCs w:val="28"/>
        </w:rPr>
      </w:pPr>
    </w:p>
    <w:p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имущества, </w:t>
      </w:r>
      <w:r w:rsidR="003D2E8E">
        <w:rPr>
          <w:b/>
          <w:sz w:val="28"/>
          <w:szCs w:val="28"/>
        </w:rPr>
        <w:t>предлагаемого к передаче</w:t>
      </w:r>
      <w:r>
        <w:rPr>
          <w:b/>
          <w:sz w:val="28"/>
          <w:szCs w:val="28"/>
        </w:rPr>
        <w:t xml:space="preserve"> из муниципальной собственности муниципального образования </w:t>
      </w:r>
      <w:proofErr w:type="spellStart"/>
      <w:r>
        <w:rPr>
          <w:b/>
          <w:sz w:val="28"/>
          <w:szCs w:val="28"/>
        </w:rPr>
        <w:t>Р</w:t>
      </w:r>
      <w:r w:rsidR="00CB6301">
        <w:rPr>
          <w:b/>
          <w:sz w:val="28"/>
          <w:szCs w:val="28"/>
        </w:rPr>
        <w:t>альниковское</w:t>
      </w:r>
      <w:proofErr w:type="spellEnd"/>
      <w:r>
        <w:rPr>
          <w:b/>
          <w:sz w:val="28"/>
          <w:szCs w:val="28"/>
        </w:rPr>
        <w:t xml:space="preserve"> сельское поселение Малмыжского района Кировской области в муниципальную собственно</w:t>
      </w:r>
      <w:r w:rsidR="00F43A4D">
        <w:rPr>
          <w:b/>
          <w:sz w:val="28"/>
          <w:szCs w:val="28"/>
        </w:rPr>
        <w:t xml:space="preserve">сть муниципального образования </w:t>
      </w:r>
      <w:r>
        <w:rPr>
          <w:b/>
          <w:sz w:val="28"/>
          <w:szCs w:val="28"/>
        </w:rPr>
        <w:t>Малмыжский муниципальный район Кировской области</w:t>
      </w:r>
    </w:p>
    <w:p w:rsidR="00AC3AE5" w:rsidRDefault="00AC3AE5" w:rsidP="00F43A4D">
      <w:pPr>
        <w:pStyle w:val="Standard"/>
        <w:spacing w:line="228" w:lineRule="auto"/>
        <w:rPr>
          <w:sz w:val="28"/>
          <w:szCs w:val="28"/>
        </w:rPr>
      </w:pPr>
      <w:bookmarkStart w:id="0" w:name="_GoBack"/>
      <w:bookmarkEnd w:id="0"/>
    </w:p>
    <w:p w:rsidR="00AC3AE5" w:rsidRDefault="00F43A4D" w:rsidP="00F43A4D">
      <w:pPr>
        <w:pStyle w:val="1"/>
        <w:widowControl/>
        <w:ind w:left="-15" w:right="-180" w:firstLine="724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основании </w:t>
      </w:r>
      <w:r w:rsidR="00AC3AE5">
        <w:rPr>
          <w:b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</w:t>
      </w:r>
      <w:r w:rsidR="003D2E8E">
        <w:rPr>
          <w:b w:val="0"/>
          <w:sz w:val="28"/>
          <w:szCs w:val="28"/>
        </w:rPr>
        <w:t>предлагаемого к передаче</w:t>
      </w:r>
      <w:r w:rsidR="00AC3AE5">
        <w:rPr>
          <w:b w:val="0"/>
          <w:sz w:val="28"/>
          <w:szCs w:val="28"/>
        </w:rPr>
        <w:t xml:space="preserve"> из муниципальной собственности муниципального образования </w:t>
      </w:r>
      <w:proofErr w:type="spellStart"/>
      <w:r w:rsidR="00AC3AE5">
        <w:rPr>
          <w:b w:val="0"/>
          <w:sz w:val="28"/>
          <w:szCs w:val="28"/>
        </w:rPr>
        <w:t>Р</w:t>
      </w:r>
      <w:r w:rsidR="00E43A0D">
        <w:rPr>
          <w:b w:val="0"/>
          <w:sz w:val="28"/>
          <w:szCs w:val="28"/>
        </w:rPr>
        <w:t>альниковское</w:t>
      </w:r>
      <w:proofErr w:type="spellEnd"/>
      <w:r w:rsidR="00AC3AE5">
        <w:rPr>
          <w:b w:val="0"/>
          <w:sz w:val="28"/>
          <w:szCs w:val="28"/>
        </w:rPr>
        <w:t xml:space="preserve"> сельское поселение Малмыжского района Кировской области в муниципальную собственность</w:t>
      </w:r>
      <w:proofErr w:type="gramEnd"/>
      <w:r w:rsidR="00AC3AE5">
        <w:rPr>
          <w:b w:val="0"/>
          <w:sz w:val="28"/>
          <w:szCs w:val="28"/>
        </w:rPr>
        <w:t xml:space="preserve"> муниципального образования </w:t>
      </w:r>
      <w:r>
        <w:rPr>
          <w:b w:val="0"/>
          <w:sz w:val="28"/>
          <w:szCs w:val="28"/>
        </w:rPr>
        <w:t xml:space="preserve">Малмыжский муниципальный район </w:t>
      </w:r>
      <w:r w:rsidR="00AC3AE5">
        <w:rPr>
          <w:b w:val="0"/>
          <w:sz w:val="28"/>
          <w:szCs w:val="28"/>
        </w:rPr>
        <w:t xml:space="preserve">Кировской области, представленного главой </w:t>
      </w:r>
      <w:proofErr w:type="spellStart"/>
      <w:r w:rsidR="00AC3AE5">
        <w:rPr>
          <w:b w:val="0"/>
          <w:sz w:val="28"/>
          <w:szCs w:val="28"/>
        </w:rPr>
        <w:t>Р</w:t>
      </w:r>
      <w:r w:rsidR="00CB6301">
        <w:rPr>
          <w:b w:val="0"/>
          <w:sz w:val="28"/>
          <w:szCs w:val="28"/>
        </w:rPr>
        <w:t>альниковского</w:t>
      </w:r>
      <w:proofErr w:type="spellEnd"/>
      <w:r w:rsidR="00AC3AE5">
        <w:rPr>
          <w:b w:val="0"/>
          <w:sz w:val="28"/>
          <w:szCs w:val="28"/>
        </w:rPr>
        <w:t xml:space="preserve"> сельского поселения </w:t>
      </w:r>
      <w:r w:rsidR="00CB6301">
        <w:rPr>
          <w:b w:val="0"/>
          <w:sz w:val="28"/>
          <w:szCs w:val="28"/>
        </w:rPr>
        <w:t>Демьяновой</w:t>
      </w:r>
      <w:r w:rsidR="00AC3AE5">
        <w:rPr>
          <w:b w:val="0"/>
          <w:sz w:val="28"/>
          <w:szCs w:val="28"/>
        </w:rPr>
        <w:t xml:space="preserve"> </w:t>
      </w:r>
      <w:r w:rsidR="00CB6301">
        <w:rPr>
          <w:b w:val="0"/>
          <w:sz w:val="28"/>
          <w:szCs w:val="28"/>
        </w:rPr>
        <w:t>Т</w:t>
      </w:r>
      <w:r w:rsidR="00AC3AE5">
        <w:rPr>
          <w:b w:val="0"/>
          <w:sz w:val="28"/>
          <w:szCs w:val="28"/>
        </w:rPr>
        <w:t>.</w:t>
      </w:r>
      <w:r w:rsidR="00CB6301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., руководствуясь статьей 21 Устава муниципального </w:t>
      </w:r>
      <w:r w:rsidR="00AC3AE5">
        <w:rPr>
          <w:b w:val="0"/>
          <w:sz w:val="28"/>
          <w:szCs w:val="28"/>
        </w:rPr>
        <w:t>образования Малмыжский муниципальный район Кировской области, районная Дума Малмыжского района РЕШИЛА:</w:t>
      </w:r>
    </w:p>
    <w:p w:rsidR="00AC3AE5" w:rsidRDefault="00AC3AE5" w:rsidP="00F43A4D">
      <w:pPr>
        <w:pStyle w:val="a5"/>
        <w:widowControl/>
        <w:ind w:left="0" w:right="-2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</w:t>
      </w:r>
      <w:r w:rsidR="00F43A4D">
        <w:rPr>
          <w:sz w:val="28"/>
          <w:szCs w:val="28"/>
        </w:rPr>
        <w:t xml:space="preserve">ень муниципального имущества, </w:t>
      </w:r>
      <w:r>
        <w:rPr>
          <w:sz w:val="28"/>
          <w:szCs w:val="28"/>
        </w:rPr>
        <w:t xml:space="preserve">предлагаемого к передаче из муниципальной собственности муниципального образования </w:t>
      </w:r>
      <w:proofErr w:type="spellStart"/>
      <w:r w:rsidR="005D01AB">
        <w:rPr>
          <w:sz w:val="28"/>
          <w:szCs w:val="28"/>
        </w:rPr>
        <w:t>Р</w:t>
      </w:r>
      <w:r w:rsidR="00CB6301">
        <w:rPr>
          <w:sz w:val="28"/>
          <w:szCs w:val="28"/>
        </w:rPr>
        <w:t>альниковское</w:t>
      </w:r>
      <w:proofErr w:type="spellEnd"/>
      <w:r w:rsidR="005D01AB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Малмыжский муниципальный район Кировской области в муниципальную собственность муниципального образования </w:t>
      </w:r>
      <w:r w:rsidR="003D2E8E">
        <w:rPr>
          <w:sz w:val="28"/>
          <w:szCs w:val="28"/>
        </w:rPr>
        <w:t>Малмыжский муниципальный район</w:t>
      </w:r>
      <w:r w:rsidR="00F43A4D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 (далее - Перечень), согласно приложению.</w:t>
      </w:r>
    </w:p>
    <w:p w:rsidR="00AC3AE5" w:rsidRDefault="00F43A4D" w:rsidP="00F43A4D">
      <w:pPr>
        <w:pStyle w:val="a5"/>
        <w:widowControl/>
        <w:ind w:left="0" w:right="-2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Малмыжского района согласовать Перечень </w:t>
      </w:r>
      <w:r w:rsidR="00AC3AE5">
        <w:rPr>
          <w:sz w:val="28"/>
          <w:szCs w:val="28"/>
        </w:rPr>
        <w:t xml:space="preserve">с </w:t>
      </w:r>
      <w:proofErr w:type="spellStart"/>
      <w:r w:rsidR="00AC3AE5">
        <w:rPr>
          <w:sz w:val="28"/>
          <w:szCs w:val="28"/>
        </w:rPr>
        <w:t>Р</w:t>
      </w:r>
      <w:r w:rsidR="00CB6301">
        <w:rPr>
          <w:sz w:val="28"/>
          <w:szCs w:val="28"/>
        </w:rPr>
        <w:t>альниковской</w:t>
      </w:r>
      <w:proofErr w:type="spellEnd"/>
      <w:r w:rsidR="00AC3AE5">
        <w:rPr>
          <w:sz w:val="28"/>
          <w:szCs w:val="28"/>
        </w:rPr>
        <w:t xml:space="preserve"> сельской Думой.</w:t>
      </w:r>
    </w:p>
    <w:p w:rsidR="00AC3AE5" w:rsidRDefault="00F43A4D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3AE5">
        <w:rPr>
          <w:sz w:val="28"/>
          <w:szCs w:val="28"/>
        </w:rPr>
        <w:t>Настоящее решение вступает в силу с момента его подписания.</w:t>
      </w:r>
    </w:p>
    <w:p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:rsidR="00AC3AE5" w:rsidRDefault="002768A7" w:rsidP="00F43A4D">
      <w:pPr>
        <w:pStyle w:val="Standard"/>
        <w:widowControl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</w:t>
      </w:r>
      <w:r w:rsidR="00F43A4D">
        <w:rPr>
          <w:sz w:val="28"/>
        </w:rPr>
        <w:t xml:space="preserve"> Малмыжского района    </w:t>
      </w:r>
      <w:r>
        <w:rPr>
          <w:sz w:val="28"/>
        </w:rPr>
        <w:t xml:space="preserve">И.Д. </w:t>
      </w:r>
      <w:proofErr w:type="spellStart"/>
      <w:r>
        <w:rPr>
          <w:sz w:val="28"/>
        </w:rPr>
        <w:t>Сырцова</w:t>
      </w:r>
      <w:proofErr w:type="spellEnd"/>
    </w:p>
    <w:p w:rsidR="00AC3AE5" w:rsidRDefault="00AC3AE5" w:rsidP="00AC3AE5">
      <w:pPr>
        <w:pStyle w:val="Standard"/>
        <w:jc w:val="both"/>
        <w:rPr>
          <w:sz w:val="28"/>
        </w:rPr>
      </w:pPr>
    </w:p>
    <w:p w:rsidR="00AC3AE5" w:rsidRDefault="00AC3AE5" w:rsidP="00AC3AE5">
      <w:pPr>
        <w:pStyle w:val="Standard"/>
        <w:jc w:val="both"/>
        <w:rPr>
          <w:sz w:val="28"/>
        </w:rPr>
      </w:pPr>
    </w:p>
    <w:p w:rsidR="00AC3AE5" w:rsidRDefault="00AC3AE5" w:rsidP="00F43A4D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C3343A" w:rsidRDefault="00AC3AE5" w:rsidP="00F43A4D">
      <w:pPr>
        <w:pStyle w:val="Standard"/>
        <w:widowControl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</w:p>
    <w:p w:rsidR="007F7C58" w:rsidRDefault="007F7C58" w:rsidP="00F43A4D">
      <w:pPr>
        <w:pStyle w:val="Standard"/>
        <w:widowControl/>
        <w:jc w:val="both"/>
        <w:rPr>
          <w:sz w:val="28"/>
        </w:rPr>
      </w:pPr>
    </w:p>
    <w:p w:rsidR="007F7C58" w:rsidRDefault="007F7C58" w:rsidP="007F7C58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  <w:sectPr w:rsidR="007F7C58">
          <w:headerReference w:type="first" r:id="rId8"/>
          <w:pgSz w:w="11906" w:h="16838"/>
          <w:pgMar w:top="708" w:right="850" w:bottom="568" w:left="1701" w:header="720" w:footer="720" w:gutter="0"/>
          <w:cols w:space="720"/>
          <w:titlePg/>
        </w:sectPr>
      </w:pPr>
    </w:p>
    <w:p w:rsidR="007F7C58" w:rsidRPr="007F7C58" w:rsidRDefault="007F7C58" w:rsidP="007F7C58">
      <w:pPr>
        <w:widowControl/>
        <w:ind w:right="-545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  <w:r w:rsidRPr="007F7C58">
        <w:rPr>
          <w:rFonts w:eastAsia="Times New Roman" w:cs="Times New Roman"/>
          <w:lang w:eastAsia="ru-RU" w:bidi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7F7C58">
        <w:rPr>
          <w:rFonts w:eastAsia="Times New Roman" w:cs="Times New Roman"/>
          <w:sz w:val="28"/>
          <w:szCs w:val="28"/>
          <w:lang w:eastAsia="ru-RU" w:bidi="ar-SA"/>
        </w:rPr>
        <w:t>Приложение</w:t>
      </w:r>
    </w:p>
    <w:p w:rsidR="007F7C58" w:rsidRPr="007F7C58" w:rsidRDefault="007F7C58" w:rsidP="007F7C58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</w:p>
    <w:p w:rsidR="007F7C58" w:rsidRPr="007F7C58" w:rsidRDefault="007F7C58" w:rsidP="007F7C58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  <w:r w:rsidRPr="007F7C58">
        <w:rPr>
          <w:rFonts w:eastAsia="Times New Roman" w:cs="Times New Roman"/>
          <w:lang w:eastAsia="ru-RU" w:bidi="ar-SA"/>
        </w:rPr>
        <w:t xml:space="preserve">СОГЛАСОВАН 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             </w:t>
      </w:r>
    </w:p>
    <w:p w:rsidR="007F7C58" w:rsidRPr="007F7C58" w:rsidRDefault="007F7C58" w:rsidP="007F7C58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</w:p>
    <w:p w:rsidR="007F7C58" w:rsidRPr="007F7C58" w:rsidRDefault="007F7C58" w:rsidP="007F7C58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  <w:r w:rsidRPr="007F7C58">
        <w:rPr>
          <w:rFonts w:eastAsia="Times New Roman" w:cs="Times New Roman"/>
          <w:lang w:eastAsia="ru-RU" w:bidi="ar-SA"/>
        </w:rPr>
        <w:t xml:space="preserve">решением </w:t>
      </w:r>
      <w:proofErr w:type="spellStart"/>
      <w:r w:rsidRPr="007F7C58">
        <w:rPr>
          <w:rFonts w:eastAsia="Times New Roman" w:cs="Times New Roman"/>
          <w:lang w:eastAsia="ru-RU" w:bidi="ar-SA"/>
        </w:rPr>
        <w:t>Ральниковской</w:t>
      </w:r>
      <w:proofErr w:type="spellEnd"/>
      <w:r w:rsidRPr="007F7C58">
        <w:rPr>
          <w:rFonts w:eastAsia="Times New Roman" w:cs="Times New Roman"/>
          <w:lang w:eastAsia="ru-RU" w:bidi="ar-SA"/>
        </w:rPr>
        <w:t xml:space="preserve">                                                                                                                                                              решением районной Думы</w:t>
      </w:r>
    </w:p>
    <w:p w:rsidR="007F7C58" w:rsidRPr="007F7C58" w:rsidRDefault="007F7C58" w:rsidP="007F7C58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  <w:r w:rsidRPr="007F7C58">
        <w:rPr>
          <w:rFonts w:eastAsia="Times New Roman" w:cs="Times New Roman"/>
          <w:lang w:eastAsia="ru-RU" w:bidi="ar-SA"/>
        </w:rPr>
        <w:t xml:space="preserve">сельской Думы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lang w:eastAsia="ru-RU" w:bidi="ar-SA"/>
        </w:rPr>
        <w:t xml:space="preserve">            Малмыжского района</w:t>
      </w:r>
    </w:p>
    <w:p w:rsidR="007F7C58" w:rsidRPr="007F7C58" w:rsidRDefault="007F7C58" w:rsidP="007F7C58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  <w:r w:rsidRPr="007F7C58">
        <w:rPr>
          <w:rFonts w:eastAsia="Times New Roman" w:cs="Times New Roman"/>
          <w:lang w:eastAsia="ru-RU" w:bidi="ar-SA"/>
        </w:rPr>
        <w:t xml:space="preserve">от___________№____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lang w:eastAsia="ru-RU" w:bidi="ar-SA"/>
        </w:rPr>
        <w:t xml:space="preserve">                   </w:t>
      </w:r>
      <w:proofErr w:type="gramStart"/>
      <w:r>
        <w:rPr>
          <w:rFonts w:eastAsia="Times New Roman" w:cs="Times New Roman"/>
          <w:lang w:eastAsia="ru-RU" w:bidi="ar-SA"/>
        </w:rPr>
        <w:t>от</w:t>
      </w:r>
      <w:proofErr w:type="gramEnd"/>
      <w:r>
        <w:rPr>
          <w:rFonts w:eastAsia="Times New Roman" w:cs="Times New Roman"/>
          <w:lang w:eastAsia="ru-RU" w:bidi="ar-SA"/>
        </w:rPr>
        <w:t xml:space="preserve"> 30.03.2022 № 17/9</w:t>
      </w:r>
    </w:p>
    <w:p w:rsidR="007F7C58" w:rsidRPr="007F7C58" w:rsidRDefault="007F7C58" w:rsidP="007F7C58">
      <w:pPr>
        <w:widowControl/>
        <w:jc w:val="center"/>
        <w:textAlignment w:val="auto"/>
        <w:rPr>
          <w:rFonts w:eastAsia="Times New Roman" w:cs="Times New Roman"/>
          <w:lang w:eastAsia="ru-RU" w:bidi="ar-SA"/>
        </w:rPr>
      </w:pPr>
      <w:proofErr w:type="gramStart"/>
      <w:r w:rsidRPr="007F7C58">
        <w:rPr>
          <w:rFonts w:eastAsia="Times New Roman" w:cs="Times New Roman"/>
          <w:b/>
          <w:sz w:val="28"/>
          <w:lang w:eastAsia="ru-RU" w:bidi="ar-SA"/>
        </w:rPr>
        <w:t>П</w:t>
      </w:r>
      <w:proofErr w:type="gramEnd"/>
      <w:r w:rsidRPr="007F7C58">
        <w:rPr>
          <w:rFonts w:eastAsia="Times New Roman" w:cs="Times New Roman"/>
          <w:b/>
          <w:sz w:val="28"/>
          <w:lang w:eastAsia="ru-RU" w:bidi="ar-SA"/>
        </w:rPr>
        <w:t xml:space="preserve"> Е Р Е Ч Е Н Ь</w:t>
      </w:r>
    </w:p>
    <w:p w:rsidR="007F7C58" w:rsidRPr="007F7C58" w:rsidRDefault="007F7C58" w:rsidP="007F7C58">
      <w:pPr>
        <w:widowControl/>
        <w:jc w:val="both"/>
        <w:textAlignment w:val="auto"/>
        <w:rPr>
          <w:rFonts w:eastAsia="Times New Roman" w:cs="Times New Roman"/>
          <w:sz w:val="28"/>
          <w:lang w:eastAsia="ru-RU" w:bidi="ar-SA"/>
        </w:rPr>
      </w:pPr>
    </w:p>
    <w:p w:rsidR="007F7C58" w:rsidRPr="007F7C58" w:rsidRDefault="007F7C58" w:rsidP="007F7C58">
      <w:pPr>
        <w:widowControl/>
        <w:ind w:right="-206"/>
        <w:jc w:val="center"/>
        <w:textAlignment w:val="auto"/>
        <w:rPr>
          <w:rFonts w:eastAsia="Times New Roman" w:cs="Times New Roman"/>
          <w:b/>
          <w:sz w:val="28"/>
          <w:lang w:eastAsia="ru-RU" w:bidi="ar-SA"/>
        </w:rPr>
      </w:pPr>
      <w:r w:rsidRPr="007F7C58">
        <w:rPr>
          <w:rFonts w:eastAsia="Times New Roman" w:cs="Times New Roman"/>
          <w:b/>
          <w:sz w:val="28"/>
          <w:lang w:eastAsia="ru-RU" w:bidi="ar-SA"/>
        </w:rPr>
        <w:t>муниципального имущества, предлагаемого к передаче из муниципальной собственно</w:t>
      </w:r>
      <w:r>
        <w:rPr>
          <w:rFonts w:eastAsia="Times New Roman" w:cs="Times New Roman"/>
          <w:b/>
          <w:sz w:val="28"/>
          <w:lang w:eastAsia="ru-RU" w:bidi="ar-SA"/>
        </w:rPr>
        <w:t xml:space="preserve">сти муниципального образования </w:t>
      </w:r>
      <w:proofErr w:type="spellStart"/>
      <w:r w:rsidRPr="007F7C58">
        <w:rPr>
          <w:rFonts w:eastAsia="Times New Roman" w:cs="Times New Roman"/>
          <w:b/>
          <w:sz w:val="28"/>
          <w:lang w:eastAsia="ru-RU" w:bidi="ar-SA"/>
        </w:rPr>
        <w:t>Ральниковское</w:t>
      </w:r>
      <w:proofErr w:type="spellEnd"/>
      <w:r w:rsidRPr="007F7C58">
        <w:rPr>
          <w:rFonts w:eastAsia="Times New Roman" w:cs="Times New Roman"/>
          <w:b/>
          <w:sz w:val="28"/>
          <w:lang w:eastAsia="ru-RU" w:bidi="ar-SA"/>
        </w:rPr>
        <w:t xml:space="preserve"> сельское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:rsidR="007F7C58" w:rsidRPr="007F7C58" w:rsidRDefault="007F7C58" w:rsidP="007F7C58">
      <w:pPr>
        <w:widowControl/>
        <w:jc w:val="both"/>
        <w:textAlignment w:val="auto"/>
        <w:rPr>
          <w:rFonts w:eastAsia="Times New Roman" w:cs="Times New Roman"/>
          <w:b/>
          <w:sz w:val="28"/>
          <w:lang w:eastAsia="ru-RU" w:bidi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1628"/>
        <w:gridCol w:w="2963"/>
        <w:gridCol w:w="2370"/>
        <w:gridCol w:w="2080"/>
        <w:gridCol w:w="1928"/>
        <w:gridCol w:w="2963"/>
        <w:gridCol w:w="1180"/>
      </w:tblGrid>
      <w:tr w:rsidR="007F7C58" w:rsidRPr="007F7C58" w:rsidTr="007F7C58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№</w:t>
            </w:r>
          </w:p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п\</w:t>
            </w:r>
            <w:proofErr w:type="gramStart"/>
            <w:r w:rsidRPr="007F7C58">
              <w:rPr>
                <w:rFonts w:eastAsia="Times New Roman" w:cs="Times New Roman"/>
                <w:lang w:eastAsia="ru-RU" w:bidi="ar-SA"/>
              </w:rPr>
              <w:t>п</w:t>
            </w:r>
            <w:proofErr w:type="gramEnd"/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Вид</w:t>
            </w:r>
          </w:p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имущества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Наименование</w:t>
            </w:r>
          </w:p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объекта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Местонахож</w:t>
            </w:r>
            <w:r w:rsidRPr="007F7C58">
              <w:rPr>
                <w:rFonts w:eastAsia="Times New Roman" w:cs="Times New Roman"/>
                <w:lang w:eastAsia="ru-RU" w:bidi="ar-SA"/>
              </w:rPr>
              <w:t>дение объекта</w:t>
            </w:r>
          </w:p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(адрес)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Технические</w:t>
            </w:r>
          </w:p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характерис</w:t>
            </w:r>
            <w:r w:rsidRPr="007F7C58">
              <w:rPr>
                <w:rFonts w:eastAsia="Times New Roman" w:cs="Times New Roman"/>
                <w:lang w:eastAsia="ru-RU" w:bidi="ar-SA"/>
              </w:rPr>
              <w:t>тики объекта</w:t>
            </w:r>
          </w:p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gramStart"/>
            <w:r w:rsidRPr="007F7C58">
              <w:rPr>
                <w:rFonts w:eastAsia="Times New Roman" w:cs="Times New Roman"/>
                <w:lang w:eastAsia="ru-RU" w:bidi="ar-SA"/>
              </w:rPr>
              <w:t>(площадь,</w:t>
            </w:r>
            <w:proofErr w:type="gramEnd"/>
          </w:p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инвентарный</w:t>
            </w:r>
          </w:p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номер,</w:t>
            </w:r>
          </w:p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год выпуска)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lang w:eastAsia="ru-RU" w:bidi="ar-SA"/>
              </w:rPr>
              <w:t>Балансо</w:t>
            </w:r>
            <w:r w:rsidRPr="007F7C58">
              <w:rPr>
                <w:rFonts w:eastAsia="Times New Roman" w:cs="Times New Roman"/>
                <w:lang w:eastAsia="ru-RU" w:bidi="ar-SA"/>
              </w:rPr>
              <w:t>вая (оценочная</w:t>
            </w:r>
            <w:proofErr w:type="gramEnd"/>
          </w:p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стоимость</w:t>
            </w:r>
          </w:p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объекта</w:t>
            </w:r>
          </w:p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(рублей)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Основание</w:t>
            </w:r>
          </w:p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нахождения</w:t>
            </w:r>
          </w:p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объекта у юридичес</w:t>
            </w:r>
            <w:r w:rsidRPr="007F7C58">
              <w:rPr>
                <w:rFonts w:eastAsia="Times New Roman" w:cs="Times New Roman"/>
                <w:lang w:eastAsia="ru-RU" w:bidi="ar-SA"/>
              </w:rPr>
              <w:t>кого лица</w:t>
            </w:r>
          </w:p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gramStart"/>
            <w:r w:rsidRPr="007F7C58">
              <w:rPr>
                <w:rFonts w:eastAsia="Times New Roman" w:cs="Times New Roman"/>
                <w:lang w:eastAsia="ru-RU" w:bidi="ar-SA"/>
              </w:rPr>
              <w:t>(вид документа,</w:t>
            </w:r>
            <w:proofErr w:type="gramEnd"/>
          </w:p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дата, номер)</w:t>
            </w:r>
          </w:p>
        </w:tc>
        <w:tc>
          <w:tcPr>
            <w:tcW w:w="3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Прочие условия</w:t>
            </w:r>
          </w:p>
        </w:tc>
      </w:tr>
      <w:tr w:rsidR="007F7C58" w:rsidRPr="007F7C58" w:rsidTr="007F7C58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3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4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5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6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7</w:t>
            </w:r>
          </w:p>
        </w:tc>
        <w:tc>
          <w:tcPr>
            <w:tcW w:w="3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58" w:rsidRPr="007F7C58" w:rsidRDefault="007F7C58" w:rsidP="007F7C58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8</w:t>
            </w:r>
          </w:p>
        </w:tc>
      </w:tr>
      <w:tr w:rsidR="007F7C58" w:rsidRPr="007F7C58" w:rsidTr="007F7C58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1.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2.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3.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Недвижимое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имущество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Артезианская скважина № 2542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Артезианская скважина № 5005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Артезианская скважина № 2025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 xml:space="preserve">Малмыжский район,                     д. </w:t>
            </w:r>
            <w:proofErr w:type="spellStart"/>
            <w:r w:rsidRPr="007F7C58">
              <w:rPr>
                <w:rFonts w:eastAsia="Times New Roman" w:cs="Times New Roman"/>
                <w:lang w:eastAsia="ru-RU" w:bidi="ar-SA"/>
              </w:rPr>
              <w:t>Пивоварово</w:t>
            </w:r>
            <w:proofErr w:type="spellEnd"/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 xml:space="preserve">Малмыжский район,                      д. </w:t>
            </w:r>
            <w:proofErr w:type="spellStart"/>
            <w:r w:rsidRPr="007F7C58">
              <w:rPr>
                <w:rFonts w:eastAsia="Times New Roman" w:cs="Times New Roman"/>
                <w:lang w:eastAsia="ru-RU" w:bidi="ar-SA"/>
              </w:rPr>
              <w:t>Пукшинерь</w:t>
            </w:r>
            <w:proofErr w:type="spellEnd"/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Кировская область Малмыжский район, д. Порез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глубина 86 метров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43:17:460601:799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 xml:space="preserve">1969 </w:t>
            </w:r>
            <w:proofErr w:type="spellStart"/>
            <w:r w:rsidRPr="007F7C58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7F7C58">
              <w:rPr>
                <w:rFonts w:eastAsia="Times New Roman" w:cs="Times New Roman"/>
                <w:lang w:eastAsia="ru-RU" w:bidi="ar-SA"/>
              </w:rPr>
              <w:t>.</w:t>
            </w:r>
          </w:p>
          <w:p w:rsidR="007F7C58" w:rsidRPr="007F7C58" w:rsidRDefault="007F7C58" w:rsidP="007F7C58">
            <w:pPr>
              <w:widowControl/>
              <w:tabs>
                <w:tab w:val="left" w:pos="885"/>
              </w:tabs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43170011,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 xml:space="preserve">1992 </w:t>
            </w:r>
            <w:proofErr w:type="spellStart"/>
            <w:r w:rsidRPr="007F7C58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7F7C58">
              <w:rPr>
                <w:rFonts w:eastAsia="Times New Roman" w:cs="Times New Roman"/>
                <w:lang w:eastAsia="ru-RU" w:bidi="ar-SA"/>
              </w:rPr>
              <w:t>.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43170010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 xml:space="preserve">1988 </w:t>
            </w:r>
            <w:proofErr w:type="spellStart"/>
            <w:r w:rsidRPr="007F7C58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7F7C58">
              <w:rPr>
                <w:rFonts w:eastAsia="Times New Roman" w:cs="Times New Roman"/>
                <w:lang w:eastAsia="ru-RU" w:bidi="ar-SA"/>
              </w:rPr>
              <w:t>.</w:t>
            </w:r>
          </w:p>
        </w:tc>
        <w:tc>
          <w:tcPr>
            <w:tcW w:w="6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3224 рубля </w:t>
            </w:r>
            <w:r w:rsidRPr="007F7C58">
              <w:rPr>
                <w:rFonts w:eastAsia="Times New Roman" w:cs="Times New Roman"/>
                <w:lang w:eastAsia="ru-RU" w:bidi="ar-SA"/>
              </w:rPr>
              <w:t xml:space="preserve">00 копеек 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100000 рублей 00 копеек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4800 рублей 00 копейки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Акт приема-передачи от 13.01.2020 № 1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Акт приема-передачи от 30.01.2018 № 1</w:t>
            </w: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7F7C58" w:rsidRPr="007F7C58" w:rsidRDefault="007F7C58" w:rsidP="007F7C58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7F7C58">
              <w:rPr>
                <w:rFonts w:eastAsia="Times New Roman" w:cs="Times New Roman"/>
                <w:lang w:eastAsia="ru-RU" w:bidi="ar-SA"/>
              </w:rPr>
              <w:t>Акт приема-передачи от 30.01.2018 № 2</w:t>
            </w:r>
          </w:p>
        </w:tc>
        <w:tc>
          <w:tcPr>
            <w:tcW w:w="3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58" w:rsidRPr="007F7C58" w:rsidRDefault="007F7C58" w:rsidP="007F7C58">
            <w:pPr>
              <w:widowControl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7F7C58" w:rsidRPr="007F7C58" w:rsidRDefault="007F7C58" w:rsidP="007F7C58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EastAsia" w:hAnsiTheme="minorHAnsi" w:cstheme="minorBidi"/>
          <w:kern w:val="0"/>
          <w:sz w:val="2"/>
          <w:szCs w:val="2"/>
          <w:lang w:eastAsia="ru-RU" w:bidi="ar-SA"/>
        </w:rPr>
      </w:pPr>
    </w:p>
    <w:p w:rsidR="007F7C58" w:rsidRPr="007F7C58" w:rsidRDefault="007F7C58" w:rsidP="007F7C58">
      <w:pPr>
        <w:widowControl/>
        <w:suppressAutoHyphens w:val="0"/>
        <w:autoSpaceDN/>
        <w:jc w:val="center"/>
        <w:textAlignment w:val="auto"/>
        <w:rPr>
          <w:rFonts w:asciiTheme="minorHAnsi" w:eastAsiaTheme="minorEastAsia" w:hAnsiTheme="minorHAnsi" w:cstheme="minorBidi"/>
          <w:kern w:val="0"/>
          <w:sz w:val="16"/>
          <w:szCs w:val="16"/>
          <w:lang w:eastAsia="ru-RU" w:bidi="ar-SA"/>
        </w:rPr>
      </w:pPr>
      <w:r w:rsidRPr="007F7C58">
        <w:rPr>
          <w:rFonts w:asciiTheme="minorHAnsi" w:eastAsiaTheme="minorEastAsia" w:hAnsiTheme="minorHAnsi" w:cstheme="minorBidi"/>
          <w:kern w:val="0"/>
          <w:sz w:val="16"/>
          <w:szCs w:val="16"/>
          <w:lang w:eastAsia="ru-RU" w:bidi="ar-SA"/>
        </w:rPr>
        <w:t>______________</w:t>
      </w:r>
    </w:p>
    <w:sectPr w:rsidR="007F7C58" w:rsidRPr="007F7C58" w:rsidSect="007F7C58">
      <w:pgSz w:w="16838" w:h="11906" w:orient="landscape"/>
      <w:pgMar w:top="1701" w:right="709" w:bottom="851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0E" w:rsidRDefault="006D660E">
      <w:r>
        <w:separator/>
      </w:r>
    </w:p>
  </w:endnote>
  <w:endnote w:type="continuationSeparator" w:id="0">
    <w:p w:rsidR="006D660E" w:rsidRDefault="006D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0E" w:rsidRDefault="006D660E">
      <w:r>
        <w:separator/>
      </w:r>
    </w:p>
  </w:footnote>
  <w:footnote w:type="continuationSeparator" w:id="0">
    <w:p w:rsidR="006D660E" w:rsidRDefault="006D6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14" w:rsidRDefault="007F7C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E5"/>
    <w:rsid w:val="00090A80"/>
    <w:rsid w:val="000C64F6"/>
    <w:rsid w:val="002768A7"/>
    <w:rsid w:val="003D2E8E"/>
    <w:rsid w:val="004044E2"/>
    <w:rsid w:val="005D01AB"/>
    <w:rsid w:val="006D660E"/>
    <w:rsid w:val="007F7C58"/>
    <w:rsid w:val="00A51515"/>
    <w:rsid w:val="00AC3AE5"/>
    <w:rsid w:val="00B511FD"/>
    <w:rsid w:val="00B9207D"/>
    <w:rsid w:val="00C3343A"/>
    <w:rsid w:val="00C44CA3"/>
    <w:rsid w:val="00CB6301"/>
    <w:rsid w:val="00E20B28"/>
    <w:rsid w:val="00E43A0D"/>
    <w:rsid w:val="00F4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2022-03-21T05:52:00Z</cp:lastPrinted>
  <dcterms:created xsi:type="dcterms:W3CDTF">2022-04-05T10:16:00Z</dcterms:created>
  <dcterms:modified xsi:type="dcterms:W3CDTF">2022-04-05T10:16:00Z</dcterms:modified>
</cp:coreProperties>
</file>