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19565F81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РОССЕЛЬХОЗЦЕНТРА №</w:t>
            </w:r>
            <w:r w:rsidR="009B46A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24</w:t>
            </w:r>
            <w:r w:rsidR="008128E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8128E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0231E4A0" w:rsidR="00814F99" w:rsidRPr="00D97F4E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A9064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9B46A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1138</w:t>
            </w:r>
            <w:r w:rsidR="008128E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</w:t>
            </w:r>
            <w:r w:rsidR="0091216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8128E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24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8128E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10</w:t>
            </w:r>
            <w:r w:rsidR="003013B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480A3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</w:t>
            </w:r>
            <w:r w:rsidR="002A1DCE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5EF79B30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10C77929" w14:textId="11C15584" w:rsidR="00C80600" w:rsidRPr="00953FC8" w:rsidRDefault="00814F99" w:rsidP="00953FC8">
      <w:pPr>
        <w:spacing w:after="0" w:line="480" w:lineRule="auto"/>
        <w:rPr>
          <w:rFonts w:ascii="Times New Roman" w:hAnsi="Times New Roman"/>
          <w:u w:val="singl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 </w:t>
      </w:r>
      <w:bookmarkEnd w:id="0"/>
    </w:p>
    <w:p w14:paraId="4DC0CF7E" w14:textId="15963EED" w:rsidR="008128E2" w:rsidRDefault="009B46A4" w:rsidP="009B46A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771C72" wp14:editId="18BA2155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2512060" cy="2305050"/>
            <wp:effectExtent l="0" t="0" r="2540" b="0"/>
            <wp:wrapTight wrapText="bothSides">
              <wp:wrapPolygon edited="0">
                <wp:start x="0" y="0"/>
                <wp:lineTo x="0" y="21421"/>
                <wp:lineTo x="21458" y="21421"/>
                <wp:lineTo x="21458" y="0"/>
                <wp:lineTo x="0" y="0"/>
              </wp:wrapPolygon>
            </wp:wrapTight>
            <wp:docPr id="3" name="Рисунок 3" descr="https://sun9-53.userapi.com/impg/9ojTaucen2Bm0mOx94XtcH75GTwNyc-pKbaBJw/bU3ZCNsE2H4.jpg?size=1770x1919&amp;quality=96&amp;sign=05ccd8bb95a4d7c6a40e7d92d6528c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impg/9ojTaucen2Bm0mOx94XtcH75GTwNyc-pKbaBJw/bU3ZCNsE2H4.jpg?size=1770x1919&amp;quality=96&amp;sign=05ccd8bb95a4d7c6a40e7d92d6528c1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3FC8" w:rsidRPr="001A77D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B3730"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128E2" w:rsidRPr="00812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Экономические потери от </w:t>
      </w:r>
      <w:r w:rsidR="00F80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амбарных</w:t>
      </w:r>
      <w:r w:rsidR="008128E2" w:rsidRPr="00812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вредителей очень велики. В глобальном масштабе они составляют от 10 до 30%. Использование химикатов для борьбы с вредителями складских помещений требует особых мер безопасности и выбора соответствующих препаратов. </w:t>
      </w:r>
    </w:p>
    <w:p w14:paraId="56AC919E" w14:textId="78E4EED6" w:rsidR="001A77D9" w:rsidRDefault="007215C1" w:rsidP="008128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дезинсекцией необходимо провести генеральную уборку — очистить зернохранилища и территорию вокруг них, удалить мусор, пыль и т.д. Это необходимо для эффективной организации специальных защитных мероприятий, так как иначе химическая обработка окажется пустой тратой времени и средств — ведь именно там могут пережить любое воздействие многочисленные насекомые и клещи, чтобы сразу же после закладки нового зерна приступить к активному размножению.</w:t>
      </w:r>
    </w:p>
    <w:p w14:paraId="652C9E3C" w14:textId="71567C27" w:rsidR="005E4F36" w:rsidRDefault="00480A37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4F6370" wp14:editId="3AA130C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79959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265" y="21417"/>
                <wp:lineTo x="21265" y="0"/>
                <wp:lineTo x="0" y="0"/>
              </wp:wrapPolygon>
            </wp:wrapThrough>
            <wp:docPr id="2" name="Рисунок 2" descr="https://sun9-30.userapi.com/impg/vi_2r1GBIiqsDvOtBayYtwECWPJyqINQWsrUDQ/0Pi1XE22tkE.jpg?size=1440x1920&amp;quality=96&amp;sign=ddf07ed3c976f3f436ab8c1ba6412f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vi_2r1GBIiqsDvOtBayYtwECWPJyqINQWsrUDQ/0Pi1XE22tkE.jpg?size=1440x1920&amp;quality=96&amp;sign=ddf07ed3c976f3f436ab8c1ba6412f3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  <w:r w:rsidR="009F54C0"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7215C1"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илиал ФГБУ «Россельхозцентр» по Кировской области</w:t>
      </w:r>
      <w:r w:rsidR="007C48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4865" w:rsidRPr="007C4865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более 10 лет</w:t>
      </w:r>
      <w:r w:rsidR="007C48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F54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оказывает услуги по  </w:t>
      </w:r>
      <w:r w:rsidR="007215C1"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обеззараживани</w:t>
      </w:r>
      <w:r w:rsidR="009F54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7215C1"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складских помещений.</w:t>
      </w:r>
      <w:r w:rsidR="009F54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в 2024 году силами филиала, обработано </w:t>
      </w:r>
      <w:r w:rsidR="009B4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свыше</w:t>
      </w:r>
      <w:r w:rsidR="009F54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 тысяч квадратных метров</w:t>
      </w:r>
      <w:r w:rsidR="00812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D00DB7F" w14:textId="14B8D49D" w:rsidR="005A2878" w:rsidRDefault="005A2878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Обработка хранилищ проводится с помощью генераторов горячего тумана или ранцевых моторных опрыскивателей, имеющих высокую производительность и качество подачи рабочей жидкости. </w:t>
      </w:r>
    </w:p>
    <w:p w14:paraId="32D684D7" w14:textId="2A10185D" w:rsidR="005A2878" w:rsidRPr="007215C1" w:rsidRDefault="005A2878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AB0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Дезинсе</w:t>
      </w:r>
      <w:r w:rsidR="00636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кция происходит, путём распыле</w:t>
      </w:r>
      <w:r w:rsidR="00AB0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6362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водного раствора </w:t>
      </w:r>
      <w:r w:rsidR="00AB0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сертифицированного инсекто-аккарицида на основе пиримифос-метила в нормах, указанных производителем препарата.</w:t>
      </w:r>
    </w:p>
    <w:p w14:paraId="5EDF6B23" w14:textId="7F4FFD11" w:rsidR="00912166" w:rsidRDefault="007215C1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В результате анализа семенного и фуражног</w:t>
      </w:r>
      <w:r w:rsidR="00AB0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зерна в 202</w:t>
      </w:r>
      <w:r w:rsidR="009F54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B0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на территор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Кировской области были выявлены высокоопасные вредители запасов:</w:t>
      </w:r>
      <w:r w:rsidR="005A2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амбарный долгоносик, зерновой точильщик, различные виды хрущаков, моли и огнёвки.</w:t>
      </w:r>
    </w:p>
    <w:p w14:paraId="44DD3947" w14:textId="54DA0A7A" w:rsidR="00912166" w:rsidRDefault="005A2878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2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Филиал ФГБУ «Россельхозцентр» по Кировской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напоминает о необходимости дезинсекции складских помещений и хранящейся зерновой массы в максимально возможных объёмах.</w:t>
      </w:r>
    </w:p>
    <w:p w14:paraId="4BD0DAA3" w14:textId="3007EF3F" w:rsidR="009B46A4" w:rsidRDefault="009B46A4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По вопросам оказания услуг по обработке зернохр</w:t>
      </w:r>
      <w:r w:rsidR="00C20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нилищ,</w:t>
      </w:r>
      <w:r w:rsidR="00C206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обращаться в филиал ФГБУ «Россельхозцентр» по Кировской области. Т. 33-09-97</w:t>
      </w:r>
    </w:p>
    <w:p w14:paraId="59DFEF96" w14:textId="77777777" w:rsidR="00912166" w:rsidRDefault="00912166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F392940" w14:textId="05E8C9FE" w:rsidR="00C80600" w:rsidRPr="00953FC8" w:rsidRDefault="00953FC8" w:rsidP="00953FC8">
      <w:pPr>
        <w:spacing w:after="0" w:line="240" w:lineRule="auto"/>
        <w:jc w:val="center"/>
        <w:rPr>
          <w:rFonts w:ascii="Times New Roman" w:hAnsi="Times New Roman"/>
        </w:rPr>
      </w:pPr>
      <w:r w:rsidRPr="00C80600">
        <w:rPr>
          <w:rFonts w:ascii="Times New Roman" w:hAnsi="Times New Roman"/>
        </w:rPr>
        <w:t>№</w:t>
      </w:r>
      <w:r w:rsidR="00480A37">
        <w:rPr>
          <w:rFonts w:ascii="Times New Roman" w:hAnsi="Times New Roman"/>
        </w:rPr>
        <w:t xml:space="preserve"> 2</w:t>
      </w:r>
      <w:r w:rsidR="009B46A4">
        <w:rPr>
          <w:rFonts w:ascii="Times New Roman" w:hAnsi="Times New Roman"/>
        </w:rPr>
        <w:t>4</w:t>
      </w:r>
      <w:r w:rsidR="00A90643">
        <w:rPr>
          <w:rFonts w:ascii="Times New Roman" w:hAnsi="Times New Roman"/>
        </w:rPr>
        <w:t xml:space="preserve">  </w:t>
      </w:r>
      <w:r w:rsidR="001A77D9">
        <w:rPr>
          <w:rFonts w:ascii="Times New Roman" w:hAnsi="Times New Roman"/>
        </w:rPr>
        <w:t xml:space="preserve"> </w:t>
      </w:r>
      <w:r w:rsidR="00480A37">
        <w:rPr>
          <w:rFonts w:ascii="Times New Roman" w:hAnsi="Times New Roman"/>
        </w:rPr>
        <w:t>202</w:t>
      </w:r>
      <w:r w:rsidR="009F54C0">
        <w:rPr>
          <w:rFonts w:ascii="Times New Roman" w:hAnsi="Times New Roman"/>
        </w:rPr>
        <w:t>4</w:t>
      </w:r>
      <w:r w:rsidRPr="00C80600">
        <w:rPr>
          <w:rFonts w:ascii="Times New Roman" w:hAnsi="Times New Roman"/>
        </w:rPr>
        <w:t xml:space="preserve"> ____________________________________Информационный листок Россельхозцентр</w:t>
      </w:r>
      <w:r w:rsidR="006D79EF">
        <w:rPr>
          <w:rFonts w:ascii="Times New Roman" w:hAnsi="Times New Roman"/>
        </w:rPr>
        <w:t>а</w:t>
      </w:r>
    </w:p>
    <w:p w14:paraId="32F7E3D7" w14:textId="28EB0BD7" w:rsidR="00C80600" w:rsidRPr="00166955" w:rsidRDefault="00C80600" w:rsidP="006D79EF">
      <w:pPr>
        <w:spacing w:after="0" w:line="240" w:lineRule="auto"/>
        <w:rPr>
          <w:rFonts w:ascii="Times New Roman" w:hAnsi="Times New Roman"/>
        </w:rPr>
      </w:pPr>
    </w:p>
    <w:sectPr w:rsidR="00C80600" w:rsidRPr="00166955" w:rsidSect="00993D8C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165F3"/>
    <w:rsid w:val="0007337D"/>
    <w:rsid w:val="00086F11"/>
    <w:rsid w:val="000C00D8"/>
    <w:rsid w:val="000C0EFC"/>
    <w:rsid w:val="001055BB"/>
    <w:rsid w:val="00166955"/>
    <w:rsid w:val="001A77D9"/>
    <w:rsid w:val="001E1E15"/>
    <w:rsid w:val="00254D0F"/>
    <w:rsid w:val="002649C2"/>
    <w:rsid w:val="00270251"/>
    <w:rsid w:val="002A1DCE"/>
    <w:rsid w:val="002F6B0D"/>
    <w:rsid w:val="003013B8"/>
    <w:rsid w:val="0035244B"/>
    <w:rsid w:val="003564E6"/>
    <w:rsid w:val="003A2E95"/>
    <w:rsid w:val="003E51AE"/>
    <w:rsid w:val="00480A37"/>
    <w:rsid w:val="004928CE"/>
    <w:rsid w:val="00493FF3"/>
    <w:rsid w:val="004A241B"/>
    <w:rsid w:val="004C28DD"/>
    <w:rsid w:val="004F0653"/>
    <w:rsid w:val="00596E6F"/>
    <w:rsid w:val="005A2878"/>
    <w:rsid w:val="005D4E1E"/>
    <w:rsid w:val="005E4F36"/>
    <w:rsid w:val="005E62BC"/>
    <w:rsid w:val="0060719A"/>
    <w:rsid w:val="00621D5C"/>
    <w:rsid w:val="006362E7"/>
    <w:rsid w:val="006A5D2C"/>
    <w:rsid w:val="006B73A3"/>
    <w:rsid w:val="006C4FC2"/>
    <w:rsid w:val="006D79EF"/>
    <w:rsid w:val="00702792"/>
    <w:rsid w:val="007215C1"/>
    <w:rsid w:val="00742C65"/>
    <w:rsid w:val="00753141"/>
    <w:rsid w:val="00753C65"/>
    <w:rsid w:val="00786903"/>
    <w:rsid w:val="00787D17"/>
    <w:rsid w:val="007B354B"/>
    <w:rsid w:val="007C4865"/>
    <w:rsid w:val="007D1638"/>
    <w:rsid w:val="007D28A7"/>
    <w:rsid w:val="007E0916"/>
    <w:rsid w:val="008128E2"/>
    <w:rsid w:val="00814F99"/>
    <w:rsid w:val="008B4F81"/>
    <w:rsid w:val="008C7167"/>
    <w:rsid w:val="008F5747"/>
    <w:rsid w:val="00912166"/>
    <w:rsid w:val="009214E0"/>
    <w:rsid w:val="00921534"/>
    <w:rsid w:val="00924FAB"/>
    <w:rsid w:val="00953FC8"/>
    <w:rsid w:val="00957AAF"/>
    <w:rsid w:val="00993D8C"/>
    <w:rsid w:val="009A51F8"/>
    <w:rsid w:val="009B3730"/>
    <w:rsid w:val="009B46A4"/>
    <w:rsid w:val="009F09E8"/>
    <w:rsid w:val="009F54C0"/>
    <w:rsid w:val="00A05A70"/>
    <w:rsid w:val="00A24EED"/>
    <w:rsid w:val="00A3143C"/>
    <w:rsid w:val="00A77D15"/>
    <w:rsid w:val="00A84C2F"/>
    <w:rsid w:val="00A90643"/>
    <w:rsid w:val="00A92F07"/>
    <w:rsid w:val="00AB0DAB"/>
    <w:rsid w:val="00B419D4"/>
    <w:rsid w:val="00B70A82"/>
    <w:rsid w:val="00BE0351"/>
    <w:rsid w:val="00C20673"/>
    <w:rsid w:val="00C24994"/>
    <w:rsid w:val="00C410BF"/>
    <w:rsid w:val="00C80600"/>
    <w:rsid w:val="00CD56C7"/>
    <w:rsid w:val="00CE1003"/>
    <w:rsid w:val="00CF2CA5"/>
    <w:rsid w:val="00CF4E6C"/>
    <w:rsid w:val="00D00864"/>
    <w:rsid w:val="00D4618A"/>
    <w:rsid w:val="00D9041C"/>
    <w:rsid w:val="00D97F4E"/>
    <w:rsid w:val="00DD6452"/>
    <w:rsid w:val="00E0069C"/>
    <w:rsid w:val="00E01F98"/>
    <w:rsid w:val="00E52D5D"/>
    <w:rsid w:val="00E81B3C"/>
    <w:rsid w:val="00E93DA7"/>
    <w:rsid w:val="00E95D1C"/>
    <w:rsid w:val="00EA41FE"/>
    <w:rsid w:val="00EB6479"/>
    <w:rsid w:val="00EF071A"/>
    <w:rsid w:val="00F100A2"/>
    <w:rsid w:val="00F13867"/>
    <w:rsid w:val="00F3238D"/>
    <w:rsid w:val="00F80B18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Фокин МА</cp:lastModifiedBy>
  <cp:revision>5</cp:revision>
  <cp:lastPrinted>2021-07-30T06:29:00Z</cp:lastPrinted>
  <dcterms:created xsi:type="dcterms:W3CDTF">2024-10-24T11:13:00Z</dcterms:created>
  <dcterms:modified xsi:type="dcterms:W3CDTF">2024-10-25T05:40:00Z</dcterms:modified>
</cp:coreProperties>
</file>