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3156C5" w14:paraId="627CB90F" w14:textId="77777777" w:rsidTr="00C83F40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E64547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69FC803E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6D0C75B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3156C5" w14:paraId="3C54CAF2" w14:textId="77777777" w:rsidTr="00C83F40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6DD5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186681C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3156C5" w14:paraId="2ABCCE93" w14:textId="77777777" w:rsidTr="00C83F40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BFA786A" w14:textId="471D5E5E" w:rsidR="003156C5" w:rsidRPr="00283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344BE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1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 202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г </w:t>
            </w:r>
          </w:p>
          <w:p w14:paraId="72EA2D75" w14:textId="641FE0E6" w:rsidR="003156C5" w:rsidRPr="00D97F4E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841B6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2D026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52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от </w:t>
            </w:r>
            <w:r w:rsidR="00344BE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01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ECF20" w14:textId="0713321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0709DC26" wp14:editId="5D05F5BD">
                  <wp:extent cx="850900" cy="81915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DAFFA" w14:textId="74780346" w:rsidR="003156C5" w:rsidRDefault="003156C5" w:rsidP="003156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филиала 610007, г. Киров, ул. Ленина, д. 176-а                                        </w:t>
      </w:r>
    </w:p>
    <w:p w14:paraId="7D42DF17" w14:textId="541C412E" w:rsidR="003156C5" w:rsidRDefault="003156C5" w:rsidP="003156C5">
      <w:pPr>
        <w:spacing w:after="0" w:line="240" w:lineRule="auto"/>
        <w:rPr>
          <w:rStyle w:val="a6"/>
          <w:rFonts w:ascii="Times New Roman" w:hAnsi="Times New Roman"/>
          <w:b/>
          <w:sz w:val="28"/>
          <w:szCs w:val="28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– </w:t>
      </w:r>
      <w:hyperlink r:id="rId6" w:history="1">
        <w:r w:rsidRPr="00270251">
          <w:rPr>
            <w:rStyle w:val="a6"/>
            <w:rFonts w:ascii="Times New Roman" w:hAnsi="Times New Roman"/>
            <w:lang w:val="en-US"/>
          </w:rPr>
          <w:t>rsc</w:t>
        </w:r>
        <w:r w:rsidRPr="00270251">
          <w:rPr>
            <w:rStyle w:val="a6"/>
            <w:rFonts w:ascii="Times New Roman" w:hAnsi="Times New Roman"/>
          </w:rPr>
          <w:t>43@</w:t>
        </w:r>
        <w:r w:rsidRPr="00270251">
          <w:rPr>
            <w:rStyle w:val="a6"/>
            <w:rFonts w:ascii="Times New Roman" w:hAnsi="Times New Roman"/>
            <w:lang w:val="en-US"/>
          </w:rPr>
          <w:t>mail</w:t>
        </w:r>
        <w:r w:rsidRPr="00270251">
          <w:rPr>
            <w:rStyle w:val="a6"/>
            <w:rFonts w:ascii="Times New Roman" w:hAnsi="Times New Roman"/>
          </w:rPr>
          <w:t>.</w:t>
        </w:r>
        <w:r w:rsidRPr="00270251">
          <w:rPr>
            <w:rStyle w:val="a6"/>
            <w:rFonts w:ascii="Times New Roman" w:hAnsi="Times New Roman"/>
            <w:lang w:val="en-US"/>
          </w:rPr>
          <w:t>ru</w:t>
        </w:r>
      </w:hyperlink>
      <w:r>
        <w:rPr>
          <w:rStyle w:val="a6"/>
          <w:rFonts w:ascii="Times New Roman" w:hAnsi="Times New Roman"/>
          <w:b/>
          <w:sz w:val="28"/>
          <w:szCs w:val="28"/>
        </w:rPr>
        <w:t xml:space="preserve">     </w:t>
      </w:r>
    </w:p>
    <w:p w14:paraId="4764C3BD" w14:textId="10976B1D" w:rsidR="003156C5" w:rsidRPr="00D06A67" w:rsidRDefault="003156C5" w:rsidP="00315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   </w:t>
      </w:r>
      <w:bookmarkEnd w:id="0"/>
    </w:p>
    <w:p w14:paraId="7FB61328" w14:textId="5EC77972" w:rsidR="003156C5" w:rsidRPr="007F62DA" w:rsidRDefault="00646381" w:rsidP="003156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Предварительные </w:t>
      </w:r>
      <w:r w:rsidR="00F2243B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b/>
          <w:sz w:val="28"/>
          <w:szCs w:val="28"/>
        </w:rPr>
        <w:t xml:space="preserve"> фитоэкспертизы семян урожая 2024 года</w:t>
      </w:r>
    </w:p>
    <w:p w14:paraId="2BA096A1" w14:textId="77777777" w:rsidR="00CB2579" w:rsidRDefault="00CB2579" w:rsidP="00D32271">
      <w:pPr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41FF7271" w14:textId="155D7D08" w:rsidR="00646381" w:rsidRPr="00D32271" w:rsidRDefault="00646381" w:rsidP="00D322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филиала ФГБУ «Россельхозцентр» по Кировской области</w:t>
      </w:r>
      <w:r w:rsidR="00B07338">
        <w:rPr>
          <w:rFonts w:ascii="Times New Roman" w:hAnsi="Times New Roman" w:cs="Times New Roman"/>
          <w:sz w:val="24"/>
          <w:szCs w:val="24"/>
        </w:rPr>
        <w:t xml:space="preserve"> </w:t>
      </w:r>
      <w:r w:rsidR="00F2243B">
        <w:rPr>
          <w:rFonts w:ascii="Times New Roman" w:hAnsi="Times New Roman" w:cs="Times New Roman"/>
          <w:sz w:val="24"/>
          <w:szCs w:val="24"/>
        </w:rPr>
        <w:t>проводят</w:t>
      </w:r>
      <w:r w:rsidR="00B07338">
        <w:rPr>
          <w:rFonts w:ascii="Times New Roman" w:hAnsi="Times New Roman" w:cs="Times New Roman"/>
          <w:sz w:val="24"/>
          <w:szCs w:val="24"/>
        </w:rPr>
        <w:t xml:space="preserve"> фитопатологическую экспертизу семян</w:t>
      </w:r>
      <w:r w:rsidR="004D374D">
        <w:rPr>
          <w:rFonts w:ascii="Times New Roman" w:hAnsi="Times New Roman" w:cs="Times New Roman"/>
          <w:sz w:val="24"/>
          <w:szCs w:val="24"/>
        </w:rPr>
        <w:t xml:space="preserve"> урожая 2024 года</w:t>
      </w:r>
      <w:r w:rsidR="00B07338">
        <w:rPr>
          <w:rFonts w:ascii="Times New Roman" w:hAnsi="Times New Roman" w:cs="Times New Roman"/>
          <w:sz w:val="24"/>
          <w:szCs w:val="24"/>
        </w:rPr>
        <w:t xml:space="preserve">. </w:t>
      </w:r>
      <w:r w:rsidR="00C23FD1" w:rsidRPr="00C23FD1">
        <w:rPr>
          <w:rFonts w:ascii="Times New Roman" w:hAnsi="Times New Roman" w:cs="Times New Roman"/>
          <w:sz w:val="24"/>
          <w:szCs w:val="24"/>
        </w:rPr>
        <w:t xml:space="preserve">По предварительным данным на </w:t>
      </w:r>
      <w:r w:rsidR="00F2243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3FD1" w:rsidRPr="00074C6D">
        <w:rPr>
          <w:rFonts w:ascii="Times New Roman" w:hAnsi="Times New Roman" w:cs="Times New Roman"/>
          <w:b/>
          <w:bCs/>
          <w:sz w:val="24"/>
          <w:szCs w:val="24"/>
        </w:rPr>
        <w:t>.01.202</w:t>
      </w:r>
      <w:r w:rsidR="00344B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07338" w:rsidRPr="00C23FD1">
        <w:rPr>
          <w:rFonts w:ascii="Times New Roman" w:hAnsi="Times New Roman" w:cs="Times New Roman"/>
          <w:sz w:val="24"/>
          <w:szCs w:val="24"/>
        </w:rPr>
        <w:t xml:space="preserve"> </w:t>
      </w:r>
      <w:r w:rsidR="00C23FD1" w:rsidRPr="00C23FD1">
        <w:rPr>
          <w:rFonts w:ascii="Times New Roman" w:hAnsi="Times New Roman" w:cs="Times New Roman"/>
          <w:sz w:val="24"/>
          <w:szCs w:val="24"/>
        </w:rPr>
        <w:t xml:space="preserve">процент пораженных семян от проанализированных составил </w:t>
      </w:r>
      <w:r w:rsidR="00C23FD1" w:rsidRPr="00074C6D">
        <w:rPr>
          <w:rFonts w:ascii="Times New Roman" w:hAnsi="Times New Roman" w:cs="Times New Roman"/>
          <w:b/>
          <w:bCs/>
          <w:sz w:val="24"/>
          <w:szCs w:val="24"/>
        </w:rPr>
        <w:t>31,42%</w:t>
      </w:r>
      <w:r w:rsidR="00C23FD1" w:rsidRPr="00C23FD1">
        <w:rPr>
          <w:rFonts w:ascii="Times New Roman" w:hAnsi="Times New Roman" w:cs="Times New Roman"/>
          <w:sz w:val="24"/>
          <w:szCs w:val="24"/>
        </w:rPr>
        <w:t xml:space="preserve"> (2024 г. – </w:t>
      </w:r>
      <w:r w:rsidR="00C23FD1" w:rsidRPr="00D32271">
        <w:rPr>
          <w:rFonts w:ascii="Times New Roman" w:hAnsi="Times New Roman" w:cs="Times New Roman"/>
          <w:sz w:val="24"/>
          <w:szCs w:val="24"/>
        </w:rPr>
        <w:t xml:space="preserve">34,8%). </w:t>
      </w:r>
    </w:p>
    <w:p w14:paraId="3F09E553" w14:textId="47F8CADC" w:rsidR="00B571CC" w:rsidRPr="00074C6D" w:rsidRDefault="00F2243B" w:rsidP="003156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F63619" wp14:editId="5FEA8110">
            <wp:simplePos x="0" y="0"/>
            <wp:positionH relativeFrom="column">
              <wp:posOffset>2887980</wp:posOffset>
            </wp:positionH>
            <wp:positionV relativeFrom="paragraph">
              <wp:posOffset>345440</wp:posOffset>
            </wp:positionV>
            <wp:extent cx="3058795" cy="1699260"/>
            <wp:effectExtent l="0" t="0" r="8255" b="0"/>
            <wp:wrapTight wrapText="bothSides">
              <wp:wrapPolygon edited="0">
                <wp:start x="0" y="0"/>
                <wp:lineTo x="0" y="21309"/>
                <wp:lineTo x="21524" y="21309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4" t="7939" r="12281" b="45591"/>
                    <a:stretch/>
                  </pic:blipFill>
                  <pic:spPr bwMode="auto">
                    <a:xfrm>
                      <a:off x="0" y="0"/>
                      <a:ext cx="3058795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068"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Семена </w:t>
      </w:r>
      <w:r w:rsidR="00B571CC" w:rsidRPr="00074C6D">
        <w:rPr>
          <w:rFonts w:ascii="Times New Roman" w:hAnsi="Times New Roman"/>
          <w:b/>
          <w:bCs/>
          <w:i/>
          <w:iCs/>
          <w:sz w:val="24"/>
          <w:szCs w:val="24"/>
        </w:rPr>
        <w:t>сельскохозяйственных</w:t>
      </w:r>
      <w:r w:rsidR="00C34068"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 культур в наибольшей степени были поражены</w:t>
      </w:r>
      <w:r w:rsidR="00074C6D"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патогенами</w:t>
      </w:r>
      <w:r w:rsidR="00B571CC" w:rsidRPr="00074C6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1A8A240" w14:textId="4A1EE462" w:rsidR="004D374D" w:rsidRPr="00074C6D" w:rsidRDefault="00B571CC" w:rsidP="00F2243B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074C6D">
        <w:rPr>
          <w:rFonts w:ascii="Times New Roman" w:hAnsi="Times New Roman"/>
          <w:sz w:val="24"/>
          <w:szCs w:val="24"/>
        </w:rPr>
        <w:t>Яровые -</w:t>
      </w:r>
      <w:r w:rsidR="00C34068" w:rsidRPr="00074C6D">
        <w:rPr>
          <w:rFonts w:ascii="Times New Roman" w:hAnsi="Times New Roman"/>
          <w:sz w:val="24"/>
          <w:szCs w:val="24"/>
        </w:rPr>
        <w:t xml:space="preserve"> </w:t>
      </w:r>
      <w:r w:rsidR="00C34068" w:rsidRPr="00074C6D">
        <w:rPr>
          <w:rFonts w:ascii="Times New Roman" w:hAnsi="Times New Roman"/>
          <w:b/>
          <w:bCs/>
          <w:sz w:val="24"/>
          <w:szCs w:val="24"/>
        </w:rPr>
        <w:t>гельминтоспориоз</w:t>
      </w:r>
      <w:r w:rsidR="00E50A19">
        <w:rPr>
          <w:rFonts w:ascii="Times New Roman" w:hAnsi="Times New Roman"/>
          <w:b/>
          <w:bCs/>
          <w:sz w:val="24"/>
          <w:szCs w:val="24"/>
        </w:rPr>
        <w:t>ом</w:t>
      </w:r>
      <w:r w:rsidR="00C34068" w:rsidRPr="00074C6D">
        <w:rPr>
          <w:rFonts w:ascii="Times New Roman" w:hAnsi="Times New Roman"/>
          <w:sz w:val="24"/>
          <w:szCs w:val="24"/>
        </w:rPr>
        <w:t xml:space="preserve"> 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C34068" w:rsidRPr="00074C6D">
        <w:rPr>
          <w:rFonts w:ascii="Times New Roman" w:hAnsi="Times New Roman"/>
          <w:sz w:val="24"/>
          <w:szCs w:val="24"/>
        </w:rPr>
        <w:t xml:space="preserve">5,32%, максимальный </w:t>
      </w:r>
      <w:r w:rsidR="00344BE0">
        <w:rPr>
          <w:rFonts w:ascii="Times New Roman" w:hAnsi="Times New Roman"/>
          <w:sz w:val="24"/>
          <w:szCs w:val="24"/>
        </w:rPr>
        <w:t>-</w:t>
      </w:r>
      <w:r w:rsidR="00C34068" w:rsidRPr="00074C6D">
        <w:rPr>
          <w:rFonts w:ascii="Times New Roman" w:hAnsi="Times New Roman"/>
          <w:sz w:val="24"/>
          <w:szCs w:val="24"/>
        </w:rPr>
        <w:t>55,0</w:t>
      </w:r>
      <w:r w:rsidR="00D32271" w:rsidRPr="00074C6D">
        <w:rPr>
          <w:rFonts w:ascii="Times New Roman" w:hAnsi="Times New Roman"/>
          <w:sz w:val="24"/>
          <w:szCs w:val="24"/>
        </w:rPr>
        <w:t>%</w:t>
      </w:r>
      <w:r w:rsidR="00C34068" w:rsidRPr="00074C6D">
        <w:rPr>
          <w:rFonts w:ascii="Times New Roman" w:hAnsi="Times New Roman"/>
          <w:sz w:val="24"/>
          <w:szCs w:val="24"/>
        </w:rPr>
        <w:t xml:space="preserve">), </w:t>
      </w:r>
      <w:r w:rsidR="00C34068" w:rsidRPr="00074C6D">
        <w:rPr>
          <w:rFonts w:ascii="Times New Roman" w:hAnsi="Times New Roman"/>
          <w:b/>
          <w:bCs/>
          <w:sz w:val="24"/>
          <w:szCs w:val="24"/>
        </w:rPr>
        <w:t>альтернариоз</w:t>
      </w:r>
      <w:r w:rsidR="00E50A19">
        <w:rPr>
          <w:rFonts w:ascii="Times New Roman" w:hAnsi="Times New Roman"/>
          <w:b/>
          <w:bCs/>
          <w:sz w:val="24"/>
          <w:szCs w:val="24"/>
        </w:rPr>
        <w:t>ом</w:t>
      </w:r>
      <w:r w:rsidR="00C34068" w:rsidRPr="00074C6D">
        <w:rPr>
          <w:rFonts w:ascii="Times New Roman" w:hAnsi="Times New Roman"/>
          <w:sz w:val="24"/>
          <w:szCs w:val="24"/>
        </w:rPr>
        <w:t xml:space="preserve"> (средневзвешенный</w:t>
      </w:r>
      <w:r w:rsidR="00344BE0">
        <w:rPr>
          <w:rFonts w:ascii="Times New Roman" w:hAnsi="Times New Roman"/>
          <w:sz w:val="24"/>
          <w:szCs w:val="24"/>
        </w:rPr>
        <w:t xml:space="preserve"> -</w:t>
      </w:r>
      <w:r w:rsidR="00C34068" w:rsidRPr="00074C6D">
        <w:rPr>
          <w:rFonts w:ascii="Times New Roman" w:hAnsi="Times New Roman"/>
          <w:sz w:val="24"/>
          <w:szCs w:val="24"/>
        </w:rPr>
        <w:t xml:space="preserve"> 12,09%, максимальный</w:t>
      </w:r>
      <w:r w:rsidR="00344BE0">
        <w:rPr>
          <w:rFonts w:ascii="Times New Roman" w:hAnsi="Times New Roman"/>
          <w:sz w:val="24"/>
          <w:szCs w:val="24"/>
        </w:rPr>
        <w:t xml:space="preserve"> -</w:t>
      </w:r>
      <w:r w:rsidR="00C34068" w:rsidRPr="00074C6D">
        <w:rPr>
          <w:rFonts w:ascii="Times New Roman" w:hAnsi="Times New Roman"/>
          <w:sz w:val="24"/>
          <w:szCs w:val="24"/>
        </w:rPr>
        <w:t xml:space="preserve"> 41,2</w:t>
      </w:r>
      <w:r w:rsidR="00D32271" w:rsidRPr="00074C6D">
        <w:rPr>
          <w:rFonts w:ascii="Times New Roman" w:hAnsi="Times New Roman"/>
          <w:sz w:val="24"/>
          <w:szCs w:val="24"/>
        </w:rPr>
        <w:t>%</w:t>
      </w:r>
      <w:r w:rsidR="00C34068" w:rsidRPr="00074C6D">
        <w:rPr>
          <w:rFonts w:ascii="Times New Roman" w:hAnsi="Times New Roman"/>
          <w:sz w:val="24"/>
          <w:szCs w:val="24"/>
        </w:rPr>
        <w:t xml:space="preserve">), </w:t>
      </w:r>
      <w:r w:rsidR="00C34068" w:rsidRPr="00074C6D">
        <w:rPr>
          <w:rFonts w:ascii="Times New Roman" w:hAnsi="Times New Roman"/>
          <w:b/>
          <w:bCs/>
          <w:sz w:val="24"/>
          <w:szCs w:val="24"/>
        </w:rPr>
        <w:t>плесневы</w:t>
      </w:r>
      <w:r w:rsidR="00E50A19">
        <w:rPr>
          <w:rFonts w:ascii="Times New Roman" w:hAnsi="Times New Roman"/>
          <w:b/>
          <w:bCs/>
          <w:sz w:val="24"/>
          <w:szCs w:val="24"/>
        </w:rPr>
        <w:t>ми</w:t>
      </w:r>
      <w:r w:rsidR="00C34068" w:rsidRPr="00074C6D">
        <w:rPr>
          <w:rFonts w:ascii="Times New Roman" w:hAnsi="Times New Roman"/>
          <w:b/>
          <w:bCs/>
          <w:sz w:val="24"/>
          <w:szCs w:val="24"/>
        </w:rPr>
        <w:t xml:space="preserve"> гриб</w:t>
      </w:r>
      <w:r w:rsidR="00E50A19">
        <w:rPr>
          <w:rFonts w:ascii="Times New Roman" w:hAnsi="Times New Roman"/>
          <w:b/>
          <w:bCs/>
          <w:sz w:val="24"/>
          <w:szCs w:val="24"/>
        </w:rPr>
        <w:t>ами</w:t>
      </w:r>
      <w:r w:rsidR="00C34068" w:rsidRPr="00074C6D">
        <w:rPr>
          <w:rFonts w:ascii="Times New Roman" w:hAnsi="Times New Roman"/>
          <w:sz w:val="24"/>
          <w:szCs w:val="24"/>
        </w:rPr>
        <w:t xml:space="preserve"> 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C34068" w:rsidRPr="00074C6D">
        <w:rPr>
          <w:rFonts w:ascii="Times New Roman" w:hAnsi="Times New Roman"/>
          <w:sz w:val="24"/>
          <w:szCs w:val="24"/>
        </w:rPr>
        <w:t xml:space="preserve">7,44%,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C34068" w:rsidRPr="00074C6D">
        <w:rPr>
          <w:rFonts w:ascii="Times New Roman" w:hAnsi="Times New Roman"/>
          <w:sz w:val="24"/>
          <w:szCs w:val="24"/>
        </w:rPr>
        <w:t>38,0</w:t>
      </w:r>
      <w:r w:rsidR="00D32271" w:rsidRPr="00074C6D">
        <w:rPr>
          <w:rFonts w:ascii="Times New Roman" w:hAnsi="Times New Roman"/>
          <w:sz w:val="24"/>
          <w:szCs w:val="24"/>
        </w:rPr>
        <w:t>%</w:t>
      </w:r>
      <w:r w:rsidR="00C34068" w:rsidRPr="00074C6D">
        <w:rPr>
          <w:rFonts w:ascii="Times New Roman" w:hAnsi="Times New Roman"/>
          <w:sz w:val="24"/>
          <w:szCs w:val="24"/>
        </w:rPr>
        <w:t>).</w:t>
      </w:r>
      <w:r w:rsidRPr="00074C6D">
        <w:rPr>
          <w:rFonts w:ascii="Times New Roman" w:hAnsi="Times New Roman"/>
          <w:sz w:val="24"/>
          <w:szCs w:val="24"/>
        </w:rPr>
        <w:t xml:space="preserve"> </w:t>
      </w:r>
      <w:r w:rsidR="00344BE0">
        <w:rPr>
          <w:rFonts w:ascii="Times New Roman" w:hAnsi="Times New Roman"/>
          <w:i/>
          <w:iCs/>
          <w:sz w:val="24"/>
          <w:szCs w:val="24"/>
        </w:rPr>
        <w:t>В</w:t>
      </w:r>
      <w:r w:rsidR="00344BE0" w:rsidRPr="00074C6D">
        <w:rPr>
          <w:rFonts w:ascii="Times New Roman" w:hAnsi="Times New Roman"/>
          <w:i/>
          <w:iCs/>
          <w:sz w:val="24"/>
          <w:szCs w:val="24"/>
        </w:rPr>
        <w:t xml:space="preserve"> 5,1% от проанализированных партий </w:t>
      </w:r>
      <w:r w:rsidR="00074C6D" w:rsidRPr="00074C6D">
        <w:rPr>
          <w:rFonts w:ascii="Times New Roman" w:hAnsi="Times New Roman"/>
          <w:i/>
          <w:iCs/>
          <w:sz w:val="24"/>
          <w:szCs w:val="24"/>
        </w:rPr>
        <w:t>обнаружена</w:t>
      </w:r>
      <w:r w:rsidR="00344BE0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344BE0" w:rsidRPr="00074C6D">
        <w:rPr>
          <w:rFonts w:ascii="Times New Roman" w:hAnsi="Times New Roman"/>
          <w:i/>
          <w:iCs/>
          <w:sz w:val="24"/>
          <w:szCs w:val="24"/>
        </w:rPr>
        <w:t>порынья</w:t>
      </w:r>
      <w:r w:rsidR="00074C6D" w:rsidRPr="00074C6D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02D5F4A8" w14:textId="275FC5D8" w:rsidR="00344BE0" w:rsidRPr="00074C6D" w:rsidRDefault="00B571CC" w:rsidP="00344BE0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344BE0">
        <w:rPr>
          <w:rFonts w:ascii="Times New Roman" w:hAnsi="Times New Roman"/>
          <w:sz w:val="24"/>
          <w:szCs w:val="24"/>
        </w:rPr>
        <w:t>Озимые -</w:t>
      </w:r>
      <w:r w:rsidR="00D32271" w:rsidRPr="00344BE0">
        <w:rPr>
          <w:rFonts w:ascii="Times New Roman" w:hAnsi="Times New Roman"/>
          <w:sz w:val="24"/>
          <w:szCs w:val="24"/>
        </w:rPr>
        <w:t xml:space="preserve"> </w:t>
      </w:r>
      <w:r w:rsidR="00D32271" w:rsidRPr="00344BE0">
        <w:rPr>
          <w:rFonts w:ascii="Times New Roman" w:hAnsi="Times New Roman"/>
          <w:b/>
          <w:bCs/>
          <w:sz w:val="24"/>
          <w:szCs w:val="24"/>
        </w:rPr>
        <w:t>альтернариоз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ом</w:t>
      </w:r>
      <w:r w:rsidR="00D32271" w:rsidRPr="00344BE0">
        <w:rPr>
          <w:rFonts w:ascii="Times New Roman" w:hAnsi="Times New Roman"/>
          <w:sz w:val="24"/>
          <w:szCs w:val="24"/>
        </w:rPr>
        <w:t xml:space="preserve"> 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D32271" w:rsidRPr="00344BE0">
        <w:rPr>
          <w:rFonts w:ascii="Times New Roman" w:hAnsi="Times New Roman"/>
          <w:sz w:val="24"/>
          <w:szCs w:val="24"/>
        </w:rPr>
        <w:t xml:space="preserve">11,45%, максимальный </w:t>
      </w:r>
      <w:r w:rsidR="00344BE0">
        <w:rPr>
          <w:rFonts w:ascii="Times New Roman" w:hAnsi="Times New Roman"/>
          <w:sz w:val="24"/>
          <w:szCs w:val="24"/>
        </w:rPr>
        <w:t>-</w:t>
      </w:r>
      <w:r w:rsidR="00D32271" w:rsidRPr="00344BE0">
        <w:rPr>
          <w:rFonts w:ascii="Times New Roman" w:hAnsi="Times New Roman"/>
          <w:sz w:val="24"/>
          <w:szCs w:val="24"/>
        </w:rPr>
        <w:t xml:space="preserve">21,3%), </w:t>
      </w:r>
      <w:r w:rsidR="00D32271" w:rsidRPr="00344BE0">
        <w:rPr>
          <w:rFonts w:ascii="Times New Roman" w:hAnsi="Times New Roman"/>
          <w:b/>
          <w:bCs/>
          <w:sz w:val="24"/>
          <w:szCs w:val="24"/>
        </w:rPr>
        <w:t>бактериоз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ом</w:t>
      </w:r>
      <w:r w:rsidR="00D32271" w:rsidRPr="00344BE0">
        <w:rPr>
          <w:rFonts w:ascii="Times New Roman" w:hAnsi="Times New Roman"/>
          <w:sz w:val="24"/>
          <w:szCs w:val="24"/>
        </w:rPr>
        <w:t xml:space="preserve"> 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D32271" w:rsidRPr="00344BE0">
        <w:rPr>
          <w:rFonts w:ascii="Times New Roman" w:hAnsi="Times New Roman"/>
          <w:sz w:val="24"/>
          <w:szCs w:val="24"/>
        </w:rPr>
        <w:t xml:space="preserve">3,37%,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D32271" w:rsidRPr="00344BE0">
        <w:rPr>
          <w:rFonts w:ascii="Times New Roman" w:hAnsi="Times New Roman"/>
          <w:sz w:val="24"/>
          <w:szCs w:val="24"/>
        </w:rPr>
        <w:t xml:space="preserve">14,0%), </w:t>
      </w:r>
      <w:r w:rsidR="00D32271" w:rsidRPr="00344BE0">
        <w:rPr>
          <w:rFonts w:ascii="Times New Roman" w:hAnsi="Times New Roman"/>
          <w:b/>
          <w:bCs/>
          <w:sz w:val="24"/>
          <w:szCs w:val="24"/>
        </w:rPr>
        <w:t>плесневы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ми</w:t>
      </w:r>
      <w:r w:rsidR="00D32271" w:rsidRPr="00344BE0">
        <w:rPr>
          <w:rFonts w:ascii="Times New Roman" w:hAnsi="Times New Roman"/>
          <w:b/>
          <w:bCs/>
          <w:sz w:val="24"/>
          <w:szCs w:val="24"/>
        </w:rPr>
        <w:t xml:space="preserve"> гриб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ами</w:t>
      </w:r>
      <w:r w:rsidRPr="00344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2271" w:rsidRPr="00344BE0">
        <w:rPr>
          <w:rFonts w:ascii="Times New Roman" w:hAnsi="Times New Roman"/>
          <w:sz w:val="24"/>
          <w:szCs w:val="24"/>
        </w:rPr>
        <w:t xml:space="preserve">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D32271" w:rsidRPr="00344BE0">
        <w:rPr>
          <w:rFonts w:ascii="Times New Roman" w:hAnsi="Times New Roman"/>
          <w:sz w:val="24"/>
          <w:szCs w:val="24"/>
        </w:rPr>
        <w:t xml:space="preserve">2,68%,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="00D32271" w:rsidRPr="00344BE0">
        <w:rPr>
          <w:rFonts w:ascii="Times New Roman" w:hAnsi="Times New Roman"/>
          <w:sz w:val="24"/>
          <w:szCs w:val="24"/>
        </w:rPr>
        <w:t>19,0%).</w:t>
      </w:r>
      <w:r w:rsidR="00074C6D" w:rsidRPr="00344BE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4BE0">
        <w:rPr>
          <w:rFonts w:ascii="Times New Roman" w:hAnsi="Times New Roman"/>
          <w:i/>
          <w:iCs/>
          <w:sz w:val="24"/>
          <w:szCs w:val="24"/>
        </w:rPr>
        <w:t>В</w:t>
      </w:r>
      <w:r w:rsidR="00344BE0" w:rsidRPr="00074C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44BE0">
        <w:rPr>
          <w:rFonts w:ascii="Times New Roman" w:hAnsi="Times New Roman"/>
          <w:i/>
          <w:iCs/>
          <w:sz w:val="24"/>
          <w:szCs w:val="24"/>
        </w:rPr>
        <w:t>12,8</w:t>
      </w:r>
      <w:r w:rsidR="00344BE0" w:rsidRPr="00074C6D">
        <w:rPr>
          <w:rFonts w:ascii="Times New Roman" w:hAnsi="Times New Roman"/>
          <w:i/>
          <w:iCs/>
          <w:sz w:val="24"/>
          <w:szCs w:val="24"/>
        </w:rPr>
        <w:t>% от проанализированных партий обнаружена</w:t>
      </w:r>
      <w:r w:rsidR="00344BE0">
        <w:rPr>
          <w:rFonts w:ascii="Times New Roman" w:hAnsi="Times New Roman"/>
          <w:i/>
          <w:iCs/>
          <w:sz w:val="24"/>
          <w:szCs w:val="24"/>
        </w:rPr>
        <w:t xml:space="preserve"> с</w:t>
      </w:r>
      <w:r w:rsidR="00344BE0" w:rsidRPr="00074C6D">
        <w:rPr>
          <w:rFonts w:ascii="Times New Roman" w:hAnsi="Times New Roman"/>
          <w:i/>
          <w:iCs/>
          <w:sz w:val="24"/>
          <w:szCs w:val="24"/>
        </w:rPr>
        <w:t xml:space="preserve">порынья. </w:t>
      </w:r>
    </w:p>
    <w:p w14:paraId="6E0B6AAE" w14:textId="491FBCE4" w:rsidR="00D32271" w:rsidRPr="00344BE0" w:rsidRDefault="00B571CC" w:rsidP="00290FC3">
      <w:pPr>
        <w:pStyle w:val="a3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344BE0">
        <w:rPr>
          <w:rFonts w:ascii="Times New Roman" w:hAnsi="Times New Roman"/>
          <w:sz w:val="24"/>
          <w:szCs w:val="24"/>
        </w:rPr>
        <w:t xml:space="preserve">Зернобобовые – </w:t>
      </w:r>
      <w:r w:rsidRPr="00344BE0">
        <w:rPr>
          <w:rFonts w:ascii="Times New Roman" w:hAnsi="Times New Roman"/>
          <w:b/>
          <w:bCs/>
          <w:sz w:val="24"/>
          <w:szCs w:val="24"/>
        </w:rPr>
        <w:t>альтернариоз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ом</w:t>
      </w:r>
      <w:r w:rsidRPr="00344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BE0">
        <w:rPr>
          <w:rFonts w:ascii="Times New Roman" w:hAnsi="Times New Roman"/>
          <w:sz w:val="24"/>
          <w:szCs w:val="24"/>
        </w:rPr>
        <w:t xml:space="preserve">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 xml:space="preserve">11,77%,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 xml:space="preserve">52,5%), </w:t>
      </w:r>
      <w:r w:rsidRPr="00344BE0">
        <w:rPr>
          <w:rFonts w:ascii="Times New Roman" w:hAnsi="Times New Roman"/>
          <w:b/>
          <w:bCs/>
          <w:sz w:val="24"/>
          <w:szCs w:val="24"/>
        </w:rPr>
        <w:t>плесневы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ми</w:t>
      </w:r>
      <w:r w:rsidRPr="00344BE0">
        <w:rPr>
          <w:rFonts w:ascii="Times New Roman" w:hAnsi="Times New Roman"/>
          <w:b/>
          <w:bCs/>
          <w:sz w:val="24"/>
          <w:szCs w:val="24"/>
        </w:rPr>
        <w:t xml:space="preserve"> гриб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ами</w:t>
      </w:r>
      <w:r w:rsidRPr="00344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BE0">
        <w:rPr>
          <w:rFonts w:ascii="Times New Roman" w:hAnsi="Times New Roman"/>
          <w:sz w:val="24"/>
          <w:szCs w:val="24"/>
        </w:rPr>
        <w:t xml:space="preserve">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 xml:space="preserve">9,78%,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 xml:space="preserve">21,5%), </w:t>
      </w:r>
      <w:r w:rsidRPr="00344BE0">
        <w:rPr>
          <w:rFonts w:ascii="Times New Roman" w:hAnsi="Times New Roman"/>
          <w:b/>
          <w:bCs/>
          <w:sz w:val="24"/>
          <w:szCs w:val="24"/>
        </w:rPr>
        <w:t>бактериоз</w:t>
      </w:r>
      <w:r w:rsidR="00E50A19" w:rsidRPr="00344BE0">
        <w:rPr>
          <w:rFonts w:ascii="Times New Roman" w:hAnsi="Times New Roman"/>
          <w:b/>
          <w:bCs/>
          <w:sz w:val="24"/>
          <w:szCs w:val="24"/>
        </w:rPr>
        <w:t>ом</w:t>
      </w:r>
      <w:r w:rsidRPr="00344B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BE0">
        <w:rPr>
          <w:rFonts w:ascii="Times New Roman" w:hAnsi="Times New Roman"/>
          <w:sz w:val="24"/>
          <w:szCs w:val="24"/>
        </w:rPr>
        <w:t xml:space="preserve">(средневзвешенный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 xml:space="preserve">5,59%, максимальный </w:t>
      </w:r>
      <w:r w:rsidR="00344BE0">
        <w:rPr>
          <w:rFonts w:ascii="Times New Roman" w:hAnsi="Times New Roman"/>
          <w:sz w:val="24"/>
          <w:szCs w:val="24"/>
        </w:rPr>
        <w:t xml:space="preserve">- </w:t>
      </w:r>
      <w:r w:rsidRPr="00344BE0">
        <w:rPr>
          <w:rFonts w:ascii="Times New Roman" w:hAnsi="Times New Roman"/>
          <w:sz w:val="24"/>
          <w:szCs w:val="24"/>
        </w:rPr>
        <w:t>14,0%).</w:t>
      </w:r>
    </w:p>
    <w:p w14:paraId="0A51AB24" w14:textId="2FCE8442" w:rsidR="00074C6D" w:rsidRPr="00074C6D" w:rsidRDefault="00074C6D" w:rsidP="00074C6D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E007F" w14:textId="38772555" w:rsidR="004D374D" w:rsidRPr="00B571CC" w:rsidRDefault="004D374D" w:rsidP="0031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sz w:val="24"/>
          <w:szCs w:val="24"/>
        </w:rPr>
        <w:t>Фитопатологическая экспертиза семян представляет часть семенного контроля, без которого оценка качества семян не может считаться полноценной.</w:t>
      </w:r>
    </w:p>
    <w:p w14:paraId="645E5130" w14:textId="1558A049" w:rsidR="004D374D" w:rsidRPr="00B571CC" w:rsidRDefault="004D374D" w:rsidP="0031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sz w:val="24"/>
          <w:szCs w:val="24"/>
        </w:rPr>
        <w:t xml:space="preserve">Семена, богатые белками, углеводами и минеральными веществами, представляют хороший питательный субстрат для жизнедеятельности и сохранения патогенных микроорганизмов. </w:t>
      </w:r>
      <w:r w:rsidR="00721041" w:rsidRPr="00B571CC">
        <w:rPr>
          <w:rFonts w:ascii="Times New Roman" w:hAnsi="Times New Roman"/>
          <w:sz w:val="24"/>
          <w:szCs w:val="24"/>
        </w:rPr>
        <w:t>Инфекция, попадая</w:t>
      </w:r>
      <w:r w:rsidR="009F6480">
        <w:rPr>
          <w:rFonts w:ascii="Times New Roman" w:hAnsi="Times New Roman"/>
          <w:sz w:val="24"/>
          <w:szCs w:val="24"/>
        </w:rPr>
        <w:t xml:space="preserve"> с семенами</w:t>
      </w:r>
      <w:r w:rsidR="00721041" w:rsidRPr="00B571CC">
        <w:rPr>
          <w:rFonts w:ascii="Times New Roman" w:hAnsi="Times New Roman"/>
          <w:sz w:val="24"/>
          <w:szCs w:val="24"/>
        </w:rPr>
        <w:t xml:space="preserve"> в </w:t>
      </w:r>
      <w:r w:rsidR="009F6480">
        <w:rPr>
          <w:rFonts w:ascii="Times New Roman" w:hAnsi="Times New Roman"/>
          <w:sz w:val="24"/>
          <w:szCs w:val="24"/>
        </w:rPr>
        <w:t>почву</w:t>
      </w:r>
      <w:r w:rsidR="00721041" w:rsidRPr="00B571CC">
        <w:rPr>
          <w:rFonts w:ascii="Times New Roman" w:hAnsi="Times New Roman"/>
          <w:sz w:val="24"/>
          <w:szCs w:val="24"/>
        </w:rPr>
        <w:t xml:space="preserve">, сохраняется в </w:t>
      </w:r>
      <w:r w:rsidR="009F6480">
        <w:rPr>
          <w:rFonts w:ascii="Times New Roman" w:hAnsi="Times New Roman"/>
          <w:sz w:val="24"/>
          <w:szCs w:val="24"/>
        </w:rPr>
        <w:t>ней и</w:t>
      </w:r>
      <w:r w:rsidR="00721041" w:rsidRPr="00B571CC">
        <w:rPr>
          <w:rFonts w:ascii="Times New Roman" w:hAnsi="Times New Roman"/>
          <w:sz w:val="24"/>
          <w:szCs w:val="24"/>
        </w:rPr>
        <w:t xml:space="preserve"> передается новому урожаю, тем самым снижает его </w:t>
      </w:r>
      <w:r w:rsidR="009F6480">
        <w:rPr>
          <w:rFonts w:ascii="Times New Roman" w:hAnsi="Times New Roman"/>
          <w:sz w:val="24"/>
          <w:szCs w:val="24"/>
        </w:rPr>
        <w:t xml:space="preserve">количество и </w:t>
      </w:r>
      <w:r w:rsidR="00721041" w:rsidRPr="00B571CC">
        <w:rPr>
          <w:rFonts w:ascii="Times New Roman" w:hAnsi="Times New Roman"/>
          <w:sz w:val="24"/>
          <w:szCs w:val="24"/>
        </w:rPr>
        <w:t>качество. Помимо парази</w:t>
      </w:r>
      <w:r w:rsidR="009F6480">
        <w:rPr>
          <w:rFonts w:ascii="Times New Roman" w:hAnsi="Times New Roman"/>
          <w:sz w:val="24"/>
          <w:szCs w:val="24"/>
        </w:rPr>
        <w:t xml:space="preserve">тических </w:t>
      </w:r>
      <w:r w:rsidR="00721041" w:rsidRPr="00B571CC">
        <w:rPr>
          <w:rFonts w:ascii="Times New Roman" w:hAnsi="Times New Roman"/>
          <w:sz w:val="24"/>
          <w:szCs w:val="24"/>
        </w:rPr>
        <w:t>микроорганизмов, на семенах в условиях повышенной влажности развиваются сапрофитные, которые вызывают плесневенее и затем гибель семян.</w:t>
      </w:r>
    </w:p>
    <w:p w14:paraId="4A912551" w14:textId="457233B1" w:rsidR="004D374D" w:rsidRPr="00B571CC" w:rsidRDefault="00DF40CB" w:rsidP="0031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sz w:val="24"/>
          <w:szCs w:val="24"/>
        </w:rPr>
        <w:t xml:space="preserve">Некоторые грибы, вызывающие болезни семян, </w:t>
      </w:r>
      <w:r w:rsidRPr="00B571CC">
        <w:rPr>
          <w:rFonts w:ascii="Times New Roman" w:hAnsi="Times New Roman"/>
          <w:b/>
          <w:bCs/>
          <w:sz w:val="24"/>
          <w:szCs w:val="24"/>
        </w:rPr>
        <w:t>ядовиты для человека и животных</w:t>
      </w:r>
      <w:r w:rsidRPr="00B571CC">
        <w:rPr>
          <w:rFonts w:ascii="Times New Roman" w:hAnsi="Times New Roman"/>
          <w:sz w:val="24"/>
          <w:szCs w:val="24"/>
        </w:rPr>
        <w:t xml:space="preserve">. </w:t>
      </w:r>
    </w:p>
    <w:p w14:paraId="7944C9C2" w14:textId="375C921F" w:rsidR="004D374D" w:rsidRPr="00B571CC" w:rsidRDefault="00DF40CB" w:rsidP="00074C6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b/>
          <w:bCs/>
          <w:sz w:val="24"/>
          <w:szCs w:val="24"/>
        </w:rPr>
        <w:t>Спорынья ржи и других злаков</w:t>
      </w:r>
      <w:r w:rsidRPr="00B571CC">
        <w:rPr>
          <w:rFonts w:ascii="Times New Roman" w:hAnsi="Times New Roman"/>
          <w:sz w:val="24"/>
          <w:szCs w:val="24"/>
        </w:rPr>
        <w:t xml:space="preserve"> </w:t>
      </w:r>
      <w:r w:rsidR="009F6480">
        <w:rPr>
          <w:rFonts w:ascii="Times New Roman" w:hAnsi="Times New Roman"/>
          <w:sz w:val="24"/>
          <w:szCs w:val="24"/>
        </w:rPr>
        <w:t xml:space="preserve">- </w:t>
      </w:r>
      <w:r w:rsidRPr="00B571CC">
        <w:rPr>
          <w:rFonts w:ascii="Times New Roman" w:hAnsi="Times New Roman"/>
          <w:sz w:val="24"/>
          <w:szCs w:val="24"/>
        </w:rPr>
        <w:t>мука с примесью склероциев спорыньи вызывает отравление у людей от 0,5-2% в разных формах – судороги, гангрена и т.д.; ядовита для всех домашних животных; ядовита для пчел – на колосьях, пораженных спорыньей, выделяется «медвяная роса»</w:t>
      </w:r>
      <w:r w:rsidR="00B571CC">
        <w:rPr>
          <w:rFonts w:ascii="Times New Roman" w:hAnsi="Times New Roman"/>
          <w:sz w:val="24"/>
          <w:szCs w:val="24"/>
        </w:rPr>
        <w:t>;</w:t>
      </w:r>
    </w:p>
    <w:p w14:paraId="719E2E12" w14:textId="57FDEFF2" w:rsidR="00DF40CB" w:rsidRDefault="00DF40CB" w:rsidP="00074C6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b/>
          <w:bCs/>
          <w:sz w:val="24"/>
          <w:szCs w:val="24"/>
        </w:rPr>
        <w:lastRenderedPageBreak/>
        <w:t xml:space="preserve">Фузариоз </w:t>
      </w:r>
      <w:r w:rsidRPr="00B571CC">
        <w:rPr>
          <w:rFonts w:ascii="Times New Roman" w:hAnsi="Times New Roman"/>
          <w:sz w:val="24"/>
          <w:szCs w:val="24"/>
        </w:rPr>
        <w:t>ухудшает продовольственное и кормовое качество зерна за счёт накопления в нём продуктов жизнедеятельности грибов – микотоксинов. Микотоксины представляют собой группу вторичных метаболитов грибов, опасных для здоровья людей и животных</w:t>
      </w:r>
      <w:r w:rsidR="009F6480">
        <w:rPr>
          <w:rFonts w:ascii="Times New Roman" w:hAnsi="Times New Roman"/>
          <w:sz w:val="24"/>
          <w:szCs w:val="24"/>
        </w:rPr>
        <w:t>,</w:t>
      </w:r>
      <w:r w:rsidR="00841395" w:rsidRPr="00B571CC">
        <w:rPr>
          <w:rFonts w:ascii="Times New Roman" w:hAnsi="Times New Roman"/>
          <w:sz w:val="24"/>
          <w:szCs w:val="24"/>
        </w:rPr>
        <w:t xml:space="preserve"> </w:t>
      </w:r>
      <w:r w:rsidR="009F6480">
        <w:rPr>
          <w:rFonts w:ascii="Times New Roman" w:hAnsi="Times New Roman"/>
          <w:sz w:val="24"/>
          <w:szCs w:val="24"/>
        </w:rPr>
        <w:t>в</w:t>
      </w:r>
      <w:r w:rsidR="00841395" w:rsidRPr="00B571CC">
        <w:rPr>
          <w:rFonts w:ascii="Times New Roman" w:hAnsi="Times New Roman"/>
          <w:sz w:val="24"/>
          <w:szCs w:val="24"/>
        </w:rPr>
        <w:t xml:space="preserve">ызывает </w:t>
      </w:r>
      <w:r w:rsidR="00B571CC" w:rsidRPr="00B571CC">
        <w:rPr>
          <w:rFonts w:ascii="Times New Roman" w:hAnsi="Times New Roman"/>
          <w:sz w:val="24"/>
          <w:szCs w:val="24"/>
        </w:rPr>
        <w:t>отравления, упадок</w:t>
      </w:r>
      <w:r w:rsidR="00841395" w:rsidRPr="00B571CC">
        <w:rPr>
          <w:rFonts w:ascii="Times New Roman" w:hAnsi="Times New Roman"/>
          <w:sz w:val="24"/>
          <w:szCs w:val="24"/>
        </w:rPr>
        <w:t xml:space="preserve"> сил, септическую ангину и т.д.</w:t>
      </w:r>
      <w:r w:rsidR="00B571CC">
        <w:rPr>
          <w:rFonts w:ascii="Times New Roman" w:hAnsi="Times New Roman"/>
          <w:sz w:val="24"/>
          <w:szCs w:val="24"/>
        </w:rPr>
        <w:t>;</w:t>
      </w:r>
    </w:p>
    <w:p w14:paraId="0485EFCA" w14:textId="086D7681" w:rsidR="00B571CC" w:rsidRDefault="00B571CC" w:rsidP="00074C6D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Альтернариоз</w:t>
      </w:r>
      <w:r w:rsidR="009F6480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B571CC">
        <w:rPr>
          <w:rFonts w:ascii="Times New Roman" w:hAnsi="Times New Roman"/>
          <w:sz w:val="24"/>
          <w:szCs w:val="24"/>
        </w:rPr>
        <w:t>вдыхание спор Alternaria у некоторых людей вызывает аллергические реакции</w:t>
      </w:r>
      <w:r>
        <w:rPr>
          <w:rFonts w:ascii="Times New Roman" w:hAnsi="Times New Roman"/>
          <w:sz w:val="24"/>
          <w:szCs w:val="24"/>
        </w:rPr>
        <w:t>.</w:t>
      </w:r>
    </w:p>
    <w:p w14:paraId="7E37102C" w14:textId="77777777" w:rsidR="00074C6D" w:rsidRPr="00B571CC" w:rsidRDefault="00074C6D" w:rsidP="00074C6D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5FBCCD29" w14:textId="216089E1" w:rsidR="00074C6D" w:rsidRPr="00074C6D" w:rsidRDefault="00074C6D" w:rsidP="00074C6D">
      <w:pPr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4C6D">
        <w:rPr>
          <w:rFonts w:ascii="Times New Roman" w:hAnsi="Times New Roman"/>
          <w:b/>
          <w:bCs/>
          <w:i/>
          <w:iCs/>
          <w:sz w:val="24"/>
          <w:szCs w:val="24"/>
        </w:rPr>
        <w:t>Результаты фитоэкспертизы дают возможность сельхозтоваропроизводителям контролировать состояние семенного фонда, и правильно под</w:t>
      </w:r>
      <w:r w:rsidR="000358F0">
        <w:rPr>
          <w:rFonts w:ascii="Times New Roman" w:hAnsi="Times New Roman"/>
          <w:b/>
          <w:bCs/>
          <w:i/>
          <w:iCs/>
          <w:sz w:val="24"/>
          <w:szCs w:val="24"/>
        </w:rPr>
        <w:t>бирать</w:t>
      </w:r>
      <w:r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средства защиты растений, тем самым</w:t>
      </w:r>
      <w:r w:rsidR="000358F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получать ожидаемый </w:t>
      </w:r>
      <w:r w:rsidR="00F2243B">
        <w:rPr>
          <w:rFonts w:ascii="Times New Roman" w:hAnsi="Times New Roman"/>
          <w:b/>
          <w:bCs/>
          <w:i/>
          <w:iCs/>
          <w:sz w:val="24"/>
          <w:szCs w:val="24"/>
        </w:rPr>
        <w:t>урожай и</w:t>
      </w:r>
      <w:r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сни</w:t>
      </w:r>
      <w:r w:rsidR="000358F0">
        <w:rPr>
          <w:rFonts w:ascii="Times New Roman" w:hAnsi="Times New Roman"/>
          <w:b/>
          <w:bCs/>
          <w:i/>
          <w:iCs/>
          <w:sz w:val="24"/>
          <w:szCs w:val="24"/>
        </w:rPr>
        <w:t>жать</w:t>
      </w:r>
      <w:r w:rsidRPr="00074C6D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риски финансовых потерь</w:t>
      </w:r>
      <w:r w:rsidR="000358F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1CA3C91" w14:textId="087A87EA" w:rsidR="00074C6D" w:rsidRPr="006B009D" w:rsidRDefault="00074C6D" w:rsidP="00074C6D">
      <w:pPr>
        <w:pStyle w:val="a3"/>
        <w:numPr>
          <w:ilvl w:val="3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B009D">
        <w:rPr>
          <w:rFonts w:ascii="Times New Roman" w:hAnsi="Times New Roman"/>
          <w:sz w:val="24"/>
          <w:szCs w:val="24"/>
        </w:rPr>
        <w:t>Партии семян, где поражение корешков и проростков</w:t>
      </w:r>
      <w:r w:rsidRPr="006B009D">
        <w:rPr>
          <w:rFonts w:ascii="Times New Roman" w:hAnsi="Times New Roman"/>
          <w:b/>
          <w:bCs/>
          <w:sz w:val="24"/>
          <w:szCs w:val="24"/>
        </w:rPr>
        <w:t xml:space="preserve"> фузариозно-гельминтоспориозной инфекцией до 15% </w:t>
      </w:r>
      <w:r w:rsidRPr="006B009D">
        <w:rPr>
          <w:rFonts w:ascii="Times New Roman" w:hAnsi="Times New Roman"/>
          <w:sz w:val="24"/>
          <w:szCs w:val="24"/>
        </w:rPr>
        <w:t xml:space="preserve">и в посевах отсутствовали головневые заболевания, протравливают </w:t>
      </w:r>
      <w:r w:rsidRPr="006B009D">
        <w:rPr>
          <w:rFonts w:ascii="Times New Roman" w:hAnsi="Times New Roman"/>
          <w:b/>
          <w:bCs/>
          <w:sz w:val="24"/>
          <w:szCs w:val="24"/>
        </w:rPr>
        <w:t xml:space="preserve">биологическими препаратами. </w:t>
      </w:r>
    </w:p>
    <w:p w14:paraId="7682721F" w14:textId="77777777" w:rsidR="00074C6D" w:rsidRPr="00712868" w:rsidRDefault="00074C6D" w:rsidP="00074C6D">
      <w:pPr>
        <w:pStyle w:val="a3"/>
        <w:numPr>
          <w:ilvl w:val="3"/>
          <w:numId w:val="8"/>
        </w:numPr>
        <w:ind w:left="0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712868">
        <w:rPr>
          <w:rFonts w:ascii="Times New Roman" w:hAnsi="Times New Roman"/>
          <w:sz w:val="24"/>
          <w:szCs w:val="24"/>
        </w:rPr>
        <w:t>При поражении корешков и проростков</w:t>
      </w:r>
      <w:r w:rsidRPr="00712868">
        <w:rPr>
          <w:rFonts w:ascii="Times New Roman" w:hAnsi="Times New Roman"/>
          <w:b/>
          <w:bCs/>
          <w:sz w:val="24"/>
          <w:szCs w:val="24"/>
        </w:rPr>
        <w:t xml:space="preserve"> фузариозно-гельминтоспориозной инфекцией от 15 до 30% </w:t>
      </w:r>
      <w:r w:rsidRPr="00712868">
        <w:rPr>
          <w:rFonts w:ascii="Times New Roman" w:hAnsi="Times New Roman"/>
          <w:sz w:val="24"/>
          <w:szCs w:val="24"/>
        </w:rPr>
        <w:t>применяются</w:t>
      </w:r>
      <w:r w:rsidRPr="00712868">
        <w:rPr>
          <w:rFonts w:ascii="Times New Roman" w:hAnsi="Times New Roman"/>
          <w:b/>
          <w:bCs/>
          <w:sz w:val="24"/>
          <w:szCs w:val="24"/>
        </w:rPr>
        <w:t xml:space="preserve"> химические протравители </w:t>
      </w:r>
      <w:r w:rsidRPr="003156C5">
        <w:rPr>
          <w:rFonts w:ascii="Times New Roman" w:hAnsi="Times New Roman"/>
          <w:b/>
          <w:bCs/>
          <w:sz w:val="24"/>
          <w:szCs w:val="24"/>
        </w:rPr>
        <w:t>по минимальной норме расхода препарата</w:t>
      </w:r>
      <w:r w:rsidRPr="00712868">
        <w:rPr>
          <w:rFonts w:ascii="Times New Roman" w:hAnsi="Times New Roman"/>
          <w:b/>
          <w:bCs/>
          <w:sz w:val="24"/>
          <w:szCs w:val="24"/>
        </w:rPr>
        <w:t>, совместно с биологическими препаратами;</w:t>
      </w:r>
    </w:p>
    <w:p w14:paraId="0560FB63" w14:textId="76B6E533" w:rsidR="00074C6D" w:rsidRPr="00712868" w:rsidRDefault="00074C6D" w:rsidP="00074C6D">
      <w:pPr>
        <w:pStyle w:val="a3"/>
        <w:numPr>
          <w:ilvl w:val="3"/>
          <w:numId w:val="8"/>
        </w:numPr>
        <w:ind w:left="0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712868">
        <w:rPr>
          <w:rFonts w:ascii="Times New Roman" w:hAnsi="Times New Roman"/>
          <w:sz w:val="24"/>
          <w:szCs w:val="24"/>
        </w:rPr>
        <w:t>При сильном поражении корешков и проростков</w:t>
      </w:r>
      <w:r w:rsidRPr="00712868">
        <w:rPr>
          <w:rFonts w:ascii="Times New Roman" w:hAnsi="Times New Roman"/>
          <w:b/>
          <w:bCs/>
          <w:sz w:val="24"/>
          <w:szCs w:val="24"/>
        </w:rPr>
        <w:t xml:space="preserve"> более 30% (ячмень-70%) </w:t>
      </w:r>
      <w:r w:rsidRPr="00712868">
        <w:rPr>
          <w:rFonts w:ascii="Times New Roman" w:hAnsi="Times New Roman"/>
          <w:sz w:val="24"/>
          <w:szCs w:val="24"/>
        </w:rPr>
        <w:t>применяются</w:t>
      </w:r>
      <w:r w:rsidRPr="00712868">
        <w:rPr>
          <w:rFonts w:ascii="Times New Roman" w:hAnsi="Times New Roman"/>
          <w:b/>
          <w:bCs/>
          <w:sz w:val="24"/>
          <w:szCs w:val="24"/>
        </w:rPr>
        <w:t xml:space="preserve"> химические протравители по максимальной норме расхода препарата совместно с биологическими препаратами;</w:t>
      </w:r>
    </w:p>
    <w:p w14:paraId="7498BCA2" w14:textId="77777777" w:rsidR="00074C6D" w:rsidRDefault="00074C6D" w:rsidP="00074C6D">
      <w:pPr>
        <w:pStyle w:val="a3"/>
        <w:numPr>
          <w:ilvl w:val="3"/>
          <w:numId w:val="8"/>
        </w:numPr>
        <w:spacing w:before="240" w:line="240" w:lineRule="auto"/>
        <w:ind w:left="0"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3156C5">
        <w:rPr>
          <w:rFonts w:ascii="Times New Roman" w:hAnsi="Times New Roman"/>
          <w:sz w:val="24"/>
          <w:szCs w:val="24"/>
        </w:rPr>
        <w:t>Партии семян,</w:t>
      </w:r>
      <w:r w:rsidRPr="007128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56C5">
        <w:rPr>
          <w:rFonts w:ascii="Times New Roman" w:hAnsi="Times New Roman"/>
          <w:sz w:val="24"/>
          <w:szCs w:val="24"/>
        </w:rPr>
        <w:t xml:space="preserve">где </w:t>
      </w:r>
      <w:r w:rsidRPr="003156C5">
        <w:rPr>
          <w:rFonts w:ascii="Times New Roman" w:hAnsi="Times New Roman"/>
          <w:b/>
          <w:bCs/>
          <w:sz w:val="24"/>
          <w:szCs w:val="24"/>
        </w:rPr>
        <w:t>п</w:t>
      </w:r>
      <w:r w:rsidRPr="00712868">
        <w:rPr>
          <w:rFonts w:ascii="Times New Roman" w:hAnsi="Times New Roman"/>
          <w:b/>
          <w:bCs/>
          <w:sz w:val="24"/>
          <w:szCs w:val="24"/>
        </w:rPr>
        <w:t>оражение корешков и проростков превышает 70%, подлежат замене.</w:t>
      </w:r>
    </w:p>
    <w:p w14:paraId="7317DD23" w14:textId="77777777" w:rsidR="00841395" w:rsidRPr="00B571CC" w:rsidRDefault="00841395" w:rsidP="00841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43F5B" w14:textId="55799316" w:rsidR="003156C5" w:rsidRPr="00B571CC" w:rsidRDefault="003156C5" w:rsidP="0031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sz w:val="24"/>
          <w:szCs w:val="24"/>
        </w:rPr>
        <w:t xml:space="preserve">Для предупреждения заболеваний, помимо протравливания семян, рекомендуется использовать для посева кондиционные семена, соблюдать технологию </w:t>
      </w:r>
      <w:r w:rsidR="000358F0">
        <w:rPr>
          <w:rFonts w:ascii="Times New Roman" w:hAnsi="Times New Roman"/>
          <w:sz w:val="24"/>
          <w:szCs w:val="24"/>
        </w:rPr>
        <w:t>возделывания</w:t>
      </w:r>
      <w:r w:rsidRPr="00B571CC">
        <w:rPr>
          <w:rFonts w:ascii="Times New Roman" w:hAnsi="Times New Roman"/>
          <w:sz w:val="24"/>
          <w:szCs w:val="24"/>
        </w:rPr>
        <w:t xml:space="preserve"> зерновых, в т. ч. севооборот, проводить тщательную обработку почвы с глубокой заделкой растительных остатков, соблюдать оптимальные сроки сева и глубину заделки семян.</w:t>
      </w:r>
    </w:p>
    <w:p w14:paraId="350F588E" w14:textId="6834C323" w:rsidR="003156C5" w:rsidRPr="00B571CC" w:rsidRDefault="003156C5" w:rsidP="00315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1CC">
        <w:rPr>
          <w:rFonts w:ascii="Times New Roman" w:hAnsi="Times New Roman"/>
          <w:b/>
          <w:bCs/>
          <w:sz w:val="24"/>
          <w:szCs w:val="24"/>
        </w:rPr>
        <w:t>По вопросам проведения фитоэкспертизы семян</w:t>
      </w:r>
      <w:r w:rsidR="00344BE0">
        <w:rPr>
          <w:rFonts w:ascii="Times New Roman" w:hAnsi="Times New Roman"/>
          <w:b/>
          <w:bCs/>
          <w:sz w:val="24"/>
          <w:szCs w:val="24"/>
        </w:rPr>
        <w:t xml:space="preserve"> и приобретению биологических препаратов</w:t>
      </w:r>
      <w:r w:rsidRPr="00B571CC">
        <w:rPr>
          <w:rFonts w:ascii="Times New Roman" w:hAnsi="Times New Roman"/>
          <w:b/>
          <w:bCs/>
          <w:sz w:val="24"/>
          <w:szCs w:val="24"/>
        </w:rPr>
        <w:t xml:space="preserve"> обращайтесь в филиал ФГБУ «Россельхозцентр» по Кировской области по тел. 33-09-97, 33-05-71 или его районные </w:t>
      </w:r>
      <w:r w:rsidR="00870012" w:rsidRPr="00B571CC">
        <w:rPr>
          <w:rFonts w:ascii="Times New Roman" w:hAnsi="Times New Roman"/>
          <w:b/>
          <w:bCs/>
          <w:sz w:val="24"/>
          <w:szCs w:val="24"/>
        </w:rPr>
        <w:t>отделы</w:t>
      </w:r>
      <w:r w:rsidRPr="00B571CC">
        <w:rPr>
          <w:rFonts w:ascii="Times New Roman" w:hAnsi="Times New Roman"/>
          <w:b/>
          <w:bCs/>
          <w:sz w:val="24"/>
          <w:szCs w:val="24"/>
        </w:rPr>
        <w:t>.</w:t>
      </w:r>
    </w:p>
    <w:p w14:paraId="17CE7FE8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CDFD72E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ADC4FD8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C8B053F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6F32D4E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E9B88BC" w14:textId="77777777" w:rsidR="00E61D07" w:rsidRPr="00B07338" w:rsidRDefault="00E61D07" w:rsidP="00074C6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6E3DE1D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1ACFDE5" w14:textId="77777777" w:rsidR="00E61D07" w:rsidRPr="00B07338" w:rsidRDefault="00E61D07" w:rsidP="00344BE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1C49B68" w14:textId="42661CE0" w:rsidR="00E61D07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26EA3F3" w14:textId="499494AB" w:rsidR="00F2243B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64183378" w14:textId="0F7B6A26" w:rsidR="00F2243B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CA3E855" w14:textId="0714C505" w:rsidR="00F2243B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2D716E0" w14:textId="509562D8" w:rsidR="00F2243B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DFDDFA6" w14:textId="5F799B59" w:rsidR="00F2243B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5749A070" w14:textId="77777777" w:rsidR="00F2243B" w:rsidRPr="00B07338" w:rsidRDefault="00F2243B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4E9D692" w14:textId="77777777" w:rsidR="00E61D07" w:rsidRPr="00B07338" w:rsidRDefault="00E61D07" w:rsidP="00B0733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7A2FA09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574D3BB3" w14:textId="77777777" w:rsidR="00E61D07" w:rsidRPr="00B07338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75B5D2C0" w14:textId="77777777" w:rsidR="00E61D07" w:rsidRPr="00074C6D" w:rsidRDefault="00E61D07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C518E7" w14:textId="64C6BB40" w:rsidR="003156C5" w:rsidRPr="00367733" w:rsidRDefault="008B1ECF" w:rsidP="003156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4C6D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/</w:t>
      </w:r>
      <w:r w:rsidR="003156C5" w:rsidRPr="00074C6D">
        <w:rPr>
          <w:rFonts w:ascii="Times New Roman" w:hAnsi="Times New Roman"/>
          <w:sz w:val="24"/>
          <w:szCs w:val="24"/>
        </w:rPr>
        <w:t>202</w:t>
      </w:r>
      <w:r w:rsidR="00074C6D" w:rsidRPr="00074C6D">
        <w:rPr>
          <w:rFonts w:ascii="Times New Roman" w:hAnsi="Times New Roman"/>
          <w:sz w:val="24"/>
          <w:szCs w:val="24"/>
        </w:rPr>
        <w:t>5</w:t>
      </w:r>
      <w:r w:rsidR="003156C5" w:rsidRPr="00074C6D">
        <w:rPr>
          <w:rFonts w:ascii="Times New Roman" w:hAnsi="Times New Roman"/>
          <w:sz w:val="24"/>
          <w:szCs w:val="24"/>
        </w:rPr>
        <w:t xml:space="preserve"> _____________________Информационный листок Россельхозцентра</w:t>
      </w:r>
    </w:p>
    <w:sectPr w:rsidR="003156C5" w:rsidRPr="00367733" w:rsidSect="009139B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DAB"/>
    <w:multiLevelType w:val="hybridMultilevel"/>
    <w:tmpl w:val="B5AAB5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7E368F"/>
    <w:multiLevelType w:val="hybridMultilevel"/>
    <w:tmpl w:val="A1A6F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43A29"/>
    <w:multiLevelType w:val="hybridMultilevel"/>
    <w:tmpl w:val="D436B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8162FB"/>
    <w:multiLevelType w:val="hybridMultilevel"/>
    <w:tmpl w:val="F800A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42D10"/>
    <w:multiLevelType w:val="hybridMultilevel"/>
    <w:tmpl w:val="F9D2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3266"/>
    <w:multiLevelType w:val="hybridMultilevel"/>
    <w:tmpl w:val="81F2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B41352"/>
    <w:multiLevelType w:val="hybridMultilevel"/>
    <w:tmpl w:val="478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72134"/>
    <w:multiLevelType w:val="hybridMultilevel"/>
    <w:tmpl w:val="DE34E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87"/>
    <w:rsid w:val="00001EA5"/>
    <w:rsid w:val="000358F0"/>
    <w:rsid w:val="00074C6D"/>
    <w:rsid w:val="000A6294"/>
    <w:rsid w:val="000F77E7"/>
    <w:rsid w:val="001C08AC"/>
    <w:rsid w:val="00214FCF"/>
    <w:rsid w:val="00221374"/>
    <w:rsid w:val="0023221C"/>
    <w:rsid w:val="00296CBE"/>
    <w:rsid w:val="002B474A"/>
    <w:rsid w:val="002D0266"/>
    <w:rsid w:val="002F001D"/>
    <w:rsid w:val="003156C5"/>
    <w:rsid w:val="00344BE0"/>
    <w:rsid w:val="00367733"/>
    <w:rsid w:val="003B3DD2"/>
    <w:rsid w:val="0043252E"/>
    <w:rsid w:val="004C10F4"/>
    <w:rsid w:val="004D374D"/>
    <w:rsid w:val="005B046A"/>
    <w:rsid w:val="00603B45"/>
    <w:rsid w:val="00646381"/>
    <w:rsid w:val="006B009D"/>
    <w:rsid w:val="006C4EFA"/>
    <w:rsid w:val="00712868"/>
    <w:rsid w:val="00721041"/>
    <w:rsid w:val="00841395"/>
    <w:rsid w:val="00841B6A"/>
    <w:rsid w:val="00870012"/>
    <w:rsid w:val="00894778"/>
    <w:rsid w:val="008B1ECF"/>
    <w:rsid w:val="008B5EF6"/>
    <w:rsid w:val="009139BB"/>
    <w:rsid w:val="00967542"/>
    <w:rsid w:val="009F6480"/>
    <w:rsid w:val="00A905F2"/>
    <w:rsid w:val="00B07338"/>
    <w:rsid w:val="00B571CC"/>
    <w:rsid w:val="00BD6038"/>
    <w:rsid w:val="00C05477"/>
    <w:rsid w:val="00C23FD1"/>
    <w:rsid w:val="00C34068"/>
    <w:rsid w:val="00CB2579"/>
    <w:rsid w:val="00D32271"/>
    <w:rsid w:val="00D37149"/>
    <w:rsid w:val="00D54F6B"/>
    <w:rsid w:val="00D73C56"/>
    <w:rsid w:val="00DA3664"/>
    <w:rsid w:val="00DE42EF"/>
    <w:rsid w:val="00DF3833"/>
    <w:rsid w:val="00DF40CB"/>
    <w:rsid w:val="00E07287"/>
    <w:rsid w:val="00E50A19"/>
    <w:rsid w:val="00E61D07"/>
    <w:rsid w:val="00F2243B"/>
    <w:rsid w:val="00F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AF39"/>
  <w15:chartTrackingRefBased/>
  <w15:docId w15:val="{1F9F138C-A38F-4474-818D-4C36EAA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4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94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778"/>
    <w:rPr>
      <w:b/>
      <w:bCs/>
    </w:rPr>
  </w:style>
  <w:style w:type="character" w:styleId="a6">
    <w:name w:val="Hyperlink"/>
    <w:basedOn w:val="a0"/>
    <w:uiPriority w:val="99"/>
    <w:unhideWhenUsed/>
    <w:rsid w:val="00894778"/>
    <w:rPr>
      <w:color w:val="0000FF"/>
      <w:u w:val="single"/>
    </w:rPr>
  </w:style>
  <w:style w:type="character" w:styleId="a7">
    <w:name w:val="Emphasis"/>
    <w:basedOn w:val="a0"/>
    <w:uiPriority w:val="20"/>
    <w:qFormat/>
    <w:rsid w:val="001C08AC"/>
    <w:rPr>
      <w:i/>
      <w:iCs/>
    </w:rPr>
  </w:style>
  <w:style w:type="table" w:styleId="a8">
    <w:name w:val="Table Grid"/>
    <w:basedOn w:val="a1"/>
    <w:uiPriority w:val="39"/>
    <w:rsid w:val="00D3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Тупоногова</dc:creator>
  <cp:keywords/>
  <dc:description/>
  <cp:lastModifiedBy>Любовь Тупоногова</cp:lastModifiedBy>
  <cp:revision>6</cp:revision>
  <cp:lastPrinted>2025-01-20T05:28:00Z</cp:lastPrinted>
  <dcterms:created xsi:type="dcterms:W3CDTF">2025-01-17T08:01:00Z</dcterms:created>
  <dcterms:modified xsi:type="dcterms:W3CDTF">2025-01-20T07:27:00Z</dcterms:modified>
</cp:coreProperties>
</file>