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7"/>
        <w:tblW w:w="908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9876E9" w14:paraId="2D242B29" w14:textId="77777777" w:rsidTr="00812392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6B6CAD6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7D902BEF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1EF278DF" w14:textId="77777777" w:rsidR="00532D86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</w:t>
            </w:r>
          </w:p>
          <w:p w14:paraId="5713BF07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</w:p>
          <w:p w14:paraId="2B945C57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75A7458D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9876E9" w:rsidRPr="00257958" w14:paraId="4E81E499" w14:textId="77777777" w:rsidTr="00812392">
        <w:trPr>
          <w:trHeight w:val="1319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5F987DF6" w14:textId="77777777" w:rsidR="00B30737" w:rsidRPr="00257958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25795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</w:p>
          <w:p w14:paraId="78253DCD" w14:textId="77777777" w:rsidR="009876E9" w:rsidRPr="00257958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25795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14:paraId="47C0CFD8" w14:textId="7FF8D340" w:rsidR="009876E9" w:rsidRPr="00257958" w:rsidRDefault="009876E9" w:rsidP="00BB5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1C151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A162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4362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056A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362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7958" w:rsidRPr="00257958">
              <w:rPr>
                <w:rFonts w:ascii="Times New Roman" w:hAnsi="Times New Roman"/>
                <w:b/>
                <w:sz w:val="24"/>
                <w:szCs w:val="24"/>
              </w:rPr>
              <w:t>мая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43626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F25A60" w14:textId="77777777" w:rsidR="009876E9" w:rsidRPr="00257958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 w:rsidRPr="00257958"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4BBECFE0" wp14:editId="7239B4D7">
                  <wp:extent cx="850900" cy="8191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DD6DB9" w14:textId="2F30B806" w:rsidR="00BA17AB" w:rsidRDefault="009876E9" w:rsidP="00AA1ECA">
      <w:pPr>
        <w:spacing w:after="0"/>
        <w:jc w:val="center"/>
        <w:rPr>
          <w:rFonts w:ascii="Times New Roman" w:hAnsi="Times New Roman"/>
          <w:b/>
        </w:rPr>
      </w:pPr>
      <w:r w:rsidRPr="00257958">
        <w:rPr>
          <w:rFonts w:ascii="Times New Roman" w:hAnsi="Times New Roman"/>
          <w:b/>
        </w:rPr>
        <w:t xml:space="preserve">                                                                                                                  </w:t>
      </w:r>
      <w:r w:rsidR="00B17FF8" w:rsidRPr="00257958">
        <w:rPr>
          <w:rFonts w:ascii="Times New Roman" w:hAnsi="Times New Roman"/>
          <w:b/>
        </w:rPr>
        <w:t>Исх. №</w:t>
      </w:r>
      <w:r w:rsidR="002138C8">
        <w:rPr>
          <w:rFonts w:ascii="Times New Roman" w:hAnsi="Times New Roman"/>
          <w:b/>
        </w:rPr>
        <w:t xml:space="preserve"> </w:t>
      </w:r>
      <w:r w:rsidR="00CF54F4">
        <w:rPr>
          <w:rFonts w:ascii="Times New Roman" w:hAnsi="Times New Roman"/>
          <w:b/>
        </w:rPr>
        <w:t>614</w:t>
      </w:r>
      <w:r w:rsidR="00BB579A" w:rsidRPr="00257958">
        <w:rPr>
          <w:rFonts w:ascii="Times New Roman" w:hAnsi="Times New Roman"/>
          <w:b/>
        </w:rPr>
        <w:t xml:space="preserve"> </w:t>
      </w:r>
      <w:r w:rsidRPr="00257958">
        <w:rPr>
          <w:rFonts w:ascii="Times New Roman" w:hAnsi="Times New Roman"/>
          <w:b/>
        </w:rPr>
        <w:t>от</w:t>
      </w:r>
      <w:r w:rsidRPr="00257958">
        <w:rPr>
          <w:rFonts w:ascii="Times New Roman" w:hAnsi="Times New Roman"/>
          <w:b/>
          <w:u w:val="single"/>
        </w:rPr>
        <w:t xml:space="preserve"> </w:t>
      </w:r>
      <w:r w:rsidR="00436266">
        <w:rPr>
          <w:rFonts w:ascii="Times New Roman" w:hAnsi="Times New Roman"/>
          <w:b/>
          <w:u w:val="single"/>
        </w:rPr>
        <w:t>2</w:t>
      </w:r>
      <w:r w:rsidR="00D056A6">
        <w:rPr>
          <w:rFonts w:ascii="Times New Roman" w:hAnsi="Times New Roman"/>
          <w:b/>
          <w:u w:val="single"/>
        </w:rPr>
        <w:t>3</w:t>
      </w:r>
      <w:r w:rsidR="00F125DB">
        <w:rPr>
          <w:rFonts w:ascii="Times New Roman" w:hAnsi="Times New Roman"/>
          <w:b/>
          <w:u w:val="single"/>
        </w:rPr>
        <w:t>.05.</w:t>
      </w:r>
      <w:r w:rsidRPr="00257958">
        <w:rPr>
          <w:rFonts w:ascii="Times New Roman" w:hAnsi="Times New Roman"/>
          <w:b/>
        </w:rPr>
        <w:t xml:space="preserve"> </w:t>
      </w:r>
      <w:r w:rsidRPr="00257958">
        <w:rPr>
          <w:rFonts w:ascii="Times New Roman" w:hAnsi="Times New Roman"/>
          <w:b/>
          <w:u w:val="single"/>
        </w:rPr>
        <w:t>202</w:t>
      </w:r>
      <w:r w:rsidR="00436266">
        <w:rPr>
          <w:rFonts w:ascii="Times New Roman" w:hAnsi="Times New Roman"/>
          <w:b/>
          <w:u w:val="single"/>
        </w:rPr>
        <w:t>4</w:t>
      </w:r>
      <w:r w:rsidRPr="00257958">
        <w:rPr>
          <w:rFonts w:ascii="Times New Roman" w:hAnsi="Times New Roman"/>
          <w:b/>
        </w:rPr>
        <w:t>г.</w:t>
      </w:r>
    </w:p>
    <w:p w14:paraId="6D7D3E51" w14:textId="4599AF0D" w:rsidR="009876E9" w:rsidRPr="00BA17AB" w:rsidRDefault="009876E9" w:rsidP="00AA1EC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Адрес филиала 610007, г. Киров, ул. Ленина, д. 176-а</w:t>
      </w:r>
    </w:p>
    <w:p w14:paraId="658C6C91" w14:textId="22608602" w:rsidR="00CF0641" w:rsidRPr="00D056A6" w:rsidRDefault="009876E9" w:rsidP="00D056A6">
      <w:pPr>
        <w:spacing w:after="0" w:line="480" w:lineRule="auto"/>
        <w:rPr>
          <w:rStyle w:val="a3"/>
          <w:rFonts w:ascii="Times New Roman" w:hAnsi="Times New Roman"/>
        </w:rPr>
      </w:pPr>
      <w:r>
        <w:rPr>
          <w:rFonts w:ascii="Times New Roman" w:hAnsi="Times New Roman"/>
        </w:rPr>
        <w:t xml:space="preserve">Контакты филиала тел.: 8(8332)330-997;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6" w:history="1">
        <w:r w:rsidRPr="00EC403F">
          <w:rPr>
            <w:rStyle w:val="a3"/>
            <w:rFonts w:ascii="Times New Roman" w:hAnsi="Times New Roman"/>
            <w:lang w:val="en-US"/>
          </w:rPr>
          <w:t>rsc</w:t>
        </w:r>
        <w:r w:rsidRPr="00EC403F">
          <w:rPr>
            <w:rStyle w:val="a3"/>
            <w:rFonts w:ascii="Times New Roman" w:hAnsi="Times New Roman"/>
          </w:rPr>
          <w:t>43@</w:t>
        </w:r>
        <w:r w:rsidRPr="00EC403F">
          <w:rPr>
            <w:rStyle w:val="a3"/>
            <w:rFonts w:ascii="Times New Roman" w:hAnsi="Times New Roman"/>
            <w:lang w:val="en-US"/>
          </w:rPr>
          <w:t>mail</w:t>
        </w:r>
        <w:r w:rsidRPr="00EC403F">
          <w:rPr>
            <w:rStyle w:val="a3"/>
            <w:rFonts w:ascii="Times New Roman" w:hAnsi="Times New Roman"/>
          </w:rPr>
          <w:t>.</w:t>
        </w:r>
        <w:r w:rsidRPr="00EC403F">
          <w:rPr>
            <w:rStyle w:val="a3"/>
            <w:rFonts w:ascii="Times New Roman" w:hAnsi="Times New Roman"/>
            <w:lang w:val="en-US"/>
          </w:rPr>
          <w:t>ru</w:t>
        </w:r>
      </w:hyperlink>
    </w:p>
    <w:p w14:paraId="2E0F7DBC" w14:textId="509F491A" w:rsidR="001C151A" w:rsidRDefault="001C151A" w:rsidP="00BC2F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C15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Болезни яровых в фазу всходов</w:t>
      </w:r>
    </w:p>
    <w:p w14:paraId="09C4511A" w14:textId="77777777" w:rsidR="008E0AC2" w:rsidRPr="001C151A" w:rsidRDefault="008E0AC2" w:rsidP="00BC2F4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3575896" w14:textId="3DF6CA86" w:rsidR="001C151A" w:rsidRPr="001C151A" w:rsidRDefault="001C151A" w:rsidP="0039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1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 по защите растений филиала ФГБУ «Россельхозцентр» по Кировской области сообщает, что при проведении обследований в посевах яровых зерновых культур выявлены корневые и прикорневые гнили</w:t>
      </w:r>
      <w:r w:rsidR="00BC2F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8EE2A50" w14:textId="3FC45B62" w:rsidR="001C151A" w:rsidRPr="001C151A" w:rsidRDefault="008E0AC2" w:rsidP="0039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5B7086" wp14:editId="27F3D781">
            <wp:simplePos x="0" y="0"/>
            <wp:positionH relativeFrom="column">
              <wp:posOffset>5715</wp:posOffset>
            </wp:positionH>
            <wp:positionV relativeFrom="paragraph">
              <wp:posOffset>55245</wp:posOffset>
            </wp:positionV>
            <wp:extent cx="1933575" cy="1771015"/>
            <wp:effectExtent l="0" t="0" r="9525" b="635"/>
            <wp:wrapTight wrapText="bothSides">
              <wp:wrapPolygon edited="0">
                <wp:start x="0" y="0"/>
                <wp:lineTo x="0" y="21375"/>
                <wp:lineTo x="21494" y="21375"/>
                <wp:lineTo x="21494" y="0"/>
                <wp:lineTo x="0" y="0"/>
              </wp:wrapPolygon>
            </wp:wrapTight>
            <wp:docPr id="8" name="Рисунок 8" descr="Гельминтоспориозная (обыкновенная) корневая гниль: описание, симптомы и  меры защиты от болезни | Bayer Crop Science Белару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льминтоспориозная (обыкновенная) корневая гниль: описание, симптомы и  меры защиты от болезни | Bayer Crop Science Беларусь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495"/>
                    <a:stretch/>
                  </pic:blipFill>
                  <pic:spPr bwMode="auto">
                    <a:xfrm>
                      <a:off x="0" y="0"/>
                      <a:ext cx="1933575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C151A" w:rsidRPr="001C1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Наиболее распространенными</w:t>
      </w:r>
      <w:r w:rsidR="00BC2F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151A" w:rsidRPr="001C15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корневыми и прикорневыми </w:t>
      </w:r>
      <w:proofErr w:type="spellStart"/>
      <w:r w:rsidR="001C151A" w:rsidRPr="001C15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гнилями</w:t>
      </w:r>
      <w:proofErr w:type="spellEnd"/>
      <w:r w:rsidR="00BC2F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151A" w:rsidRPr="001C1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являются:</w:t>
      </w:r>
      <w:r w:rsidR="00BC2F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C151A" w:rsidRPr="001C151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фузариозная</w:t>
      </w:r>
      <w:proofErr w:type="spellEnd"/>
      <w:r w:rsidR="001C151A" w:rsidRPr="001C151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1C151A" w:rsidRPr="001C151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гельминтоспориозная</w:t>
      </w:r>
      <w:proofErr w:type="spellEnd"/>
      <w:r w:rsidR="001C151A" w:rsidRPr="001C151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1C151A" w:rsidRPr="001C151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церкоспореллезная</w:t>
      </w:r>
      <w:proofErr w:type="spellEnd"/>
      <w:r w:rsidR="001C151A" w:rsidRPr="001C151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1C151A" w:rsidRPr="001C151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питиозная</w:t>
      </w:r>
      <w:proofErr w:type="spellEnd"/>
      <w:r w:rsidR="001C151A" w:rsidRPr="001C151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1C151A" w:rsidRPr="001C151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ризоктониозная</w:t>
      </w:r>
      <w:proofErr w:type="spellEnd"/>
      <w:r w:rsidR="001C151A" w:rsidRPr="001C151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 w:rsidR="001C151A" w:rsidRPr="001C151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офиоболезная</w:t>
      </w:r>
      <w:proofErr w:type="spellEnd"/>
      <w:r w:rsidR="001C151A" w:rsidRPr="001C151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корневые гнил</w:t>
      </w:r>
      <w:r w:rsidR="001C151A" w:rsidRPr="001C1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</w:t>
      </w:r>
    </w:p>
    <w:p w14:paraId="13DA2545" w14:textId="7316A8B8" w:rsidR="001C151A" w:rsidRPr="001C151A" w:rsidRDefault="001C151A" w:rsidP="0039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1C151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Фузариозная</w:t>
      </w:r>
      <w:proofErr w:type="spellEnd"/>
      <w:r w:rsidRPr="001C151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корневая гниль</w:t>
      </w:r>
      <w:r w:rsidR="00BC2F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1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у проростков наблюдается побурение </w:t>
      </w:r>
      <w:proofErr w:type="spellStart"/>
      <w:r w:rsidRPr="001C1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колеоптиля</w:t>
      </w:r>
      <w:proofErr w:type="spellEnd"/>
      <w:r w:rsidRPr="001C1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узла кущения и основания первого листа. Характерные симптомы поражения: выпадение всходов в результате загнивания семян или ростка.</w:t>
      </w:r>
    </w:p>
    <w:p w14:paraId="32D47241" w14:textId="73B95A52" w:rsidR="001C151A" w:rsidRPr="001C151A" w:rsidRDefault="001C151A" w:rsidP="0039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1C151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Гельминтоспориозная</w:t>
      </w:r>
      <w:proofErr w:type="spellEnd"/>
      <w:r w:rsidRPr="001C151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корневая гниль</w:t>
      </w:r>
      <w:r w:rsidR="00BC2F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1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–проявляется на колеоптиле и у основания всходов в виде точечных темно-бурых некрозов, частично или полностью охватывающих ткани этих органов.</w:t>
      </w:r>
    </w:p>
    <w:p w14:paraId="1B2FE535" w14:textId="4A55DD2B" w:rsidR="001C151A" w:rsidRPr="001C151A" w:rsidRDefault="001C151A" w:rsidP="0039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1C151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Церкоспореллезная</w:t>
      </w:r>
      <w:proofErr w:type="spellEnd"/>
      <w:r w:rsidRPr="001C151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или прикорневая гниль</w:t>
      </w:r>
      <w:r w:rsidR="00BC2F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1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поражаются надземные части растений, образуя светлые пятна с окаймлением темно-кофейного цвета (в центре пятна серый налет), иногда окольцовывающие стебель. Особенно хорошо они видны на листовых влагалищах.</w:t>
      </w:r>
    </w:p>
    <w:p w14:paraId="1778E192" w14:textId="06C16587" w:rsidR="001C151A" w:rsidRPr="001C151A" w:rsidRDefault="001C151A" w:rsidP="0039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1C151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Питиозная</w:t>
      </w:r>
      <w:proofErr w:type="spellEnd"/>
      <w:r w:rsidRPr="001C151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корневая гниль</w:t>
      </w:r>
      <w:r w:rsidR="00BC2F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1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задержка кущения растений, нижние листья теряют зеленую окраску, на корнях и корневой шейке пораженных растений образуются красно-коричневые пятна.</w:t>
      </w:r>
    </w:p>
    <w:p w14:paraId="1372642D" w14:textId="104DF2D6" w:rsidR="001C151A" w:rsidRPr="001C151A" w:rsidRDefault="001C151A" w:rsidP="0039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1C151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Ризоктониозная</w:t>
      </w:r>
      <w:proofErr w:type="spellEnd"/>
      <w:r w:rsidRPr="001C151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корневая гниль</w:t>
      </w:r>
      <w:r w:rsidR="00BC2F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1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растения ослаблены, отстают в росте, листья пурпурного цвета, пожелтевшая корневая система, на листовых влагалищах образуются палевые пятна с темно-бурым ободком (сливаются, окольцовывают стебель).</w:t>
      </w:r>
    </w:p>
    <w:p w14:paraId="2679C66D" w14:textId="6BB3BCFD" w:rsidR="001C151A" w:rsidRPr="001C151A" w:rsidRDefault="001C151A" w:rsidP="0039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1C151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lastRenderedPageBreak/>
        <w:t>Офиоболезная</w:t>
      </w:r>
      <w:proofErr w:type="spellEnd"/>
      <w:r w:rsidRPr="001C151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корневая гниль</w:t>
      </w:r>
      <w:r w:rsidR="00BC2F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1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отмирание продуктивных стеблей в течении всего вегетационного периода. Вначале корни, затем влагалища прикорневых листьев и нижняя часть стебля покрывается бархатистым черным налетом мицелия и загнивают, образуя черные перитеции.</w:t>
      </w:r>
    </w:p>
    <w:p w14:paraId="28BE004B" w14:textId="47538278" w:rsidR="001C151A" w:rsidRDefault="001C151A" w:rsidP="0039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15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Экономические пороги вредоносности</w:t>
      </w:r>
      <w:r w:rsidRPr="001C1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1C1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фузариозная</w:t>
      </w:r>
      <w:proofErr w:type="spellEnd"/>
      <w:r w:rsidRPr="001C1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перед посевом 10-15% зараженности семян патогенами, перед уборкой – 5% развития болезни; </w:t>
      </w:r>
      <w:proofErr w:type="spellStart"/>
      <w:r w:rsidRPr="001C1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гельминтоспориозная</w:t>
      </w:r>
      <w:proofErr w:type="spellEnd"/>
      <w:r w:rsidRPr="001C1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перед посевом – 15-20% инфицированности семян, перед уборкой – 15% развития болезни.</w:t>
      </w:r>
    </w:p>
    <w:p w14:paraId="69C11786" w14:textId="22A66B08" w:rsidR="00BC2F47" w:rsidRPr="001C151A" w:rsidRDefault="00BC2F47" w:rsidP="0039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состоянию на 23.05.2024 г. корневые гнили выявлены </w:t>
      </w:r>
      <w:r w:rsidR="003924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южной и восточной части области, средневзвешенное распространение составило 0,7%, развитие – 0,05%.</w:t>
      </w:r>
    </w:p>
    <w:p w14:paraId="75CC6481" w14:textId="6564E440" w:rsidR="001C151A" w:rsidRPr="001C151A" w:rsidRDefault="001C151A" w:rsidP="0039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151A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Условия для распространения болезней</w:t>
      </w:r>
      <w:r w:rsidRPr="001C1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восприимчивые сорта, размещение посевов по поражаемым предшественникам, сильная зараженность семян, некачественное протравливание семян, несбалансированное внесение удобрений, повышенная влажность воздуха, запаздывание по срокам уборки урожая.</w:t>
      </w:r>
    </w:p>
    <w:p w14:paraId="3D389882" w14:textId="77777777" w:rsidR="001C151A" w:rsidRPr="001C151A" w:rsidRDefault="001C151A" w:rsidP="0039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1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Возбудители патогенов сохраняются в почве на инфицированных растительных остатках, на поверхности и внутри семян. Распространяется при помощи конидий воздушно-капельным путем.</w:t>
      </w:r>
    </w:p>
    <w:p w14:paraId="3F3F7F94" w14:textId="77777777" w:rsidR="001C151A" w:rsidRPr="001C151A" w:rsidRDefault="001C151A" w:rsidP="0039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151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Меры борьбы: </w:t>
      </w:r>
    </w:p>
    <w:p w14:paraId="020E2E21" w14:textId="77777777" w:rsidR="001C151A" w:rsidRPr="001C151A" w:rsidRDefault="001C151A" w:rsidP="003924E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1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Агротехнические (использование устойчивых сортов, соблюдение севооборота, лущение стерни и зяблевая вспашка, соблюдение оптимальных сроков сева, внесение органических и фосфорно-калийных удобрений).</w:t>
      </w:r>
    </w:p>
    <w:p w14:paraId="750C67E6" w14:textId="77777777" w:rsidR="001C151A" w:rsidRPr="001C151A" w:rsidRDefault="001C151A" w:rsidP="003924E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1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Проведение </w:t>
      </w:r>
      <w:proofErr w:type="spellStart"/>
      <w:r w:rsidRPr="001C1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фитоэкспертизы</w:t>
      </w:r>
      <w:proofErr w:type="spellEnd"/>
      <w:r w:rsidRPr="001C1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семян для определения состава патогенов и степени развития болезней проростков. На основании полученных результатов принятие решения о протравливании семенного материала перед посевом.</w:t>
      </w:r>
    </w:p>
    <w:p w14:paraId="77FAE06F" w14:textId="6B896BC3" w:rsidR="001C151A" w:rsidRPr="001C151A" w:rsidRDefault="001C151A" w:rsidP="003924E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1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обеспечения действенной защиты против корневых </w:t>
      </w:r>
      <w:proofErr w:type="spellStart"/>
      <w:r w:rsidRPr="001C1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гнилей</w:t>
      </w:r>
      <w:proofErr w:type="spellEnd"/>
      <w:r w:rsidRPr="001C1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C1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гельминтоспориозная</w:t>
      </w:r>
      <w:proofErr w:type="spellEnd"/>
      <w:r w:rsidRPr="001C1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C1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фузариозная</w:t>
      </w:r>
      <w:proofErr w:type="spellEnd"/>
      <w:r w:rsidRPr="001C1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рекомендуется обработать семена перед посевом биопрепаратом</w:t>
      </w:r>
      <w:r w:rsidR="003924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151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Псевдобактерин-2, Ж.</w:t>
      </w:r>
    </w:p>
    <w:p w14:paraId="6E80F93C" w14:textId="2C592E74" w:rsidR="001C151A" w:rsidRPr="001C151A" w:rsidRDefault="001C151A" w:rsidP="003924E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1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Против </w:t>
      </w:r>
      <w:proofErr w:type="spellStart"/>
      <w:r w:rsidRPr="001C1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гельминтоспориозных</w:t>
      </w:r>
      <w:proofErr w:type="spellEnd"/>
      <w:r w:rsidRPr="001C1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пятнистостей обработка посевов химическими препаратами на основе действующих веществ:</w:t>
      </w:r>
      <w:r w:rsidR="003924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151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имидаклоприд+флудиоксонил+тебуконазол</w:t>
      </w:r>
      <w:proofErr w:type="spellEnd"/>
      <w:r w:rsidRPr="001C151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1C151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карбоксин</w:t>
      </w:r>
      <w:proofErr w:type="spellEnd"/>
      <w:r w:rsidRPr="001C151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+ тирам, </w:t>
      </w:r>
      <w:proofErr w:type="spellStart"/>
      <w:r w:rsidRPr="001C151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пикоксистробин</w:t>
      </w:r>
      <w:proofErr w:type="spellEnd"/>
      <w:r w:rsidRPr="001C151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+ ципроконазол</w:t>
      </w:r>
      <w:r w:rsidR="003924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1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др.</w:t>
      </w:r>
    </w:p>
    <w:p w14:paraId="64E656D3" w14:textId="24B1EBB5" w:rsidR="001C151A" w:rsidRPr="001C151A" w:rsidRDefault="001C151A" w:rsidP="0039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1C151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области. Контакты: тел. 8(8332)33-09-97; 35-20-20; 33-05-71.</w:t>
      </w:r>
    </w:p>
    <w:p w14:paraId="739DC95F" w14:textId="2B1E7DBC" w:rsidR="001C151A" w:rsidRPr="001C151A" w:rsidRDefault="001C151A" w:rsidP="0039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15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</w:t>
      </w:r>
    </w:p>
    <w:p w14:paraId="074330DC" w14:textId="6A955CFD" w:rsidR="001C151A" w:rsidRPr="001C151A" w:rsidRDefault="001C151A" w:rsidP="00392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15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Строго соблюдать регламент применения, правила личной гигиены и техники безопасности. </w:t>
      </w:r>
    </w:p>
    <w:p w14:paraId="58F50B49" w14:textId="1B886CA0" w:rsidR="000E4F2D" w:rsidRPr="00491FC5" w:rsidRDefault="00CF54F4">
      <w:pPr>
        <w:ind w:firstLine="709"/>
      </w:pPr>
    </w:p>
    <w:sectPr w:rsidR="000E4F2D" w:rsidRPr="00491FC5" w:rsidSect="00BB579A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0450"/>
    <w:multiLevelType w:val="multilevel"/>
    <w:tmpl w:val="3F364D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AB13098"/>
    <w:multiLevelType w:val="hybridMultilevel"/>
    <w:tmpl w:val="6F98B1BC"/>
    <w:lvl w:ilvl="0" w:tplc="68A61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733C77"/>
    <w:multiLevelType w:val="hybridMultilevel"/>
    <w:tmpl w:val="E7CAAEE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15221F9"/>
    <w:multiLevelType w:val="hybridMultilevel"/>
    <w:tmpl w:val="2D6C106E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7E166F16"/>
    <w:multiLevelType w:val="hybridMultilevel"/>
    <w:tmpl w:val="BF5EFD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89"/>
    <w:rsid w:val="00001980"/>
    <w:rsid w:val="00011C02"/>
    <w:rsid w:val="00080E9B"/>
    <w:rsid w:val="000B0C34"/>
    <w:rsid w:val="001238B1"/>
    <w:rsid w:val="00171E75"/>
    <w:rsid w:val="001A68B8"/>
    <w:rsid w:val="001C0412"/>
    <w:rsid w:val="001C151A"/>
    <w:rsid w:val="001C421C"/>
    <w:rsid w:val="002138C8"/>
    <w:rsid w:val="00257958"/>
    <w:rsid w:val="002877E7"/>
    <w:rsid w:val="00293970"/>
    <w:rsid w:val="00293E7F"/>
    <w:rsid w:val="002A1F58"/>
    <w:rsid w:val="0035644B"/>
    <w:rsid w:val="003924E1"/>
    <w:rsid w:val="00436266"/>
    <w:rsid w:val="00437035"/>
    <w:rsid w:val="00460E9C"/>
    <w:rsid w:val="00491FC5"/>
    <w:rsid w:val="004B2885"/>
    <w:rsid w:val="00527FBE"/>
    <w:rsid w:val="00532D86"/>
    <w:rsid w:val="005A4226"/>
    <w:rsid w:val="005B4C17"/>
    <w:rsid w:val="005F6E54"/>
    <w:rsid w:val="006350AC"/>
    <w:rsid w:val="006E7864"/>
    <w:rsid w:val="007A0944"/>
    <w:rsid w:val="007C3EE0"/>
    <w:rsid w:val="00807DB0"/>
    <w:rsid w:val="008164B0"/>
    <w:rsid w:val="00817E50"/>
    <w:rsid w:val="008B3ED4"/>
    <w:rsid w:val="008D4149"/>
    <w:rsid w:val="008E0AC2"/>
    <w:rsid w:val="009005A6"/>
    <w:rsid w:val="00916AF2"/>
    <w:rsid w:val="009356DF"/>
    <w:rsid w:val="00966E3A"/>
    <w:rsid w:val="009876E9"/>
    <w:rsid w:val="00A162CC"/>
    <w:rsid w:val="00A30718"/>
    <w:rsid w:val="00A57842"/>
    <w:rsid w:val="00A86E8A"/>
    <w:rsid w:val="00AA1ECA"/>
    <w:rsid w:val="00B1668C"/>
    <w:rsid w:val="00B17FF8"/>
    <w:rsid w:val="00B21739"/>
    <w:rsid w:val="00B30737"/>
    <w:rsid w:val="00BA17AB"/>
    <w:rsid w:val="00BB579A"/>
    <w:rsid w:val="00BC2F47"/>
    <w:rsid w:val="00BF0A6E"/>
    <w:rsid w:val="00C0146B"/>
    <w:rsid w:val="00CF0641"/>
    <w:rsid w:val="00CF54F4"/>
    <w:rsid w:val="00D046EB"/>
    <w:rsid w:val="00D056A6"/>
    <w:rsid w:val="00D27583"/>
    <w:rsid w:val="00D956EF"/>
    <w:rsid w:val="00DD2889"/>
    <w:rsid w:val="00E57FC0"/>
    <w:rsid w:val="00EA40B3"/>
    <w:rsid w:val="00EF2656"/>
    <w:rsid w:val="00F1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AC09"/>
  <w15:chartTrackingRefBased/>
  <w15:docId w15:val="{C9B0C94F-CC23-4AF5-B72D-76DA4EF0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6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76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FF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064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056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C151A"/>
    <w:rPr>
      <w:b/>
      <w:bCs/>
    </w:rPr>
  </w:style>
  <w:style w:type="character" w:styleId="a9">
    <w:name w:val="Emphasis"/>
    <w:basedOn w:val="a0"/>
    <w:uiPriority w:val="20"/>
    <w:qFormat/>
    <w:rsid w:val="001C15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ОЗР</dc:creator>
  <cp:keywords/>
  <dc:description/>
  <cp:lastModifiedBy>Любовь Тупоногова</cp:lastModifiedBy>
  <cp:revision>3</cp:revision>
  <cp:lastPrinted>2024-05-23T11:33:00Z</cp:lastPrinted>
  <dcterms:created xsi:type="dcterms:W3CDTF">2024-05-23T10:36:00Z</dcterms:created>
  <dcterms:modified xsi:type="dcterms:W3CDTF">2024-05-23T13:00:00Z</dcterms:modified>
</cp:coreProperties>
</file>