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041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458"/>
      </w:tblGrid>
      <w:tr w:rsidR="00D315F1" w:rsidTr="00E91205">
        <w:trPr>
          <w:trHeight w:val="4395"/>
        </w:trPr>
        <w:tc>
          <w:tcPr>
            <w:tcW w:w="4961" w:type="dxa"/>
            <w:vAlign w:val="center"/>
          </w:tcPr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875" cy="829945"/>
                  <wp:effectExtent l="0" t="0" r="3175" b="8255"/>
                  <wp:docPr id="3" name="Рисунок 3" descr="C:\Users\galkina\YandexDisk\Скриншоты\2021-02-18_08-55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galkina\YandexDisk\Скриншоты\2021-02-18_08-55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87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15F1" w:rsidRDefault="000258C9">
            <w:pPr>
              <w:shd w:val="clear" w:color="auto" w:fill="FFFFFF"/>
              <w:spacing w:before="60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ФЕДЕРАЛЬНАЯ СЛУЖБА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ВЕТЕРИНАРНОМУ И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ФИТОСАНИТАРНОМУ НАДЗОРУ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(Россельхознадзор)</w:t>
            </w:r>
          </w:p>
          <w:p w:rsidR="00D315F1" w:rsidRDefault="000258C9">
            <w:pPr>
              <w:shd w:val="clear" w:color="auto" w:fill="FFFFFF"/>
              <w:spacing w:before="120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РОССЕЛЬХОЗНАДЗОРА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КИРОВСКОЙ ОБЛАСТИ,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УДМУРТСКОЙ РЕСПУБЛИКЕ И</w:t>
            </w:r>
          </w:p>
          <w:p w:rsidR="00D315F1" w:rsidRDefault="000258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ПЕРМСКОМУ КРАЮ</w:t>
            </w:r>
          </w:p>
          <w:p w:rsidR="00D315F1" w:rsidRDefault="000258C9">
            <w:pPr>
              <w:shd w:val="clear" w:color="auto" w:fill="FFFFFF"/>
              <w:spacing w:before="120"/>
              <w:ind w:left="130"/>
              <w:jc w:val="center"/>
            </w:pPr>
            <w:r>
              <w:t>Мелькомбинатовский пр-д. 8, г. Киров, 610035</w:t>
            </w:r>
          </w:p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t>Тел.: (8332) 54-14-27, факс: (8332) 54-29-87</w:t>
            </w:r>
          </w:p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t xml:space="preserve">E-mail: </w:t>
            </w:r>
            <w:hyperlink r:id="rId8" w:tooltip="mailto:rshnl5@fsvps.gov.ru" w:history="1">
              <w:r>
                <w:t>rshn15@fsvps.gov.ru</w:t>
              </w:r>
            </w:hyperlink>
          </w:p>
          <w:p w:rsidR="00D315F1" w:rsidRPr="00F23D51" w:rsidRDefault="000258C9">
            <w:pPr>
              <w:shd w:val="clear" w:color="auto" w:fill="FFFFFF"/>
              <w:ind w:left="130"/>
              <w:jc w:val="center"/>
              <w:rPr>
                <w:lang w:val="en-US"/>
              </w:rPr>
            </w:pPr>
            <w:r w:rsidRPr="00F23D51">
              <w:rPr>
                <w:lang w:val="en-US"/>
              </w:rPr>
              <w:t>https://43.fsvps.gov.ru</w:t>
            </w:r>
          </w:p>
          <w:p w:rsidR="00D315F1" w:rsidRPr="00F23D51" w:rsidRDefault="000258C9">
            <w:pPr>
              <w:shd w:val="clear" w:color="auto" w:fill="FFFFFF"/>
              <w:spacing w:before="240"/>
              <w:ind w:left="130"/>
              <w:jc w:val="both"/>
              <w:rPr>
                <w:lang w:val="en-US"/>
              </w:rPr>
            </w:pPr>
            <w:r w:rsidRPr="00F23D51">
              <w:rPr>
                <w:lang w:val="en-US"/>
              </w:rPr>
              <w:t>__________________</w:t>
            </w:r>
            <w:r w:rsidRPr="00F23D51">
              <w:rPr>
                <w:color w:val="FFFFFF" w:themeColor="background1"/>
                <w:lang w:val="en-US"/>
              </w:rPr>
              <w:t xml:space="preserve"> </w:t>
            </w:r>
            <w:r w:rsidRPr="00F23D51">
              <w:rPr>
                <w:lang w:val="en-US"/>
              </w:rPr>
              <w:t>№</w:t>
            </w:r>
            <w:r w:rsidRPr="00F23D51">
              <w:rPr>
                <w:color w:val="FFFFFF" w:themeColor="background1"/>
                <w:lang w:val="en-US"/>
              </w:rPr>
              <w:t>_</w:t>
            </w:r>
            <w:r w:rsidRPr="00F23D51">
              <w:rPr>
                <w:lang w:val="en-US"/>
              </w:rPr>
              <w:t>____________________</w:t>
            </w:r>
          </w:p>
          <w:p w:rsidR="00D315F1" w:rsidRPr="00F23D51" w:rsidRDefault="000258C9">
            <w:pPr>
              <w:shd w:val="clear" w:color="auto" w:fill="FFFFFF"/>
              <w:spacing w:before="120"/>
              <w:ind w:left="130"/>
              <w:jc w:val="both"/>
              <w:rPr>
                <w:lang w:val="en-US"/>
              </w:rPr>
            </w:pPr>
            <w:r w:rsidRPr="00F23D51">
              <w:rPr>
                <w:lang w:val="en-US"/>
              </w:rPr>
              <w:t>Ha № _____________________________________</w:t>
            </w:r>
          </w:p>
        </w:tc>
        <w:tc>
          <w:tcPr>
            <w:tcW w:w="5458" w:type="dxa"/>
            <w:vAlign w:val="center"/>
          </w:tcPr>
          <w:p w:rsidR="00D57A8A" w:rsidRPr="00F23D51" w:rsidRDefault="00D57A8A" w:rsidP="00E91205">
            <w:pPr>
              <w:shd w:val="clear" w:color="auto" w:fill="FFFFFF"/>
              <w:tabs>
                <w:tab w:val="left" w:pos="600"/>
                <w:tab w:val="left" w:pos="4400"/>
              </w:tabs>
              <w:rPr>
                <w:sz w:val="24"/>
                <w:szCs w:val="24"/>
                <w:lang w:val="en-US"/>
              </w:rPr>
            </w:pP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Главам Администраций муниципальных образований городов и районов</w:t>
            </w: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Кировской области</w:t>
            </w: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(по списку)</w:t>
            </w:r>
          </w:p>
          <w:p w:rsidR="00D315F1" w:rsidRDefault="00D315F1" w:rsidP="00966C05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</w:p>
        </w:tc>
      </w:tr>
    </w:tbl>
    <w:p w:rsidR="00D315F1" w:rsidRDefault="00E91205" w:rsidP="00E91205">
      <w:pPr>
        <w:shd w:val="clear" w:color="auto" w:fill="FFFFFF"/>
        <w:spacing w:before="137"/>
        <w:ind w:left="130"/>
      </w:pPr>
      <w:r>
        <w:t xml:space="preserve">  </w:t>
      </w:r>
    </w:p>
    <w:tbl>
      <w:tblPr>
        <w:tblStyle w:val="af4"/>
        <w:tblW w:w="103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5487"/>
      </w:tblGrid>
      <w:tr w:rsidR="00D315F1" w:rsidTr="00E91205">
        <w:trPr>
          <w:trHeight w:val="634"/>
        </w:trPr>
        <w:tc>
          <w:tcPr>
            <w:tcW w:w="10314" w:type="dxa"/>
            <w:gridSpan w:val="2"/>
            <w:vAlign w:val="center"/>
          </w:tcPr>
          <w:p w:rsidR="00810B1B" w:rsidRDefault="00810B1B" w:rsidP="00810B1B">
            <w:r>
              <w:t xml:space="preserve">   Об об</w:t>
            </w:r>
            <w:r w:rsidR="0031313F">
              <w:t>ост</w:t>
            </w:r>
            <w:r w:rsidR="00F23D51">
              <w:t xml:space="preserve">рении ситуации по АЧС </w:t>
            </w:r>
          </w:p>
          <w:p w:rsidR="00810B1B" w:rsidRPr="0052230A" w:rsidRDefault="00810B1B" w:rsidP="00810B1B"/>
          <w:p w:rsidR="00D315F1" w:rsidRDefault="00D315F1" w:rsidP="000643E5">
            <w:pPr>
              <w:rPr>
                <w:sz w:val="24"/>
                <w:szCs w:val="24"/>
              </w:rPr>
            </w:pPr>
          </w:p>
        </w:tc>
      </w:tr>
      <w:tr w:rsidR="00D315F1" w:rsidTr="00E91205">
        <w:trPr>
          <w:trHeight w:val="3345"/>
        </w:trPr>
        <w:tc>
          <w:tcPr>
            <w:tcW w:w="10314" w:type="dxa"/>
            <w:gridSpan w:val="2"/>
          </w:tcPr>
          <w:p w:rsidR="00F23D51" w:rsidRPr="00F23D51" w:rsidRDefault="0031313F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31313F">
              <w:rPr>
                <w:sz w:val="26"/>
                <w:szCs w:val="26"/>
              </w:rPr>
              <w:t xml:space="preserve">         </w:t>
            </w:r>
            <w:r w:rsidR="00F23D51" w:rsidRPr="00F23D51">
              <w:rPr>
                <w:sz w:val="26"/>
                <w:szCs w:val="26"/>
              </w:rPr>
              <w:t>Управление Россельхознадзора по Кировской области, Удмуртской Республике и Пермскому краю информирует, что 10.07.2023 в результате проведенных лабораторных исследований патологического материала (трубчатая кость) от кабана, обнаруженного в 2 км. от деревни Русениха (квартал 128, охотохозяйство ООО «Поветлужье») Нижегородской области Воскресенского муниципального округа, выявлен  ДНК вируса африканской чумы свиней. Диагноз установлен ГБУ НО «Облветлаборатория» (протокол испытаний № 1539 ГЗ от 10.07.2023).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10.07.2023 г. по адресу: Владимирская обл., Ковровский район, с. Троицко-Никольское, д. 26, ЛПХ Соловьева И.И., был отобран патологический материал от свиньи 7 мес. Согласно протоколам испытаний ГБУ «Владимирская областная ветеринарная лаборатория» № 2077-Р/В, № 2076-Р/В от 11.07.2023 г., в отобранных пробах был обнаружен ДНК вируса АЧС.</w:t>
            </w:r>
          </w:p>
          <w:p w:rsid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11.07.2023 г  в соответствии со срочным отчетом № 2186.В.23 . в результате лабораторных исследований, проведенных БУ ЧР  "Чувашская республиканская ветеринарная лаборатория" в пробе патологического материала (селезенка) от кабана на территории охотхозяйства "Шемуршинское» Шемуршинского муниципального округа Чувашской Республики с координатами: 54.922185 47.400869 выявлен ДНК вируса африканской чумы свиней.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Pr="00F23D51">
              <w:rPr>
                <w:sz w:val="26"/>
                <w:szCs w:val="26"/>
              </w:rPr>
              <w:t>Африканская чума свиней (далее – АЧС) - особо - опасное вирусное заболевание. Болеют дикие и домашние свиньи.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Основным источником инфекции являются больные животные, инфицированные предметы ухода за животными, корма (особенно пищевые отходы), подстилка, навоз, продукты убоя зараженных свиней, а также транспортные средства, загрязненные выделениями больных животных.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ab/>
              <w:t>Обострение эпизоотической ситуации по АЧС на территории Российской Федерации свидетельствует о недостаточности принимаемых мер, ослаблении контроля за перемещением дикого кабана, содержания свиней в ЛПХ граждан и нарушения порядка убоя и реализации продуктов их убоя.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Заболевание приносит колоссальные экономические потери, в том числе, в связи с нарушением внешнеэкономических и межрегиональных связей. В неблагополучных регионах становится невозможным безопасное разведение свиней, что крайне </w:t>
            </w:r>
            <w:r w:rsidRPr="00F23D51">
              <w:rPr>
                <w:sz w:val="26"/>
                <w:szCs w:val="26"/>
              </w:rPr>
              <w:lastRenderedPageBreak/>
              <w:t xml:space="preserve">отрицательно сказывается на инвестиционной привлекательности отрасли сельского хозяйства.          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ab/>
              <w:t>В целях предупреждения возможного заноса возбудителя АЧС на территорию Кировской области Управление настоятельно рекомендует: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- определить места для реализации свиней и продуктов, полученных от убоя свиней;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- при незаконной реализации мяса свинины непромышленной выработки, в том числе в несанкционированных местах торговли, стихийных рынках и ярмарках оперативно информировать УМВД, Управление;                                                                                                                               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- провести сходы граждан в муниципальных образованиях, на которых информировать о недопустимости приобретения свиней в местах несанкционированной торговли без ветеринарных сопроводительных документов, об опасности АЧС, мерах и неотложных действиях граждан в случае возникновения заболевания, о необходимости постановки на учёт поголовья свиней, обязательного информирования Управления и управления ветеринарии Кировской области о всех случаях падежа свиней;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- обеспечить достоверный учет поголовья свиней в личных подсобных хозяйствах граждан.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Управление просит взять выполнение указанных мероприятий под личный контроль.</w:t>
            </w:r>
          </w:p>
          <w:p w:rsidR="0031313F" w:rsidRPr="0031313F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 </w:t>
            </w:r>
            <w:r w:rsidR="00AF2811">
              <w:rPr>
                <w:sz w:val="26"/>
                <w:szCs w:val="26"/>
              </w:rPr>
              <w:t xml:space="preserve">   </w:t>
            </w:r>
          </w:p>
          <w:p w:rsidR="00D315F1" w:rsidRDefault="00D315F1" w:rsidP="00E91205">
            <w:pPr>
              <w:shd w:val="clear" w:color="auto" w:fill="FFFFFF"/>
              <w:ind w:left="130"/>
              <w:jc w:val="both"/>
              <w:rPr>
                <w:sz w:val="24"/>
                <w:szCs w:val="24"/>
              </w:rPr>
            </w:pPr>
          </w:p>
        </w:tc>
      </w:tr>
      <w:tr w:rsidR="00D315F1" w:rsidTr="0031313F">
        <w:trPr>
          <w:trHeight w:val="1544"/>
        </w:trPr>
        <w:tc>
          <w:tcPr>
            <w:tcW w:w="10314" w:type="dxa"/>
            <w:gridSpan w:val="2"/>
          </w:tcPr>
          <w:p w:rsidR="00D315F1" w:rsidRPr="00E91205" w:rsidRDefault="00E91205" w:rsidP="00AF2811">
            <w:pPr>
              <w:shd w:val="clear" w:color="auto" w:fill="FFFFFF"/>
              <w:spacing w:before="137"/>
              <w:rPr>
                <w:sz w:val="24"/>
                <w:szCs w:val="24"/>
              </w:rPr>
            </w:pPr>
            <w:r w:rsidRPr="00D57A8A">
              <w:rPr>
                <w:sz w:val="24"/>
                <w:szCs w:val="24"/>
              </w:rPr>
              <w:lastRenderedPageBreak/>
              <w:t xml:space="preserve">Заместитель руководителя                             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D57A8A">
              <w:rPr>
                <w:sz w:val="24"/>
                <w:szCs w:val="24"/>
              </w:rPr>
              <w:t xml:space="preserve">             </w:t>
            </w:r>
            <w:r w:rsidR="00AF2811">
              <w:rPr>
                <w:sz w:val="24"/>
                <w:szCs w:val="24"/>
              </w:rPr>
              <w:t xml:space="preserve"> </w:t>
            </w:r>
            <w:r w:rsidR="00C952EF">
              <w:rPr>
                <w:sz w:val="24"/>
                <w:szCs w:val="24"/>
              </w:rPr>
              <w:t xml:space="preserve">                С.А. Баландина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   </w:t>
            </w:r>
          </w:p>
        </w:tc>
      </w:tr>
      <w:tr w:rsidR="00D315F1" w:rsidTr="000643E5">
        <w:trPr>
          <w:trHeight w:val="845"/>
        </w:trPr>
        <w:tc>
          <w:tcPr>
            <w:tcW w:w="4827" w:type="dxa"/>
            <w:vAlign w:val="center"/>
          </w:tcPr>
          <w:p w:rsidR="00E91205" w:rsidRDefault="00AF2811" w:rsidP="00E91205">
            <w:pPr>
              <w:shd w:val="clear" w:color="auto" w:fill="FFFFFF"/>
              <w:ind w:left="130"/>
            </w:pPr>
            <w:r>
              <w:t xml:space="preserve">Н.А. Вихарева </w:t>
            </w:r>
          </w:p>
          <w:p w:rsidR="00D315F1" w:rsidRPr="00E91205" w:rsidRDefault="00E91205" w:rsidP="00E91205">
            <w:pPr>
              <w:shd w:val="clear" w:color="auto" w:fill="FFFFFF"/>
              <w:ind w:left="130"/>
            </w:pPr>
            <w:r>
              <w:t xml:space="preserve">8(8332)648-841        </w:t>
            </w:r>
          </w:p>
        </w:tc>
        <w:tc>
          <w:tcPr>
            <w:tcW w:w="5487" w:type="dxa"/>
            <w:vAlign w:val="center"/>
          </w:tcPr>
          <w:p w:rsidR="00D315F1" w:rsidRDefault="00D315F1">
            <w:pPr>
              <w:spacing w:before="800"/>
              <w:jc w:val="right"/>
              <w:rPr>
                <w:sz w:val="24"/>
                <w:szCs w:val="24"/>
              </w:rPr>
            </w:pPr>
          </w:p>
        </w:tc>
      </w:tr>
    </w:tbl>
    <w:p w:rsidR="00D315F1" w:rsidRDefault="00D315F1" w:rsidP="000643E5">
      <w:pPr>
        <w:shd w:val="clear" w:color="auto" w:fill="FFFFFF"/>
        <w:rPr>
          <w:sz w:val="24"/>
          <w:szCs w:val="24"/>
        </w:rPr>
      </w:pPr>
    </w:p>
    <w:sectPr w:rsidR="00D315F1" w:rsidSect="000643E5">
      <w:type w:val="continuous"/>
      <w:pgSz w:w="11909" w:h="16834"/>
      <w:pgMar w:top="680" w:right="567" w:bottom="567" w:left="1021" w:header="720" w:footer="720" w:gutter="0"/>
      <w:cols w:space="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3B" w:rsidRDefault="00E1493B">
      <w:r>
        <w:separator/>
      </w:r>
    </w:p>
  </w:endnote>
  <w:endnote w:type="continuationSeparator" w:id="0">
    <w:p w:rsidR="00E1493B" w:rsidRDefault="00E1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3B" w:rsidRDefault="00E1493B">
      <w:r>
        <w:separator/>
      </w:r>
    </w:p>
  </w:footnote>
  <w:footnote w:type="continuationSeparator" w:id="0">
    <w:p w:rsidR="00E1493B" w:rsidRDefault="00E14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F1"/>
    <w:rsid w:val="00017A5E"/>
    <w:rsid w:val="000258C9"/>
    <w:rsid w:val="000643E5"/>
    <w:rsid w:val="0031313F"/>
    <w:rsid w:val="00557B82"/>
    <w:rsid w:val="005805B9"/>
    <w:rsid w:val="005B1A85"/>
    <w:rsid w:val="005F64DF"/>
    <w:rsid w:val="00700E47"/>
    <w:rsid w:val="00810B1B"/>
    <w:rsid w:val="00850BA9"/>
    <w:rsid w:val="008E4DB6"/>
    <w:rsid w:val="00966C05"/>
    <w:rsid w:val="00AF2811"/>
    <w:rsid w:val="00B54599"/>
    <w:rsid w:val="00C952EF"/>
    <w:rsid w:val="00D315F1"/>
    <w:rsid w:val="00D57A8A"/>
    <w:rsid w:val="00E1493B"/>
    <w:rsid w:val="00E91205"/>
    <w:rsid w:val="00EF6B7C"/>
    <w:rsid w:val="00F23D51"/>
    <w:rsid w:val="00FB2F1D"/>
    <w:rsid w:val="16732F6B"/>
    <w:rsid w:val="1BE07B52"/>
    <w:rsid w:val="230F48FD"/>
    <w:rsid w:val="29945E8D"/>
    <w:rsid w:val="39F65CB7"/>
    <w:rsid w:val="4E2F329A"/>
    <w:rsid w:val="4FF56EE1"/>
    <w:rsid w:val="688869A4"/>
    <w:rsid w:val="6AB4102B"/>
    <w:rsid w:val="73F6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  <w:rPr>
      <w:sz w:val="24"/>
      <w:szCs w:val="24"/>
    </w:r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sz w:val="24"/>
    </w:rPr>
  </w:style>
  <w:style w:type="character" w:customStyle="1" w:styleId="af">
    <w:name w:val="Название Знак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ac">
    <w:name w:val="Верхний колонтитул Знак"/>
    <w:link w:val="ab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sz w:val="24"/>
    </w:rPr>
  </w:style>
  <w:style w:type="paragraph" w:styleId="af9">
    <w:name w:val="Balloon Text"/>
    <w:basedOn w:val="a"/>
    <w:link w:val="afa"/>
    <w:uiPriority w:val="99"/>
    <w:semiHidden/>
    <w:unhideWhenUsed/>
    <w:rsid w:val="00966C05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966C0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  <w:rPr>
      <w:sz w:val="24"/>
      <w:szCs w:val="24"/>
    </w:r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sz w:val="24"/>
    </w:rPr>
  </w:style>
  <w:style w:type="character" w:customStyle="1" w:styleId="af">
    <w:name w:val="Название Знак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ac">
    <w:name w:val="Верхний колонтитул Знак"/>
    <w:link w:val="ab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sz w:val="24"/>
    </w:rPr>
  </w:style>
  <w:style w:type="paragraph" w:styleId="af9">
    <w:name w:val="Balloon Text"/>
    <w:basedOn w:val="a"/>
    <w:link w:val="afa"/>
    <w:uiPriority w:val="99"/>
    <w:semiHidden/>
    <w:unhideWhenUsed/>
    <w:rsid w:val="00966C05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966C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hnl5@fsvps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Людмила Патруше�</dc:creator>
  <cp:lastModifiedBy>Надежда А. Вихарева</cp:lastModifiedBy>
  <cp:revision>3</cp:revision>
  <cp:lastPrinted>2023-06-06T07:37:00Z</cp:lastPrinted>
  <dcterms:created xsi:type="dcterms:W3CDTF">2023-07-13T06:04:00Z</dcterms:created>
  <dcterms:modified xsi:type="dcterms:W3CDTF">2023-07-13T13:57:00Z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FAEB8926278D485E93CA1CBA49C5BC61</vt:lpwstr>
  </property>
</Properties>
</file>