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B1" w:rsidRDefault="005E6EB1" w:rsidP="005E6EB1">
      <w:pPr>
        <w:pStyle w:val="a3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ТЕРРИТОРИАЛЬНАЯ  ИЗБИРАТЕЛЬНАЯ</w:t>
      </w:r>
      <w:proofErr w:type="gramEnd"/>
      <w:r>
        <w:rPr>
          <w:b/>
          <w:sz w:val="32"/>
          <w:szCs w:val="32"/>
        </w:rPr>
        <w:t xml:space="preserve">  КОМИССИЯ МАЛМЫЖСКОГО  РАЙОНА  КИРОВСКОЙ  ОБЛАСТИ</w:t>
      </w:r>
    </w:p>
    <w:p w:rsidR="005E6EB1" w:rsidRDefault="005E6EB1" w:rsidP="005E6EB1">
      <w:pPr>
        <w:spacing w:line="360" w:lineRule="auto"/>
        <w:jc w:val="center"/>
        <w:rPr>
          <w:sz w:val="22"/>
        </w:rPr>
      </w:pPr>
    </w:p>
    <w:p w:rsidR="005E6EB1" w:rsidRDefault="005E6EB1" w:rsidP="005E6EB1">
      <w:pPr>
        <w:pStyle w:val="3"/>
      </w:pPr>
      <w:r>
        <w:t>П О С Т А Н О В Л Е Н И Е</w:t>
      </w:r>
    </w:p>
    <w:p w:rsidR="005E6EB1" w:rsidRDefault="005E6EB1" w:rsidP="005E6EB1">
      <w:pPr>
        <w:spacing w:line="360" w:lineRule="auto"/>
        <w:jc w:val="center"/>
        <w:rPr>
          <w:sz w:val="28"/>
        </w:rPr>
      </w:pPr>
      <w:r>
        <w:t xml:space="preserve"> _</w:t>
      </w:r>
      <w:proofErr w:type="gramStart"/>
      <w:r>
        <w:t>_</w:t>
      </w:r>
      <w:r>
        <w:rPr>
          <w:sz w:val="28"/>
          <w:u w:val="single"/>
        </w:rPr>
        <w:t xml:space="preserve">  11.03.2020</w:t>
      </w:r>
      <w:proofErr w:type="gramEnd"/>
      <w:r>
        <w:rPr>
          <w:sz w:val="28"/>
          <w:u w:val="single"/>
        </w:rPr>
        <w:t xml:space="preserve">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 xml:space="preserve">  № __</w:t>
      </w:r>
      <w:r>
        <w:rPr>
          <w:color w:val="000000"/>
          <w:sz w:val="28"/>
          <w:szCs w:val="28"/>
          <w:u w:val="single"/>
        </w:rPr>
        <w:t xml:space="preserve">49/2    </w:t>
      </w:r>
      <w:r>
        <w:t>_</w:t>
      </w:r>
    </w:p>
    <w:p w:rsidR="005E6EB1" w:rsidRDefault="005E6EB1" w:rsidP="005E6EB1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5E6EB1" w:rsidRDefault="005E6EB1" w:rsidP="005E6EB1"/>
    <w:p w:rsidR="005E6EB1" w:rsidRPr="00B84EF3" w:rsidRDefault="005E6EB1" w:rsidP="005E6EB1">
      <w:pPr>
        <w:pStyle w:val="a4"/>
        <w:ind w:right="-6"/>
        <w:jc w:val="center"/>
        <w:rPr>
          <w:b/>
          <w:bCs/>
          <w:szCs w:val="28"/>
        </w:rPr>
      </w:pPr>
      <w:r w:rsidRPr="00B84EF3">
        <w:rPr>
          <w:b/>
          <w:bCs/>
          <w:szCs w:val="28"/>
        </w:rPr>
        <w:t xml:space="preserve">О назначении членов участковых избирательных комиссий № 673 </w:t>
      </w:r>
    </w:p>
    <w:p w:rsidR="005E6EB1" w:rsidRPr="00B84EF3" w:rsidRDefault="005E6EB1" w:rsidP="005E6EB1">
      <w:pPr>
        <w:pStyle w:val="a4"/>
        <w:ind w:right="-6"/>
        <w:jc w:val="center"/>
        <w:rPr>
          <w:bCs/>
          <w:color w:val="FF0000"/>
          <w:szCs w:val="28"/>
        </w:rPr>
      </w:pPr>
      <w:r w:rsidRPr="00B84EF3">
        <w:rPr>
          <w:b/>
          <w:bCs/>
          <w:szCs w:val="28"/>
        </w:rPr>
        <w:t>из резерва составов участковых комиссий</w:t>
      </w:r>
    </w:p>
    <w:p w:rsidR="005E6EB1" w:rsidRDefault="005E6EB1" w:rsidP="005E6EB1">
      <w:pPr>
        <w:spacing w:line="360" w:lineRule="auto"/>
        <w:jc w:val="center"/>
      </w:pPr>
    </w:p>
    <w:p w:rsidR="005E6EB1" w:rsidRDefault="005E6EB1" w:rsidP="005E6EB1">
      <w:pPr>
        <w:pStyle w:val="31"/>
        <w:spacing w:line="276" w:lineRule="auto"/>
        <w:ind w:firstLine="709"/>
        <w:rPr>
          <w:szCs w:val="28"/>
        </w:rPr>
      </w:pPr>
      <w:r>
        <w:rPr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>
        <w:rPr>
          <w:bCs/>
          <w:szCs w:val="28"/>
        </w:rPr>
        <w:t xml:space="preserve">частью 3 </w:t>
      </w:r>
      <w:r>
        <w:rPr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  ПОСТАНОВЛЯЕТ: </w:t>
      </w:r>
    </w:p>
    <w:p w:rsidR="005E6EB1" w:rsidRPr="00C86A1B" w:rsidRDefault="005E6EB1" w:rsidP="005E6EB1">
      <w:pPr>
        <w:pStyle w:val="a4"/>
        <w:numPr>
          <w:ilvl w:val="0"/>
          <w:numId w:val="1"/>
        </w:numPr>
        <w:spacing w:line="276" w:lineRule="auto"/>
        <w:ind w:left="0" w:right="-6" w:firstLine="709"/>
        <w:rPr>
          <w:szCs w:val="28"/>
        </w:rPr>
      </w:pPr>
      <w:r>
        <w:rPr>
          <w:szCs w:val="28"/>
        </w:rPr>
        <w:t xml:space="preserve">Назначить членами </w:t>
      </w:r>
      <w:r>
        <w:rPr>
          <w:bCs/>
          <w:szCs w:val="28"/>
        </w:rPr>
        <w:t>участковой избирательной комиссии избирательного участка № 673 из резерва состава участковой комиссии № 673:</w:t>
      </w:r>
    </w:p>
    <w:p w:rsidR="005E6EB1" w:rsidRDefault="005E6EB1" w:rsidP="005E6EB1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szCs w:val="28"/>
        </w:rPr>
        <w:t>Зинатуллину</w:t>
      </w:r>
      <w:proofErr w:type="spellEnd"/>
      <w:r>
        <w:rPr>
          <w:szCs w:val="28"/>
        </w:rPr>
        <w:t xml:space="preserve"> Фариду </w:t>
      </w:r>
      <w:proofErr w:type="spellStart"/>
      <w:r>
        <w:rPr>
          <w:szCs w:val="28"/>
        </w:rPr>
        <w:t>Саматовну</w:t>
      </w:r>
      <w:proofErr w:type="spellEnd"/>
      <w:r>
        <w:rPr>
          <w:szCs w:val="28"/>
        </w:rPr>
        <w:t>, предложенную собранием избирателей по месту жительства;</w:t>
      </w:r>
    </w:p>
    <w:p w:rsidR="005E6EB1" w:rsidRDefault="005E6EB1" w:rsidP="005E6EB1">
      <w:pPr>
        <w:pStyle w:val="a4"/>
        <w:spacing w:line="276" w:lineRule="auto"/>
        <w:ind w:right="-6" w:firstLine="709"/>
        <w:rPr>
          <w:szCs w:val="28"/>
        </w:rPr>
      </w:pPr>
      <w:r>
        <w:rPr>
          <w:bCs/>
          <w:szCs w:val="28"/>
        </w:rPr>
        <w:t xml:space="preserve">Лоншакову Елену Васильевну, </w:t>
      </w:r>
      <w:r>
        <w:rPr>
          <w:szCs w:val="28"/>
        </w:rPr>
        <w:t>предложенную собранием избирателей по месту жительства;</w:t>
      </w:r>
    </w:p>
    <w:p w:rsidR="005E6EB1" w:rsidRDefault="005E6EB1" w:rsidP="005E6EB1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bCs/>
          <w:szCs w:val="28"/>
        </w:rPr>
        <w:t>Галиуллину</w:t>
      </w:r>
      <w:proofErr w:type="spellEnd"/>
      <w:r>
        <w:rPr>
          <w:bCs/>
          <w:szCs w:val="28"/>
        </w:rPr>
        <w:t xml:space="preserve"> Гульнару </w:t>
      </w:r>
      <w:proofErr w:type="spellStart"/>
      <w:r>
        <w:rPr>
          <w:bCs/>
          <w:szCs w:val="28"/>
        </w:rPr>
        <w:t>Сабировну</w:t>
      </w:r>
      <w:proofErr w:type="spellEnd"/>
      <w:r>
        <w:rPr>
          <w:bCs/>
          <w:szCs w:val="28"/>
        </w:rPr>
        <w:t xml:space="preserve">, </w:t>
      </w:r>
      <w:r>
        <w:rPr>
          <w:szCs w:val="28"/>
        </w:rPr>
        <w:t>предложенную собранием избирателей по месту жительства;</w:t>
      </w:r>
    </w:p>
    <w:p w:rsidR="005E6EB1" w:rsidRDefault="005E6EB1" w:rsidP="005E6EB1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Хорошавцеву</w:t>
      </w:r>
      <w:proofErr w:type="spellEnd"/>
      <w:r>
        <w:rPr>
          <w:bCs/>
          <w:sz w:val="28"/>
          <w:szCs w:val="28"/>
        </w:rPr>
        <w:t xml:space="preserve"> Елену Петровну, предложенную </w:t>
      </w:r>
      <w:proofErr w:type="spellStart"/>
      <w:r w:rsidRPr="00C86A1B">
        <w:rPr>
          <w:sz w:val="28"/>
          <w:szCs w:val="28"/>
        </w:rPr>
        <w:t>Малмыжским</w:t>
      </w:r>
      <w:proofErr w:type="spellEnd"/>
      <w:r w:rsidRPr="00C86A1B">
        <w:rPr>
          <w:sz w:val="28"/>
          <w:szCs w:val="28"/>
        </w:rPr>
        <w:t xml:space="preserve"> районным местным отделением Всероссийской политической партии «Единая Россия»</w:t>
      </w:r>
      <w:r>
        <w:rPr>
          <w:sz w:val="28"/>
          <w:szCs w:val="28"/>
        </w:rPr>
        <w:t>;</w:t>
      </w:r>
    </w:p>
    <w:p w:rsidR="005E6EB1" w:rsidRDefault="005E6EB1" w:rsidP="005E6EB1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Дербилову</w:t>
      </w:r>
      <w:proofErr w:type="spellEnd"/>
      <w:r>
        <w:rPr>
          <w:sz w:val="28"/>
          <w:szCs w:val="28"/>
        </w:rPr>
        <w:t xml:space="preserve"> Анну Юрьевну, предложенную </w:t>
      </w:r>
      <w:r w:rsidRPr="00C86A1B">
        <w:rPr>
          <w:sz w:val="28"/>
          <w:szCs w:val="28"/>
        </w:rPr>
        <w:t>Региональным отделением Политической партии СПРАВЕДЛИВАЯ РОССИЯ в Кировской области</w:t>
      </w:r>
      <w:r>
        <w:rPr>
          <w:sz w:val="28"/>
          <w:szCs w:val="28"/>
        </w:rPr>
        <w:t>;</w:t>
      </w:r>
    </w:p>
    <w:p w:rsidR="005E6EB1" w:rsidRDefault="005E6EB1" w:rsidP="005E6EB1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szCs w:val="28"/>
        </w:rPr>
        <w:t>Галимзянову</w:t>
      </w:r>
      <w:proofErr w:type="spellEnd"/>
      <w:r>
        <w:rPr>
          <w:szCs w:val="28"/>
        </w:rPr>
        <w:t xml:space="preserve"> Эльвиру </w:t>
      </w:r>
      <w:proofErr w:type="spellStart"/>
      <w:r>
        <w:rPr>
          <w:szCs w:val="28"/>
        </w:rPr>
        <w:t>Саматовну</w:t>
      </w:r>
      <w:proofErr w:type="spellEnd"/>
      <w:r>
        <w:rPr>
          <w:szCs w:val="28"/>
        </w:rPr>
        <w:t>, предложенную собранием избирателей по месту жительства.</w:t>
      </w:r>
    </w:p>
    <w:p w:rsidR="005E6EB1" w:rsidRDefault="005E6EB1" w:rsidP="005E6EB1">
      <w:pPr>
        <w:pStyle w:val="a7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Назначить на должность председателя участковой избирательной комиссии избирательного участка № 673 </w:t>
      </w:r>
      <w:proofErr w:type="spellStart"/>
      <w:r>
        <w:rPr>
          <w:bCs/>
          <w:sz w:val="28"/>
          <w:szCs w:val="28"/>
        </w:rPr>
        <w:t>Зинатуллину</w:t>
      </w:r>
      <w:proofErr w:type="spellEnd"/>
      <w:r>
        <w:rPr>
          <w:bCs/>
          <w:sz w:val="28"/>
          <w:szCs w:val="28"/>
        </w:rPr>
        <w:t xml:space="preserve"> Фариду </w:t>
      </w:r>
      <w:proofErr w:type="spellStart"/>
      <w:r>
        <w:rPr>
          <w:bCs/>
          <w:sz w:val="28"/>
          <w:szCs w:val="28"/>
        </w:rPr>
        <w:t>Саматовну</w:t>
      </w:r>
      <w:proofErr w:type="spellEnd"/>
      <w:r>
        <w:rPr>
          <w:bCs/>
          <w:sz w:val="28"/>
          <w:szCs w:val="28"/>
        </w:rPr>
        <w:t>.</w:t>
      </w:r>
    </w:p>
    <w:p w:rsidR="005E6EB1" w:rsidRPr="001F230D" w:rsidRDefault="005E6EB1" w:rsidP="005E6EB1">
      <w:pPr>
        <w:pStyle w:val="a7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Председателю комиссии </w:t>
      </w:r>
      <w:proofErr w:type="spellStart"/>
      <w:r>
        <w:rPr>
          <w:bCs/>
          <w:sz w:val="28"/>
          <w:szCs w:val="28"/>
        </w:rPr>
        <w:t>Зинатуллиной</w:t>
      </w:r>
      <w:proofErr w:type="spellEnd"/>
      <w:r>
        <w:rPr>
          <w:bCs/>
          <w:sz w:val="28"/>
          <w:szCs w:val="28"/>
        </w:rPr>
        <w:t xml:space="preserve"> Фариде </w:t>
      </w:r>
      <w:proofErr w:type="spellStart"/>
      <w:r>
        <w:rPr>
          <w:bCs/>
          <w:sz w:val="28"/>
          <w:szCs w:val="28"/>
        </w:rPr>
        <w:t>Саматовне</w:t>
      </w:r>
      <w:proofErr w:type="spellEnd"/>
      <w:r>
        <w:rPr>
          <w:bCs/>
          <w:sz w:val="28"/>
          <w:szCs w:val="28"/>
        </w:rPr>
        <w:t xml:space="preserve"> провести организационное заседание комиссии по выборам заместителя председателя и секретаря участковой избирательной комиссии избирательного участка № 673.</w:t>
      </w:r>
    </w:p>
    <w:p w:rsidR="005E6EB1" w:rsidRDefault="005E6EB1" w:rsidP="005E6EB1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Направить настоящее постановление участковой избирательной комиссии избирательного участка № 673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5E6EB1" w:rsidRDefault="005E6EB1" w:rsidP="005E6EB1">
      <w:pPr>
        <w:tabs>
          <w:tab w:val="left" w:pos="88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5E6EB1" w:rsidRPr="00C86A1B" w:rsidRDefault="005E6EB1" w:rsidP="005E6EB1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5E6EB1" w:rsidRDefault="005E6EB1" w:rsidP="005E6EB1">
      <w:pPr>
        <w:pStyle w:val="31"/>
        <w:ind w:firstLine="709"/>
        <w:rPr>
          <w:sz w:val="20"/>
        </w:rPr>
      </w:pPr>
    </w:p>
    <w:p w:rsidR="005E6EB1" w:rsidRDefault="005E6EB1" w:rsidP="005E6EB1">
      <w:pPr>
        <w:pStyle w:val="31"/>
        <w:ind w:firstLine="851"/>
        <w:rPr>
          <w:sz w:val="20"/>
        </w:rPr>
      </w:pPr>
    </w:p>
    <w:p w:rsidR="005E6EB1" w:rsidRDefault="005E6EB1" w:rsidP="005E6EB1">
      <w:pPr>
        <w:pStyle w:val="31"/>
        <w:ind w:firstLine="851"/>
        <w:rPr>
          <w:sz w:val="20"/>
        </w:rPr>
      </w:pPr>
    </w:p>
    <w:p w:rsidR="005E6EB1" w:rsidRDefault="005E6EB1" w:rsidP="005E6EB1">
      <w:pPr>
        <w:pStyle w:val="31"/>
        <w:ind w:firstLine="851"/>
        <w:rPr>
          <w:sz w:val="20"/>
        </w:rPr>
      </w:pPr>
    </w:p>
    <w:p w:rsidR="005E6EB1" w:rsidRDefault="005E6EB1" w:rsidP="005E6EB1">
      <w:pPr>
        <w:pStyle w:val="31"/>
        <w:ind w:firstLine="85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5E6EB1" w:rsidTr="00811594">
        <w:trPr>
          <w:trHeight w:val="2641"/>
        </w:trPr>
        <w:tc>
          <w:tcPr>
            <w:tcW w:w="4077" w:type="dxa"/>
          </w:tcPr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5E6EB1" w:rsidRDefault="005E6EB1" w:rsidP="0081159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  <w:tr w:rsidR="005E6EB1" w:rsidTr="00811594">
        <w:tc>
          <w:tcPr>
            <w:tcW w:w="4077" w:type="dxa"/>
          </w:tcPr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5E6EB1" w:rsidRDefault="005E6EB1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5E6EB1" w:rsidRDefault="005E6EB1" w:rsidP="0081159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5E6EB1" w:rsidTr="00811594">
        <w:tc>
          <w:tcPr>
            <w:tcW w:w="4077" w:type="dxa"/>
            <w:hideMark/>
          </w:tcPr>
          <w:p w:rsidR="005E6EB1" w:rsidRDefault="005E6EB1" w:rsidP="00811594">
            <w:pPr>
              <w:rPr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5E6EB1" w:rsidRDefault="005E6EB1" w:rsidP="00811594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5E6EB1" w:rsidRDefault="005E6EB1" w:rsidP="00811594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5E6EB1" w:rsidRDefault="005E6EB1" w:rsidP="00811594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5E6EB1" w:rsidRDefault="005E6EB1" w:rsidP="00811594">
            <w:pPr>
              <w:keepNext/>
              <w:spacing w:line="256" w:lineRule="auto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5E6EB1" w:rsidRDefault="005E6EB1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</w:tc>
      </w:tr>
    </w:tbl>
    <w:p w:rsidR="005E6EB1" w:rsidRDefault="005E6EB1" w:rsidP="005E6EB1"/>
    <w:p w:rsidR="005E6EB1" w:rsidRDefault="005E6EB1" w:rsidP="005E6EB1"/>
    <w:p w:rsidR="004B3FF6" w:rsidRDefault="004B3FF6">
      <w:bookmarkStart w:id="0" w:name="_GoBack"/>
      <w:bookmarkEnd w:id="0"/>
    </w:p>
    <w:sectPr w:rsidR="004B3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1708"/>
    <w:multiLevelType w:val="multilevel"/>
    <w:tmpl w:val="530C61C0"/>
    <w:lvl w:ilvl="0">
      <w:start w:val="1"/>
      <w:numFmt w:val="decimal"/>
      <w:lvlText w:val="%1."/>
      <w:lvlJc w:val="left"/>
      <w:pPr>
        <w:ind w:left="1864" w:hanging="1155"/>
      </w:pPr>
    </w:lvl>
    <w:lvl w:ilvl="1">
      <w:start w:val="1"/>
      <w:numFmt w:val="decimal"/>
      <w:isLgl/>
      <w:lvlText w:val="%1.%2."/>
      <w:lvlJc w:val="left"/>
      <w:pPr>
        <w:ind w:left="2584" w:hanging="720"/>
      </w:pPr>
    </w:lvl>
    <w:lvl w:ilvl="2">
      <w:start w:val="1"/>
      <w:numFmt w:val="decimal"/>
      <w:isLgl/>
      <w:lvlText w:val="%1.%2.%3."/>
      <w:lvlJc w:val="left"/>
      <w:pPr>
        <w:ind w:left="3739" w:hanging="720"/>
      </w:pPr>
    </w:lvl>
    <w:lvl w:ilvl="3">
      <w:start w:val="1"/>
      <w:numFmt w:val="decimal"/>
      <w:isLgl/>
      <w:lvlText w:val="%1.%2.%3.%4."/>
      <w:lvlJc w:val="left"/>
      <w:pPr>
        <w:ind w:left="5254" w:hanging="1080"/>
      </w:pPr>
    </w:lvl>
    <w:lvl w:ilvl="4">
      <w:start w:val="1"/>
      <w:numFmt w:val="decimal"/>
      <w:isLgl/>
      <w:lvlText w:val="%1.%2.%3.%4.%5."/>
      <w:lvlJc w:val="left"/>
      <w:pPr>
        <w:ind w:left="6409" w:hanging="1080"/>
      </w:pPr>
    </w:lvl>
    <w:lvl w:ilvl="5">
      <w:start w:val="1"/>
      <w:numFmt w:val="decimal"/>
      <w:isLgl/>
      <w:lvlText w:val="%1.%2.%3.%4.%5.%6."/>
      <w:lvlJc w:val="left"/>
      <w:pPr>
        <w:ind w:left="7924" w:hanging="1440"/>
      </w:pPr>
    </w:lvl>
    <w:lvl w:ilvl="6">
      <w:start w:val="1"/>
      <w:numFmt w:val="decimal"/>
      <w:isLgl/>
      <w:lvlText w:val="%1.%2.%3.%4.%5.%6.%7."/>
      <w:lvlJc w:val="left"/>
      <w:pPr>
        <w:ind w:left="9079" w:hanging="1440"/>
      </w:p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B5"/>
    <w:rsid w:val="004B3FF6"/>
    <w:rsid w:val="005E6EB1"/>
    <w:rsid w:val="00A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66A1D-5EFC-44D1-893A-1867E1A3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6EB1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E6EB1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E6EB1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5E6EB1"/>
    <w:pPr>
      <w:ind w:right="5021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5E6E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E6EB1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E6E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5E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5E6EB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6E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2020-03-12T11:58:00Z</dcterms:created>
  <dcterms:modified xsi:type="dcterms:W3CDTF">2020-03-12T11:59:00Z</dcterms:modified>
</cp:coreProperties>
</file>