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21" w:rsidRPr="00E03321" w:rsidRDefault="00E03321" w:rsidP="00E03321">
      <w:pPr>
        <w:spacing w:before="225" w:after="225" w:line="450" w:lineRule="atLeast"/>
        <w:outlineLvl w:val="0"/>
        <w:rPr>
          <w:rFonts w:ascii="Arial" w:eastAsia="Times New Roman" w:hAnsi="Arial" w:cs="Arial"/>
          <w:color w:val="415071"/>
          <w:kern w:val="36"/>
          <w:sz w:val="45"/>
          <w:szCs w:val="45"/>
          <w:lang w:eastAsia="ru-RU"/>
        </w:rPr>
      </w:pPr>
      <w:r w:rsidRPr="00E03321">
        <w:rPr>
          <w:rFonts w:ascii="Arial" w:eastAsia="Times New Roman" w:hAnsi="Arial" w:cs="Arial"/>
          <w:color w:val="415071"/>
          <w:kern w:val="36"/>
          <w:sz w:val="45"/>
          <w:szCs w:val="45"/>
          <w:lang w:eastAsia="ru-RU"/>
        </w:rPr>
        <w:t>Новое в законодательстве и борьба с теневой занятостью</w:t>
      </w:r>
    </w:p>
    <w:p w:rsidR="00E03321" w:rsidRPr="00E03321" w:rsidRDefault="00E03321" w:rsidP="00E03321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2024 года вступили в силу отдельные положения закона от 12.12.2023 г. № 565-ФЗ «О занятости населения в РФ», в котором внесены изменения, касающихся вопросов неформальной занятости, в части статей 66 «Организационные основы противодействия нелегальной занятости в Российской Федерации» и 67 «Межведомственные комиссии субъектов Российской Федерации по противодействию нелегальной занятости». Изменения затронут не только тех, кто устраивается на работу, но и заказчиков, привлекающих к сотрудничеству физлиц по договорам гражданско-правового характера. Теперь им нужно быть еще более внимательными и осмотрительным при выстраивании взаимоотношений с внештатными работниками.</w:t>
      </w:r>
    </w:p>
    <w:p w:rsidR="00E03321" w:rsidRPr="00E03321" w:rsidRDefault="00E03321" w:rsidP="00E03321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этим, Минтруд России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Признаки теневой занятости и перечень сведений, передаваемых налоговыми органами в комиссии по противодействию нелегальной занятости, установлены в соответствии с приказом Минтруда России от 02.02.2024 № 40 н.</w:t>
      </w:r>
    </w:p>
    <w:p w:rsidR="00E03321" w:rsidRPr="00E03321" w:rsidRDefault="00E03321" w:rsidP="00E03321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5000 до 10000 рублей, должностным лицам организаций – от 10000 до 20000 рублей, а организациям – от 50000 до 100000 рублей.</w:t>
      </w:r>
    </w:p>
    <w:p w:rsidR="00E03321" w:rsidRPr="00E03321" w:rsidRDefault="00E03321" w:rsidP="00E03321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организаций - от 30 000 до 50 000 рублей.</w:t>
      </w:r>
    </w:p>
    <w:p w:rsidR="00E03321" w:rsidRPr="00E03321" w:rsidRDefault="00E03321" w:rsidP="00E03321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</w:p>
    <w:p w:rsidR="001F5919" w:rsidRDefault="00E03321" w:rsidP="00E03321">
      <w:r w:rsidRPr="00E03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свободном доступе уже в 2025 году (ч. 6 ст. 67 Федерального закона от 12.12.2023 № 565-ФЗ).</w:t>
      </w:r>
      <w:bookmarkStart w:id="0" w:name="_GoBack"/>
      <w:bookmarkEnd w:id="0"/>
    </w:p>
    <w:sectPr w:rsidR="001F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21"/>
    <w:rsid w:val="001F5919"/>
    <w:rsid w:val="00E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DEB59-1EDE-4F86-9938-4174028C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Econ_Z</dc:creator>
  <cp:keywords/>
  <dc:description/>
  <cp:lastModifiedBy>Econ_Z</cp:lastModifiedBy>
  <cp:revision>2</cp:revision>
  <cp:lastPrinted>2024-11-02T06:05:00Z</cp:lastPrinted>
  <dcterms:created xsi:type="dcterms:W3CDTF">2024-11-02T06:04:00Z</dcterms:created>
  <dcterms:modified xsi:type="dcterms:W3CDTF">2024-11-02T06:06:00Z</dcterms:modified>
</cp:coreProperties>
</file>