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076" w:rsidRDefault="00665CEA" w:rsidP="00665CEA">
      <w:pPr>
        <w:pStyle w:val="a4"/>
        <w:numPr>
          <w:ilvl w:val="0"/>
          <w:numId w:val="1"/>
        </w:numPr>
      </w:pPr>
      <w:r w:rsidRPr="00665CEA">
        <w:rPr>
          <w:rFonts w:ascii="Arial" w:hAnsi="Arial" w:cs="Arial"/>
          <w:color w:val="000000"/>
          <w:sz w:val="20"/>
          <w:szCs w:val="20"/>
          <w:shd w:val="clear" w:color="auto" w:fill="FFFFFF"/>
        </w:rPr>
        <w:t>К сожалению, бывают примеры, когда человек становятся жертвой «теневой» занятости не по причине своего легкомыслия, а из-за недобросовестности работодателя. Вот один из таких случаев. Иван Сергеевич решил выйти на досрочную пенсию: здоровье стало подводить, сказались годы работы на Крайнем Севере, частые командировки и необустроенный быт. Неприятной неожиданностью для него стал отказ Пенсионного фонда из-за недостатка страхового стажа. Долгое время мужчина работал вахтовым методом, и, как выяснилось, бывший работодатель страховые взносы за него не платил, хотя запись в трудовой книжке была сделана. Иван Сергеевич попытался отстоять свои права, отправив запрос в архив. Однако оказалось, что работодатель после закрытия фирмы документы в архив не сдал. Соответственно, и законных оснований для выхода на досрочную пенсию у Ивана Сергеевича нет.</w:t>
      </w:r>
      <w:r w:rsidRPr="00665CEA">
        <w:rPr>
          <w:rFonts w:ascii="Arial" w:hAnsi="Arial" w:cs="Arial"/>
          <w:color w:val="000000"/>
          <w:sz w:val="20"/>
          <w:szCs w:val="20"/>
        </w:rPr>
        <w:br/>
      </w:r>
      <w:r w:rsidRPr="00665CEA">
        <w:rPr>
          <w:rFonts w:ascii="Arial" w:hAnsi="Arial" w:cs="Arial"/>
          <w:color w:val="000000"/>
          <w:sz w:val="20"/>
          <w:szCs w:val="20"/>
        </w:rPr>
        <w:br/>
      </w:r>
      <w:bookmarkStart w:id="0" w:name="_GoBack"/>
      <w:bookmarkEnd w:id="0"/>
      <w:r w:rsidRPr="00665CEA">
        <w:rPr>
          <w:rFonts w:ascii="Arial" w:hAnsi="Arial" w:cs="Arial"/>
          <w:color w:val="000000"/>
          <w:sz w:val="20"/>
          <w:szCs w:val="20"/>
          <w:shd w:val="clear" w:color="auto" w:fill="FFFFFF"/>
        </w:rPr>
        <w:t>Обязательно убедитесь, что вы трудоустроены официально, что идет ваш пенсионный стаж и работодателем производя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тся все необходимые отчисления.</w:t>
      </w:r>
      <w:r w:rsidRPr="00665CE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Если вы обнаружили нарушение ваших трудовых прав со стороны работодателя, то можете обратиться в районную прокуратуру и Государственную инспекцию труда.</w:t>
      </w:r>
      <w:r w:rsidRPr="00665CEA">
        <w:rPr>
          <w:rFonts w:ascii="Arial" w:hAnsi="Arial" w:cs="Arial"/>
          <w:color w:val="000000"/>
          <w:sz w:val="20"/>
          <w:szCs w:val="20"/>
        </w:rPr>
        <w:br/>
      </w:r>
      <w:r w:rsidRPr="00665CEA"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>
            <wp:extent cx="157480" cy="157480"/>
            <wp:effectExtent l="0" t="0" r="0" b="0"/>
            <wp:docPr id="1" name="Рисунок 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5CEA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Проверить, платит ли работодатель за вас страховые взносы, можно в личном кабинете на сайте Фонда пенсионного и социального страхования РФ в разделе «Индивидуальный лицевой счет» или заказать справку по ссылке о состоянии индивидуального лицевого счёта </w:t>
      </w:r>
      <w:hyperlink r:id="rId6" w:tgtFrame="_blank" w:history="1">
        <w:r w:rsidRPr="00665CEA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https://es.pfrf.ru</w:t>
        </w:r>
      </w:hyperlink>
    </w:p>
    <w:p w:rsidR="00665CEA" w:rsidRDefault="00665CEA" w:rsidP="00665CEA">
      <w:pPr>
        <w:pStyle w:val="a4"/>
      </w:pPr>
    </w:p>
    <w:p w:rsidR="00665CEA" w:rsidRPr="00665CEA" w:rsidRDefault="00665CEA" w:rsidP="00665CEA">
      <w:pPr>
        <w:pStyle w:val="a4"/>
      </w:pPr>
      <w:r>
        <w:rPr>
          <w:noProof/>
          <w:lang w:eastAsia="ru-RU"/>
        </w:rPr>
        <w:drawing>
          <wp:inline distT="0" distB="0" distL="0" distR="0">
            <wp:extent cx="5486400" cy="3273688"/>
            <wp:effectExtent l="0" t="0" r="0" b="3175"/>
            <wp:docPr id="4" name="Рисунок 4" descr="https://sun9-36.userapi.com/impf/qJ_sIxw9XNxERp0WLBjzSyu5NRegiayPmmzkzg/TRcp8J1MepU.jpg?size=742x443&amp;quality=96&amp;sign=ebb355d160d94828b2a5dc6bdf305cb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36.userapi.com/impf/qJ_sIxw9XNxERp0WLBjzSyu5NRegiayPmmzkzg/TRcp8J1MepU.jpg?size=742x443&amp;quality=96&amp;sign=ebb355d160d94828b2a5dc6bdf305cb0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473" cy="3276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5CEA" w:rsidRPr="0066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✅" style="width:12.4pt;height:12.4pt;visibility:visible;mso-wrap-style:square" o:bullet="t">
        <v:imagedata r:id="rId1" o:title="✅"/>
      </v:shape>
    </w:pict>
  </w:numPicBullet>
  <w:abstractNum w:abstractNumId="0" w15:restartNumberingAfterBreak="0">
    <w:nsid w:val="07F6106F"/>
    <w:multiLevelType w:val="hybridMultilevel"/>
    <w:tmpl w:val="291455C0"/>
    <w:lvl w:ilvl="0" w:tplc="23EEE2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82BC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51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D0BC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1091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963E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2AC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FC49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E6E4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EA"/>
    <w:rsid w:val="004F66F8"/>
    <w:rsid w:val="00665CEA"/>
    <w:rsid w:val="008B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56FC"/>
  <w15:chartTrackingRefBased/>
  <w15:docId w15:val="{A5EEB44F-BE90-427E-9573-CC263F772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5CE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65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s%3A%2F%2Fes.pfrf.ru&amp;cc_key=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Машковцева</dc:creator>
  <cp:keywords/>
  <dc:description/>
  <cp:lastModifiedBy>Екатерина А. Машковцева</cp:lastModifiedBy>
  <cp:revision>1</cp:revision>
  <dcterms:created xsi:type="dcterms:W3CDTF">2023-12-07T14:08:00Z</dcterms:created>
  <dcterms:modified xsi:type="dcterms:W3CDTF">2023-12-07T14:09:00Z</dcterms:modified>
</cp:coreProperties>
</file>