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F3" w:rsidRPr="00BE19F3" w:rsidRDefault="00BE19F3" w:rsidP="00BE19F3">
      <w:pPr>
        <w:spacing w:before="225" w:after="225" w:line="450" w:lineRule="atLeast"/>
        <w:outlineLvl w:val="0"/>
        <w:rPr>
          <w:rFonts w:ascii="Arial" w:eastAsia="Times New Roman" w:hAnsi="Arial" w:cs="Arial"/>
          <w:color w:val="415071"/>
          <w:kern w:val="36"/>
          <w:sz w:val="45"/>
          <w:szCs w:val="45"/>
          <w:lang w:eastAsia="ru-RU"/>
        </w:rPr>
      </w:pPr>
      <w:r w:rsidRPr="00BE19F3">
        <w:rPr>
          <w:rFonts w:ascii="Arial" w:eastAsia="Times New Roman" w:hAnsi="Arial" w:cs="Arial"/>
          <w:color w:val="415071"/>
          <w:kern w:val="36"/>
          <w:sz w:val="45"/>
          <w:szCs w:val="45"/>
          <w:lang w:eastAsia="ru-RU"/>
        </w:rPr>
        <w:t>Риск работодателя при неофициальном трудоустройстве работника</w:t>
      </w:r>
    </w:p>
    <w:p w:rsidR="00BE19F3" w:rsidRPr="00BE19F3" w:rsidRDefault="00BE19F3" w:rsidP="00BE19F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61 ТК РФ, фактический допуск работника к работе с ведома или по поручению работодателя или его представителя означает обязательность оформления трудовых отношений с таким работником. Если работник фактически был допущен на свое рабочее место, на которое он предназначался, и произошло это с ведома уполномоченного должностного лица, обладающего в организации правом приема на работу, то работодатель или соответствующий его представитель обязан оформить с таким работником письменный трудовой договор.</w:t>
      </w:r>
    </w:p>
    <w:p w:rsidR="00BE19F3" w:rsidRPr="00BE19F3" w:rsidRDefault="00BE19F3" w:rsidP="00BE19F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Кодексом Российской Федерации об административных правонарушениях статьей 5.27. «Нарушение трудового законодательства и иных нормативных правовых актов, содержащих нормы трудового права» установлена административная ответственность:</w:t>
      </w:r>
    </w:p>
    <w:p w:rsidR="00BE19F3" w:rsidRPr="00BE19F3" w:rsidRDefault="00BE19F3" w:rsidP="00BE19F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влечет наложение административного штрафа:</w:t>
      </w:r>
    </w:p>
    <w:p w:rsidR="00BE19F3" w:rsidRPr="00BE19F3" w:rsidRDefault="00BE19F3" w:rsidP="00BE19F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граждан - в размере от 3 000 до 5 000 рублей;</w:t>
      </w:r>
    </w:p>
    <w:p w:rsidR="00BE19F3" w:rsidRPr="00BE19F3" w:rsidRDefault="00BE19F3" w:rsidP="00BE19F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должностных лиц - от 10 000 до 20 000 рублей.</w:t>
      </w:r>
    </w:p>
    <w:p w:rsidR="00BE19F3" w:rsidRPr="00BE19F3" w:rsidRDefault="00BE19F3" w:rsidP="00BE19F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штрафа:</w:t>
      </w:r>
    </w:p>
    <w:p w:rsidR="00BE19F3" w:rsidRPr="00BE19F3" w:rsidRDefault="00BE19F3" w:rsidP="00BE19F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должностных лиц - в размере от 10 000 до 20 000 рублей;</w:t>
      </w:r>
    </w:p>
    <w:p w:rsidR="00BE19F3" w:rsidRPr="00BE19F3" w:rsidRDefault="00BE19F3" w:rsidP="00BE19F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лиц, осуществляющих предпринимательскую деятельность без образования юридического лица, - от 5 000 до 10 000 рублей;</w:t>
      </w:r>
    </w:p>
    <w:p w:rsidR="00BE19F3" w:rsidRPr="00BE19F3" w:rsidRDefault="00BE19F3" w:rsidP="00BE19F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юридических лиц - от 50 000 до 100 000 рублей.</w:t>
      </w:r>
    </w:p>
    <w:p w:rsidR="00BE19F3" w:rsidRPr="00BE19F3" w:rsidRDefault="00BE19F3" w:rsidP="00BE19F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организация не заключила с нанятым сотрудником письменный трудовой договор, то ответственность наступает и для организации, и для должностного лица, которое допустило такое правонарушение. При этом руководитель (должностное лицо) должен будет уплатить штраф, а при повторном нарушении его ждет дисквалификация. На организацию при этом также налагаются штрафы. Если перечисленные факты будут установлены, то высока вероятность понести ответственность и за другие нарушения, связанные с неофициальным трудоустройством. Одним из последствий применения схемы неофициального трудоустройства выступают нарушения, связанные с неуплатой налогов и страховых взносов.</w:t>
      </w:r>
    </w:p>
    <w:p w:rsidR="00401DA6" w:rsidRDefault="00BE19F3" w:rsidP="00BE19F3"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Неофициальное трудоустройство автоматически влечет нарушение ст. 123 Налогового кодекса Российской Федерации (НК РФ). Она предусматривает штраф, составляющий 20 % от возникшей недоимки. Его уплата не освободит </w:t>
      </w:r>
      <w:r w:rsidRPr="00BE19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работодателя от перечисления в бюджет как самого налога, так и пеней. Кроме того, работодатель рискует быть привлеченным к ответственности по части 3 статьи 122 НК РФ. Речь идет об умышленной неуплате страховых взносов. Компания или ИП будут вынуждены внести штраф, составляющий 40% от суммы недоимки, перечислить всю задолженность перед фондами и пени.</w:t>
      </w:r>
      <w:bookmarkStart w:id="0" w:name="_GoBack"/>
      <w:bookmarkEnd w:id="0"/>
    </w:p>
    <w:sectPr w:rsidR="0040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3"/>
    <w:rsid w:val="00401DA6"/>
    <w:rsid w:val="00B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29AB-72F8-4B8D-98B1-5DDE3787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Econ_Z</dc:creator>
  <cp:keywords/>
  <dc:description/>
  <cp:lastModifiedBy>Econ_Z</cp:lastModifiedBy>
  <cp:revision>2</cp:revision>
  <cp:lastPrinted>2024-11-02T05:49:00Z</cp:lastPrinted>
  <dcterms:created xsi:type="dcterms:W3CDTF">2024-11-02T05:48:00Z</dcterms:created>
  <dcterms:modified xsi:type="dcterms:W3CDTF">2024-11-02T05:50:00Z</dcterms:modified>
</cp:coreProperties>
</file>