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9810" w14:textId="77777777" w:rsid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08004BA" wp14:editId="6A4221F1">
            <wp:extent cx="5940425" cy="3950013"/>
            <wp:effectExtent l="0" t="0" r="3175" b="0"/>
            <wp:docPr id="1" name="Рисунок 1" descr="C:\Users\бух_сбис\Desktop\1698998237_4-dufiebf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_сбис\Desktop\1698998237_4-dufiebfl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2903" w14:textId="77777777" w:rsid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9072160" w14:textId="77777777" w:rsid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19805B6" w14:textId="6CEA7F42" w:rsidR="00486FDE" w:rsidRPr="00486FDE" w:rsidRDefault="00F717DA" w:rsidP="00F717D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51515"/>
        </w:rPr>
      </w:pPr>
      <w:r>
        <w:rPr>
          <w:color w:val="000000"/>
        </w:rPr>
        <w:t xml:space="preserve">         </w:t>
      </w:r>
      <w:r w:rsidR="00486FDE" w:rsidRPr="00486FDE">
        <w:rPr>
          <w:color w:val="000000"/>
        </w:rPr>
        <w:t xml:space="preserve">Неформальная занятость представляет собой </w:t>
      </w:r>
      <w:proofErr w:type="spellStart"/>
      <w:r w:rsidR="00486FDE" w:rsidRPr="00486FDE">
        <w:rPr>
          <w:color w:val="000000"/>
        </w:rPr>
        <w:t>неоформление</w:t>
      </w:r>
      <w:proofErr w:type="spellEnd"/>
      <w:r w:rsidR="00486FDE" w:rsidRPr="00486FDE">
        <w:rPr>
          <w:color w:val="000000"/>
        </w:rPr>
        <w:t xml:space="preserve"> с работником трудовых отношений в соответствие с трудовым законодательством. Недобросовестные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предлагая работать нелегально без заключения трудового договора. Порой, сами работники не требуют от потенциального работодателя заключения трудового договора, подходя к этому вопросу легкомысленно. Получая так называемую «серую» заработную плату в конвертах, в первую очередь страдают сами работники.</w:t>
      </w:r>
    </w:p>
    <w:p w14:paraId="70200CE7" w14:textId="7B2108DD" w:rsidR="00486FDE" w:rsidRPr="00486FDE" w:rsidRDefault="00F717DA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>
        <w:rPr>
          <w:color w:val="000000"/>
        </w:rPr>
        <w:t xml:space="preserve">          </w:t>
      </w:r>
      <w:r w:rsidR="00486FDE" w:rsidRPr="00486FDE">
        <w:rPr>
          <w:color w:val="000000"/>
        </w:rPr>
        <w:t>Очевидный «минус» неформальной занятости – это отсутствие социальных гарантий. Работнику стоит помнить, что при отсутствии трудового договора теряется право на:</w:t>
      </w:r>
    </w:p>
    <w:p w14:paraId="189BE871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обеспечение безопасных условий труда,</w:t>
      </w:r>
    </w:p>
    <w:p w14:paraId="3030E788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оплату временной нетрудоспособности,</w:t>
      </w:r>
    </w:p>
    <w:p w14:paraId="5F2F13E3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возможность оплаты больничных листов,</w:t>
      </w:r>
    </w:p>
    <w:p w14:paraId="2C1AD03F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ежегодный оплачиваемый отпуск,</w:t>
      </w:r>
    </w:p>
    <w:p w14:paraId="1BB3C021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оформление отпуска и пособия по беременности и родам,</w:t>
      </w:r>
    </w:p>
    <w:p w14:paraId="59DE7127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выходное пособие при увольнении по сокращению численности штата,</w:t>
      </w:r>
    </w:p>
    <w:p w14:paraId="45A7C3BA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получение пособия по безработице в максимальном размере,</w:t>
      </w:r>
    </w:p>
    <w:p w14:paraId="500C9940" w14:textId="77777777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rFonts w:ascii="Segoe UI Symbol" w:hAnsi="Segoe UI Symbol" w:cs="Segoe UI Symbol"/>
          <w:color w:val="000000"/>
        </w:rPr>
        <w:t>☑</w:t>
      </w:r>
      <w:r w:rsidRPr="00486FDE">
        <w:rPr>
          <w:color w:val="000000"/>
        </w:rPr>
        <w:t xml:space="preserve"> повышенную пенсию и прочие гарантии.</w:t>
      </w:r>
    </w:p>
    <w:p w14:paraId="161B436B" w14:textId="78AE62EF" w:rsidR="00486FDE" w:rsidRPr="00486FDE" w:rsidRDefault="00486FDE" w:rsidP="00486FD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86FDE">
        <w:rPr>
          <w:color w:val="000000"/>
        </w:rPr>
        <w:t> </w:t>
      </w:r>
      <w:r w:rsidR="00F717DA">
        <w:rPr>
          <w:color w:val="000000"/>
        </w:rPr>
        <w:t xml:space="preserve">        </w:t>
      </w:r>
      <w:r w:rsidRPr="00486FDE">
        <w:rPr>
          <w:color w:val="000000"/>
        </w:rPr>
        <w:t> В свою очередь работодатели должны помнить, что 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по ст. 5.27 КоАП РФ в виде административного штрафа.</w:t>
      </w:r>
    </w:p>
    <w:p w14:paraId="628B992B" w14:textId="133ED7D3" w:rsidR="001B78B4" w:rsidRPr="00486FDE" w:rsidRDefault="00486FDE" w:rsidP="000F0F8E">
      <w:pPr>
        <w:pStyle w:val="a3"/>
        <w:shd w:val="clear" w:color="auto" w:fill="FFFFFF"/>
        <w:spacing w:before="0" w:beforeAutospacing="0" w:after="0" w:afterAutospacing="0"/>
        <w:jc w:val="both"/>
      </w:pPr>
      <w:r w:rsidRPr="00486FDE">
        <w:rPr>
          <w:color w:val="000000"/>
        </w:rPr>
        <w:t> </w:t>
      </w:r>
      <w:r w:rsidR="00F717DA">
        <w:rPr>
          <w:color w:val="000000"/>
        </w:rPr>
        <w:t xml:space="preserve">    </w:t>
      </w:r>
      <w:r w:rsidRPr="00486FDE">
        <w:rPr>
          <w:color w:val="000000"/>
        </w:rPr>
        <w:t>Кроме того, существует налоговая ответственность по невыполнению налоговым агентом обязанности по удержанию и (или) перечислению налогов.</w:t>
      </w:r>
    </w:p>
    <w:sectPr w:rsidR="001B78B4" w:rsidRPr="0048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D5"/>
    <w:rsid w:val="000F0F8E"/>
    <w:rsid w:val="000F6DD5"/>
    <w:rsid w:val="001266EE"/>
    <w:rsid w:val="001B78B4"/>
    <w:rsid w:val="00486FDE"/>
    <w:rsid w:val="005E0868"/>
    <w:rsid w:val="00AA3852"/>
    <w:rsid w:val="00F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37A0"/>
  <w15:chartTrackingRefBased/>
  <w15:docId w15:val="{C33C0333-15C1-4422-BFDC-3613689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Администратор безопасности</cp:lastModifiedBy>
  <cp:revision>5</cp:revision>
  <dcterms:created xsi:type="dcterms:W3CDTF">2024-10-15T08:38:00Z</dcterms:created>
  <dcterms:modified xsi:type="dcterms:W3CDTF">2024-10-15T08:40:00Z</dcterms:modified>
</cp:coreProperties>
</file>