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A9C" w:rsidRPr="008528EA" w:rsidRDefault="00D44A9C" w:rsidP="00D44A9C">
      <w:pPr>
        <w:spacing w:after="0"/>
        <w:jc w:val="center"/>
        <w:rPr>
          <w:b/>
          <w:szCs w:val="28"/>
        </w:rPr>
      </w:pPr>
      <w:r w:rsidRPr="008528EA">
        <w:rPr>
          <w:b/>
          <w:szCs w:val="28"/>
        </w:rPr>
        <w:t>Демография</w:t>
      </w:r>
    </w:p>
    <w:p w:rsidR="00D44A9C" w:rsidRPr="00C910E3" w:rsidRDefault="00D44A9C" w:rsidP="00D44A9C">
      <w:pPr>
        <w:pStyle w:val="BodyText2"/>
        <w:widowControl w:val="0"/>
        <w:numPr>
          <w:ilvl w:val="0"/>
          <w:numId w:val="0"/>
        </w:numPr>
        <w:spacing w:before="60"/>
        <w:ind w:firstLine="720"/>
        <w:rPr>
          <w:sz w:val="28"/>
          <w:szCs w:val="28"/>
        </w:rPr>
      </w:pPr>
      <w:r w:rsidRPr="00C910E3">
        <w:rPr>
          <w:sz w:val="28"/>
          <w:szCs w:val="28"/>
        </w:rPr>
        <w:t xml:space="preserve">Численность населения района на 01.01.2014 года – 24,7 тыс. человек, в том числе проживающих в городе </w:t>
      </w:r>
      <w:r>
        <w:rPr>
          <w:sz w:val="28"/>
          <w:szCs w:val="28"/>
        </w:rPr>
        <w:t xml:space="preserve">7,7 </w:t>
      </w:r>
      <w:r w:rsidRPr="00C910E3">
        <w:rPr>
          <w:sz w:val="28"/>
          <w:szCs w:val="28"/>
        </w:rPr>
        <w:t>тыс. человек</w:t>
      </w:r>
      <w:r>
        <w:rPr>
          <w:sz w:val="28"/>
          <w:szCs w:val="28"/>
        </w:rPr>
        <w:t>,</w:t>
      </w:r>
      <w:r w:rsidRPr="00C910E3">
        <w:rPr>
          <w:sz w:val="28"/>
          <w:szCs w:val="28"/>
        </w:rPr>
        <w:t xml:space="preserve"> в сельской местности </w:t>
      </w:r>
      <w:r>
        <w:rPr>
          <w:sz w:val="28"/>
          <w:szCs w:val="28"/>
        </w:rPr>
        <w:t>17</w:t>
      </w:r>
      <w:r w:rsidRPr="00C910E3">
        <w:rPr>
          <w:sz w:val="28"/>
          <w:szCs w:val="28"/>
        </w:rPr>
        <w:t xml:space="preserve"> тыс. человек. Население района составляет 1,88 % от численности населения Кировской области.</w:t>
      </w:r>
    </w:p>
    <w:p w:rsidR="00D44A9C" w:rsidRPr="00C910E3" w:rsidRDefault="00D44A9C" w:rsidP="00D44A9C">
      <w:pPr>
        <w:spacing w:after="0"/>
        <w:ind w:firstLine="720"/>
        <w:jc w:val="both"/>
        <w:rPr>
          <w:szCs w:val="28"/>
        </w:rPr>
      </w:pPr>
      <w:r w:rsidRPr="00C910E3">
        <w:rPr>
          <w:szCs w:val="28"/>
        </w:rPr>
        <w:t xml:space="preserve">По данным управления ЗАГС Малмыжского района, </w:t>
      </w:r>
      <w:r w:rsidRPr="00C910E3">
        <w:rPr>
          <w:b/>
          <w:i/>
          <w:szCs w:val="28"/>
        </w:rPr>
        <w:t>естественная убыль</w:t>
      </w:r>
      <w:r w:rsidRPr="00C910E3">
        <w:rPr>
          <w:szCs w:val="28"/>
        </w:rPr>
        <w:t xml:space="preserve"> населения в районе за 2014 год составила 203 человека, т.е. смертность превысила рождаемость на 203 человека, что на 58 человек больше в сравнении с 2013 годом.</w:t>
      </w:r>
    </w:p>
    <w:p w:rsidR="00D44A9C" w:rsidRPr="00C910E3" w:rsidRDefault="00D44A9C" w:rsidP="00D44A9C">
      <w:pPr>
        <w:spacing w:after="0"/>
        <w:ind w:firstLine="720"/>
        <w:jc w:val="both"/>
        <w:rPr>
          <w:szCs w:val="28"/>
        </w:rPr>
      </w:pPr>
      <w:r w:rsidRPr="00C910E3">
        <w:rPr>
          <w:b/>
          <w:i/>
          <w:szCs w:val="28"/>
        </w:rPr>
        <w:t>Рождаемость</w:t>
      </w:r>
      <w:r w:rsidRPr="00C910E3">
        <w:rPr>
          <w:szCs w:val="28"/>
        </w:rPr>
        <w:t xml:space="preserve"> за 2014 год  по отношению к соответствующему периоду прошлого года снизилась на 15,8 % и составила 266 человек, а </w:t>
      </w:r>
      <w:r w:rsidRPr="00C910E3">
        <w:rPr>
          <w:b/>
          <w:i/>
          <w:szCs w:val="28"/>
        </w:rPr>
        <w:t>смертность</w:t>
      </w:r>
      <w:r w:rsidRPr="00C910E3">
        <w:rPr>
          <w:szCs w:val="28"/>
        </w:rPr>
        <w:t xml:space="preserve">  увеличилась по отношению к уровню прошлого года</w:t>
      </w:r>
      <w:r>
        <w:rPr>
          <w:szCs w:val="28"/>
        </w:rPr>
        <w:t xml:space="preserve"> и составила 469 человек</w:t>
      </w:r>
      <w:r w:rsidRPr="00C910E3">
        <w:rPr>
          <w:szCs w:val="28"/>
        </w:rPr>
        <w:t>. На фоне уменьшения рожд</w:t>
      </w:r>
      <w:r>
        <w:rPr>
          <w:szCs w:val="28"/>
        </w:rPr>
        <w:t>аемости</w:t>
      </w:r>
      <w:r w:rsidRPr="00C910E3">
        <w:rPr>
          <w:szCs w:val="28"/>
        </w:rPr>
        <w:t xml:space="preserve"> рост смертности может привести к еще большему росту демографической кривой.</w:t>
      </w:r>
    </w:p>
    <w:p w:rsidR="00D44A9C" w:rsidRDefault="00D44A9C" w:rsidP="00D44A9C">
      <w:pPr>
        <w:spacing w:after="0"/>
        <w:ind w:firstLine="720"/>
        <w:jc w:val="both"/>
        <w:rPr>
          <w:szCs w:val="28"/>
        </w:rPr>
      </w:pPr>
      <w:r w:rsidRPr="00C910E3">
        <w:rPr>
          <w:szCs w:val="28"/>
        </w:rPr>
        <w:t xml:space="preserve">Отношение разводов к бракам за 2014 год составило 59 %. </w:t>
      </w:r>
      <w:r w:rsidRPr="00C910E3">
        <w:rPr>
          <w:b/>
          <w:i/>
          <w:szCs w:val="28"/>
        </w:rPr>
        <w:t>Количество зарегистрированных браков</w:t>
      </w:r>
      <w:r w:rsidRPr="00C910E3">
        <w:rPr>
          <w:szCs w:val="28"/>
        </w:rPr>
        <w:t xml:space="preserve"> за 2014 год составило 132, что меньше на 36 браков в сравнении с уровнем прошлого года, </w:t>
      </w:r>
      <w:r w:rsidRPr="00C910E3">
        <w:rPr>
          <w:b/>
          <w:i/>
          <w:szCs w:val="28"/>
        </w:rPr>
        <w:t>количество разводов</w:t>
      </w:r>
      <w:r w:rsidRPr="00C910E3">
        <w:rPr>
          <w:szCs w:val="28"/>
        </w:rPr>
        <w:t xml:space="preserve"> в анализируемом периоде составило 78, что на 18 разводов меньше, чем в 2013 году.</w:t>
      </w:r>
    </w:p>
    <w:p w:rsidR="00D44A9C" w:rsidRDefault="00D44A9C" w:rsidP="00D44A9C">
      <w:pPr>
        <w:spacing w:after="0"/>
        <w:ind w:firstLine="720"/>
        <w:jc w:val="center"/>
        <w:rPr>
          <w:b/>
          <w:szCs w:val="28"/>
        </w:rPr>
      </w:pPr>
      <w:r>
        <w:rPr>
          <w:b/>
          <w:szCs w:val="28"/>
        </w:rPr>
        <w:t>Доходы населения и рынок труда</w:t>
      </w:r>
    </w:p>
    <w:p w:rsidR="00D44A9C" w:rsidRPr="008528EA" w:rsidRDefault="00D44A9C" w:rsidP="00D44A9C">
      <w:pPr>
        <w:spacing w:after="0"/>
        <w:ind w:firstLine="720"/>
        <w:jc w:val="center"/>
        <w:rPr>
          <w:b/>
          <w:szCs w:val="28"/>
        </w:rPr>
      </w:pP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  <w:r>
        <w:rPr>
          <w:szCs w:val="28"/>
        </w:rPr>
        <w:t>Среднемесячная номинальная начисленная заработная плата работников крупных и средних предприятий (организаций) района за январ</w:t>
      </w:r>
      <w:proofErr w:type="gramStart"/>
      <w:r>
        <w:rPr>
          <w:szCs w:val="28"/>
        </w:rPr>
        <w:t>ь-</w:t>
      </w:r>
      <w:proofErr w:type="gramEnd"/>
      <w:r>
        <w:rPr>
          <w:szCs w:val="28"/>
        </w:rPr>
        <w:t xml:space="preserve"> декабрь 2014 года, по данным органа статистики, составила 16234 рубля, что составляет 115,2 % к аналогичному периоду 2013 года.  </w:t>
      </w:r>
    </w:p>
    <w:p w:rsidR="00D44A9C" w:rsidRPr="00C910E3" w:rsidRDefault="00D44A9C" w:rsidP="00D44A9C">
      <w:pPr>
        <w:spacing w:after="0"/>
        <w:ind w:firstLine="720"/>
        <w:jc w:val="both"/>
        <w:rPr>
          <w:szCs w:val="28"/>
        </w:rPr>
      </w:pPr>
      <w:r w:rsidRPr="00C910E3">
        <w:rPr>
          <w:b/>
          <w:i/>
          <w:szCs w:val="28"/>
        </w:rPr>
        <w:t>Средний размер общих назначенных пенсий</w:t>
      </w:r>
      <w:r w:rsidRPr="00C910E3">
        <w:rPr>
          <w:szCs w:val="28"/>
        </w:rPr>
        <w:t xml:space="preserve"> составил 9230,89 руб., рост по отношению к соответствующему периоду прошлого года на 8,1 %.</w:t>
      </w:r>
    </w:p>
    <w:p w:rsidR="00D44A9C" w:rsidRPr="00C910E3" w:rsidRDefault="00D44A9C" w:rsidP="00D44A9C">
      <w:pPr>
        <w:tabs>
          <w:tab w:val="left" w:pos="0"/>
        </w:tabs>
        <w:spacing w:after="0"/>
        <w:ind w:firstLine="720"/>
        <w:jc w:val="both"/>
        <w:rPr>
          <w:szCs w:val="28"/>
        </w:rPr>
      </w:pPr>
      <w:r w:rsidRPr="00C910E3">
        <w:rPr>
          <w:szCs w:val="28"/>
        </w:rPr>
        <w:t>Правом досрочного выхода на пенсию при посредничестве службы занятости воспользовались 6 человек.</w:t>
      </w:r>
    </w:p>
    <w:p w:rsidR="00D44A9C" w:rsidRDefault="00D44A9C" w:rsidP="00D44A9C">
      <w:pPr>
        <w:spacing w:after="0"/>
        <w:ind w:firstLine="720"/>
        <w:jc w:val="both"/>
        <w:rPr>
          <w:szCs w:val="28"/>
        </w:rPr>
      </w:pPr>
      <w:r>
        <w:rPr>
          <w:szCs w:val="28"/>
        </w:rPr>
        <w:t>Численность граждан, получающих пособие на детей, в 2014 году уменьшилась по сравнению с 2013 годам и составила 1286 человек.</w:t>
      </w:r>
    </w:p>
    <w:p w:rsidR="00D44A9C" w:rsidRPr="00C910E3" w:rsidRDefault="00D44A9C" w:rsidP="00D44A9C">
      <w:pPr>
        <w:spacing w:after="0"/>
        <w:ind w:firstLine="720"/>
        <w:jc w:val="both"/>
        <w:rPr>
          <w:szCs w:val="28"/>
        </w:rPr>
      </w:pPr>
      <w:r w:rsidRPr="00C910E3">
        <w:rPr>
          <w:szCs w:val="28"/>
        </w:rPr>
        <w:t xml:space="preserve">По данным отделения пенсионного фонда Малмыжского района  на            1 января 2015 года </w:t>
      </w:r>
      <w:r w:rsidRPr="00C910E3">
        <w:rPr>
          <w:b/>
          <w:i/>
          <w:szCs w:val="28"/>
        </w:rPr>
        <w:t>численность пенсионеров</w:t>
      </w:r>
      <w:r w:rsidRPr="00C910E3">
        <w:rPr>
          <w:szCs w:val="28"/>
        </w:rPr>
        <w:t>, состоящих на учете в пенсионном фонде, составила 9613 человек, что на 55 человек меньше, чем в 2014 году.</w:t>
      </w:r>
    </w:p>
    <w:p w:rsidR="00D44A9C" w:rsidRPr="00C910E3" w:rsidRDefault="00D44A9C" w:rsidP="00D44A9C">
      <w:pPr>
        <w:spacing w:after="0"/>
        <w:ind w:firstLine="720"/>
        <w:jc w:val="both"/>
        <w:rPr>
          <w:szCs w:val="28"/>
        </w:rPr>
      </w:pPr>
      <w:r w:rsidRPr="00C910E3">
        <w:rPr>
          <w:szCs w:val="28"/>
        </w:rPr>
        <w:t xml:space="preserve">Анализ рынка труда показывает, что численность безработных, зарегистрированных в службе занятости за 2014 год, снизилась на 7,8 % (или на 19 человек) и на начало 2015 года составила 223 человека. Из общего количества безработных 97 человек составляют женщины, в сравнении с </w:t>
      </w:r>
      <w:r w:rsidRPr="00C910E3">
        <w:rPr>
          <w:szCs w:val="28"/>
        </w:rPr>
        <w:lastRenderedPageBreak/>
        <w:t>соответствующим периодом прошлого года снижение на 17,1 %; 37 человек –  молодежь до 29 лет, рост к уровню прошлого года на 37 %.</w:t>
      </w:r>
    </w:p>
    <w:p w:rsidR="00D44A9C" w:rsidRPr="00C910E3" w:rsidRDefault="00D44A9C" w:rsidP="00D44A9C">
      <w:pPr>
        <w:spacing w:after="0"/>
        <w:ind w:firstLine="720"/>
        <w:jc w:val="both"/>
        <w:rPr>
          <w:szCs w:val="28"/>
        </w:rPr>
      </w:pPr>
      <w:r w:rsidRPr="00C910E3">
        <w:rPr>
          <w:szCs w:val="28"/>
        </w:rPr>
        <w:t>При содействии службы занятости за отчетный период было трудоустроено 711 человек, из них временно – 560 человек, в том числе 464 школьников. В общественных работах в течение 2014 года приняли участие 122 человека, что по сравнению с прошлым годом ниже на 29,5 %. По направлению службы занятости за 2014 год прошли профессиональную переподготовку 109 человек, или на 21 человек меньше, чем за 2013 год.</w:t>
      </w:r>
    </w:p>
    <w:p w:rsidR="00D44A9C" w:rsidRDefault="00D44A9C" w:rsidP="00D44A9C">
      <w:pPr>
        <w:spacing w:after="0"/>
        <w:jc w:val="both"/>
        <w:rPr>
          <w:szCs w:val="28"/>
        </w:rPr>
      </w:pPr>
    </w:p>
    <w:p w:rsidR="00D44A9C" w:rsidRDefault="00D44A9C" w:rsidP="00D44A9C">
      <w:pPr>
        <w:spacing w:after="0"/>
        <w:jc w:val="center"/>
        <w:rPr>
          <w:b/>
          <w:szCs w:val="28"/>
        </w:rPr>
      </w:pPr>
      <w:r w:rsidRPr="008528EA">
        <w:rPr>
          <w:b/>
          <w:szCs w:val="28"/>
        </w:rPr>
        <w:t>Платные услуги</w:t>
      </w:r>
    </w:p>
    <w:p w:rsidR="00D44A9C" w:rsidRPr="008528EA" w:rsidRDefault="00D44A9C" w:rsidP="00D44A9C">
      <w:pPr>
        <w:spacing w:after="0"/>
        <w:jc w:val="center"/>
        <w:rPr>
          <w:b/>
          <w:szCs w:val="28"/>
        </w:rPr>
      </w:pPr>
    </w:p>
    <w:p w:rsidR="00D44A9C" w:rsidRDefault="00D44A9C" w:rsidP="00D44A9C">
      <w:pPr>
        <w:spacing w:after="0"/>
        <w:jc w:val="both"/>
        <w:rPr>
          <w:szCs w:val="28"/>
        </w:rPr>
      </w:pPr>
      <w:r w:rsidRPr="00C910E3">
        <w:rPr>
          <w:szCs w:val="28"/>
        </w:rPr>
        <w:t xml:space="preserve"> </w:t>
      </w:r>
      <w:r>
        <w:rPr>
          <w:szCs w:val="28"/>
        </w:rPr>
        <w:tab/>
      </w:r>
      <w:r w:rsidRPr="00C910E3">
        <w:rPr>
          <w:szCs w:val="28"/>
        </w:rPr>
        <w:t xml:space="preserve">Объем </w:t>
      </w:r>
      <w:r>
        <w:rPr>
          <w:szCs w:val="28"/>
        </w:rPr>
        <w:t xml:space="preserve">платных услуг населению в 2014 году крупными и средними предприятиями составил 128,8 </w:t>
      </w:r>
      <w:proofErr w:type="spellStart"/>
      <w:r>
        <w:rPr>
          <w:szCs w:val="28"/>
        </w:rPr>
        <w:t>млн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proofErr w:type="spellEnd"/>
      <w:r>
        <w:rPr>
          <w:szCs w:val="28"/>
        </w:rPr>
        <w:t>, с темпом роста 121,69 % к уровню 2013 года.</w:t>
      </w: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  <w:r>
        <w:rPr>
          <w:szCs w:val="28"/>
        </w:rPr>
        <w:t>В структуре платных услуг населению наибольший удельный вес занимают коммунальные услуги (54,6%), социальные услуги (14,6%), транспортные услуги (9,4%), услуги системы образования (8,5%), медицинские услуги (6,4%).</w:t>
      </w:r>
    </w:p>
    <w:p w:rsidR="00D44A9C" w:rsidRPr="00C910E3" w:rsidRDefault="00D44A9C" w:rsidP="00D44A9C">
      <w:pPr>
        <w:spacing w:after="0"/>
        <w:jc w:val="both"/>
        <w:rPr>
          <w:szCs w:val="28"/>
        </w:rPr>
      </w:pPr>
    </w:p>
    <w:p w:rsidR="00D44A9C" w:rsidRDefault="00D44A9C" w:rsidP="00D44A9C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Экономика</w:t>
      </w:r>
    </w:p>
    <w:p w:rsidR="00D44A9C" w:rsidRPr="00B3513D" w:rsidRDefault="00D44A9C" w:rsidP="00D44A9C">
      <w:pPr>
        <w:spacing w:after="0"/>
        <w:jc w:val="center"/>
        <w:rPr>
          <w:b/>
          <w:szCs w:val="28"/>
        </w:rPr>
      </w:pP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  <w:r>
        <w:rPr>
          <w:szCs w:val="28"/>
        </w:rPr>
        <w:t xml:space="preserve">Оборот крупных и средних предприятий (организаций) за 2014 год составил 1182450 тыс. рублей, что на 223414 тыс. рублей больше, чем в соответствующем периоде прошлого года. Темп роста составил 123,3 %. </w:t>
      </w:r>
    </w:p>
    <w:p w:rsidR="00D44A9C" w:rsidRPr="009F0442" w:rsidRDefault="00D44A9C" w:rsidP="00D44A9C">
      <w:pPr>
        <w:spacing w:after="0"/>
        <w:ind w:firstLine="708"/>
        <w:jc w:val="both"/>
        <w:rPr>
          <w:rFonts w:ascii="Arial" w:hAnsi="Arial"/>
          <w:sz w:val="20"/>
          <w:szCs w:val="20"/>
        </w:rPr>
      </w:pPr>
      <w:r>
        <w:rPr>
          <w:szCs w:val="28"/>
        </w:rPr>
        <w:t xml:space="preserve">За 2014 год крупными и средними предприятиями/организациями района, </w:t>
      </w:r>
      <w:r>
        <w:rPr>
          <w:b/>
          <w:i/>
          <w:szCs w:val="28"/>
        </w:rPr>
        <w:t>отгружено продукции, выполнено работ и услуг собственными силами</w:t>
      </w:r>
      <w:r>
        <w:rPr>
          <w:szCs w:val="28"/>
        </w:rPr>
        <w:t xml:space="preserve"> на сумму 812458 тыс. рублей, </w:t>
      </w:r>
      <w:r w:rsidRPr="0097429C">
        <w:rPr>
          <w:bCs/>
          <w:szCs w:val="28"/>
        </w:rPr>
        <w:t xml:space="preserve">что на </w:t>
      </w:r>
      <w:r>
        <w:rPr>
          <w:bCs/>
          <w:szCs w:val="28"/>
        </w:rPr>
        <w:t>86701</w:t>
      </w:r>
      <w:r w:rsidRPr="0097429C">
        <w:rPr>
          <w:bCs/>
          <w:szCs w:val="28"/>
        </w:rPr>
        <w:t xml:space="preserve"> тыс. рублей </w:t>
      </w:r>
      <w:r>
        <w:rPr>
          <w:bCs/>
          <w:szCs w:val="28"/>
        </w:rPr>
        <w:t>больше</w:t>
      </w:r>
      <w:r w:rsidRPr="0097429C">
        <w:rPr>
          <w:bCs/>
          <w:szCs w:val="28"/>
        </w:rPr>
        <w:t xml:space="preserve">, чем в соответствующем периоде прошлого года. Темп роста составил </w:t>
      </w:r>
      <w:r>
        <w:rPr>
          <w:bCs/>
          <w:szCs w:val="28"/>
        </w:rPr>
        <w:t>111,9</w:t>
      </w:r>
      <w:r w:rsidRPr="0097429C">
        <w:rPr>
          <w:bCs/>
          <w:szCs w:val="28"/>
        </w:rPr>
        <w:t xml:space="preserve"> %.</w:t>
      </w: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  <w:r>
        <w:rPr>
          <w:szCs w:val="28"/>
        </w:rPr>
        <w:t>Также за 2014 год промышленными предприятиями и индивидуальными предпринимателями района (по которым осуществляется мониторинг) произведено товаров на сумму 291937,8 тыс. рублей, что на 11833,9 тыс. рублей или на 4 % больше уровня прошлого года.</w:t>
      </w:r>
    </w:p>
    <w:p w:rsidR="00D44A9C" w:rsidRDefault="00D44A9C" w:rsidP="00D44A9C">
      <w:pPr>
        <w:spacing w:after="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Из них произведено продовольственных товаров на сумму 216663 тыс. руб., что на 7 % больше по сравнению с  2013 годом. Наибольший рост показал ОАО «Малмыжский маслозавод» - 54 % по сравнению с 2013 годом.</w:t>
      </w: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  <w:r>
        <w:rPr>
          <w:szCs w:val="28"/>
        </w:rPr>
        <w:t>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74%.</w:t>
      </w: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Субъектами малого предпринимательства произведено товаров на сумму 222677,8 тыс. руб., что ниже уровня 2013 года на 3%. </w:t>
      </w:r>
    </w:p>
    <w:p w:rsidR="00D44A9C" w:rsidRDefault="00D44A9C" w:rsidP="00D44A9C">
      <w:pPr>
        <w:spacing w:after="0"/>
        <w:ind w:firstLine="720"/>
        <w:jc w:val="both"/>
        <w:rPr>
          <w:szCs w:val="28"/>
        </w:rPr>
      </w:pPr>
      <w:r>
        <w:rPr>
          <w:szCs w:val="28"/>
        </w:rPr>
        <w:t xml:space="preserve">Предприятиями и организациями всех форм собственности за 2014 год </w:t>
      </w:r>
      <w:r>
        <w:rPr>
          <w:b/>
          <w:i/>
          <w:szCs w:val="28"/>
        </w:rPr>
        <w:t>выполнено работ по договорам строительного подряда</w:t>
      </w:r>
      <w:r>
        <w:rPr>
          <w:szCs w:val="28"/>
        </w:rPr>
        <w:t xml:space="preserve"> в действующих ценах на сумму  128939,7  тыс. рублей, что ниже  прошлого года на 22,5  %.</w:t>
      </w: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</w:p>
    <w:p w:rsidR="00D44A9C" w:rsidRDefault="00D44A9C" w:rsidP="00D44A9C">
      <w:pPr>
        <w:spacing w:after="0"/>
        <w:ind w:firstLine="708"/>
        <w:jc w:val="center"/>
        <w:rPr>
          <w:b/>
          <w:szCs w:val="28"/>
        </w:rPr>
      </w:pPr>
      <w:r w:rsidRPr="00F1510B">
        <w:rPr>
          <w:b/>
          <w:szCs w:val="28"/>
        </w:rPr>
        <w:t>Организации</w:t>
      </w:r>
    </w:p>
    <w:p w:rsidR="00D44A9C" w:rsidRPr="00F1510B" w:rsidRDefault="00D44A9C" w:rsidP="00D44A9C">
      <w:pPr>
        <w:spacing w:after="0"/>
        <w:ind w:firstLine="708"/>
        <w:jc w:val="center"/>
        <w:rPr>
          <w:b/>
          <w:szCs w:val="28"/>
        </w:rPr>
      </w:pP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  <w:r>
        <w:rPr>
          <w:szCs w:val="28"/>
        </w:rPr>
        <w:t xml:space="preserve">По данным статистики по состоянию на 1 января 2015 года в районе зарегистрировано 323 организации и 433 </w:t>
      </w:r>
      <w:proofErr w:type="gramStart"/>
      <w:r>
        <w:rPr>
          <w:szCs w:val="28"/>
        </w:rPr>
        <w:t>индивидуальных</w:t>
      </w:r>
      <w:proofErr w:type="gramEnd"/>
      <w:r>
        <w:rPr>
          <w:szCs w:val="28"/>
        </w:rPr>
        <w:t xml:space="preserve"> предпринимателя. Динамика изменений количества организаций и индивидуальных предпринимателей по сравнению с предыдущим годом по видам деятельности отражена в таблице.</w:t>
      </w: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</w:p>
    <w:tbl>
      <w:tblPr>
        <w:tblStyle w:val="a3"/>
        <w:tblW w:w="9807" w:type="dxa"/>
        <w:tblLook w:val="01E0" w:firstRow="1" w:lastRow="1" w:firstColumn="1" w:lastColumn="1" w:noHBand="0" w:noVBand="0"/>
      </w:tblPr>
      <w:tblGrid>
        <w:gridCol w:w="8028"/>
        <w:gridCol w:w="776"/>
        <w:gridCol w:w="1003"/>
      </w:tblGrid>
      <w:tr w:rsidR="00D44A9C" w:rsidTr="00990546">
        <w:tc>
          <w:tcPr>
            <w:tcW w:w="9807" w:type="dxa"/>
            <w:gridSpan w:val="3"/>
          </w:tcPr>
          <w:p w:rsidR="00D44A9C" w:rsidRPr="00433C3E" w:rsidRDefault="00D44A9C" w:rsidP="00990546">
            <w:pPr>
              <w:jc w:val="center"/>
              <w:rPr>
                <w:b/>
                <w:sz w:val="24"/>
              </w:rPr>
            </w:pPr>
            <w:r w:rsidRPr="00433C3E">
              <w:rPr>
                <w:b/>
                <w:sz w:val="24"/>
              </w:rPr>
              <w:t>Индивидуальные предприниматели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center"/>
              <w:rPr>
                <w:sz w:val="24"/>
              </w:rPr>
            </w:pPr>
            <w:r w:rsidRPr="00433C3E">
              <w:rPr>
                <w:sz w:val="24"/>
              </w:rPr>
              <w:t>Вид деятельности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center"/>
              <w:rPr>
                <w:sz w:val="24"/>
              </w:rPr>
            </w:pPr>
            <w:r w:rsidRPr="00433C3E">
              <w:rPr>
                <w:sz w:val="24"/>
              </w:rPr>
              <w:t>2013 год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center"/>
              <w:rPr>
                <w:sz w:val="24"/>
              </w:rPr>
            </w:pPr>
            <w:r w:rsidRPr="00433C3E">
              <w:rPr>
                <w:sz w:val="24"/>
              </w:rPr>
              <w:t>2014 год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Сельское хозяйство, охота и лесное хозяйство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36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33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Обрабатывающие производства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32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40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Производство и распределение электроэнергии, газа и воды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0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Строительство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12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16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Оптовая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206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217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Гостиницы и рестораны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3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3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Транспорт и связь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41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52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Финансовая деятельность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32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33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Государственное управление и обеспечение воинской безопасности; социальное обеспечение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0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0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Образование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0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Здравоохранение и предоставление социальных услуг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9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9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Предоставление прочих коммунальных услуг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16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24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b/>
                <w:sz w:val="24"/>
              </w:rPr>
            </w:pPr>
            <w:r w:rsidRPr="00433C3E">
              <w:rPr>
                <w:b/>
                <w:sz w:val="24"/>
              </w:rPr>
              <w:t>Всего: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b/>
                <w:sz w:val="24"/>
              </w:rPr>
            </w:pPr>
            <w:r w:rsidRPr="00433C3E">
              <w:rPr>
                <w:b/>
                <w:sz w:val="24"/>
              </w:rPr>
              <w:t>394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b/>
                <w:sz w:val="24"/>
              </w:rPr>
            </w:pPr>
            <w:r w:rsidRPr="00433C3E">
              <w:rPr>
                <w:b/>
                <w:sz w:val="24"/>
              </w:rPr>
              <w:t>433</w:t>
            </w:r>
          </w:p>
        </w:tc>
      </w:tr>
      <w:tr w:rsidR="00D44A9C" w:rsidTr="00990546">
        <w:tc>
          <w:tcPr>
            <w:tcW w:w="9807" w:type="dxa"/>
            <w:gridSpan w:val="3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</w:p>
        </w:tc>
      </w:tr>
      <w:tr w:rsidR="00D44A9C" w:rsidTr="00990546">
        <w:tc>
          <w:tcPr>
            <w:tcW w:w="9807" w:type="dxa"/>
            <w:gridSpan w:val="3"/>
          </w:tcPr>
          <w:p w:rsidR="00D44A9C" w:rsidRPr="00433C3E" w:rsidRDefault="00D44A9C" w:rsidP="00990546">
            <w:pPr>
              <w:jc w:val="center"/>
              <w:rPr>
                <w:b/>
                <w:sz w:val="24"/>
              </w:rPr>
            </w:pPr>
            <w:r w:rsidRPr="00433C3E">
              <w:rPr>
                <w:b/>
                <w:sz w:val="24"/>
              </w:rPr>
              <w:t>Организации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Сельское хозяйство, охота и лесное хозяйство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48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46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Обрабатывающие производства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17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14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Производство и распределение электроэнергии, газа и воды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3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3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Строительство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12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14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Оптовая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53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57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Гостиницы и рестораны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6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Транспорт и связь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4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Финансовая деятельность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13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11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lastRenderedPageBreak/>
              <w:t>Операции с недвижимым имуществом, аренда и предоставление услуг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9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11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Государственное управление и обеспечение воинской безопасности; социальное обеспечение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50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50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Образование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49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50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Здравоохранение и предоставление социальных услуг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6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6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Предоставление прочих коммунальных услуг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51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sz w:val="24"/>
              </w:rPr>
            </w:pPr>
            <w:r w:rsidRPr="00433C3E">
              <w:rPr>
                <w:sz w:val="24"/>
              </w:rPr>
              <w:t>51</w:t>
            </w:r>
          </w:p>
        </w:tc>
      </w:tr>
      <w:tr w:rsidR="00D44A9C" w:rsidTr="00990546">
        <w:tc>
          <w:tcPr>
            <w:tcW w:w="8028" w:type="dxa"/>
          </w:tcPr>
          <w:p w:rsidR="00D44A9C" w:rsidRPr="00433C3E" w:rsidRDefault="00D44A9C" w:rsidP="00990546">
            <w:pPr>
              <w:jc w:val="both"/>
              <w:rPr>
                <w:b/>
                <w:sz w:val="24"/>
              </w:rPr>
            </w:pPr>
            <w:r w:rsidRPr="00433C3E">
              <w:rPr>
                <w:b/>
                <w:sz w:val="24"/>
              </w:rPr>
              <w:t>Всего:</w:t>
            </w:r>
          </w:p>
        </w:tc>
        <w:tc>
          <w:tcPr>
            <w:tcW w:w="776" w:type="dxa"/>
          </w:tcPr>
          <w:p w:rsidR="00D44A9C" w:rsidRPr="00433C3E" w:rsidRDefault="00D44A9C" w:rsidP="00990546">
            <w:pPr>
              <w:jc w:val="both"/>
              <w:rPr>
                <w:b/>
                <w:sz w:val="24"/>
              </w:rPr>
            </w:pPr>
            <w:r w:rsidRPr="00433C3E">
              <w:rPr>
                <w:b/>
                <w:sz w:val="24"/>
              </w:rPr>
              <w:t>320</w:t>
            </w:r>
          </w:p>
        </w:tc>
        <w:tc>
          <w:tcPr>
            <w:tcW w:w="1003" w:type="dxa"/>
          </w:tcPr>
          <w:p w:rsidR="00D44A9C" w:rsidRPr="00433C3E" w:rsidRDefault="00D44A9C" w:rsidP="00990546">
            <w:pPr>
              <w:jc w:val="both"/>
              <w:rPr>
                <w:b/>
                <w:sz w:val="24"/>
              </w:rPr>
            </w:pPr>
            <w:r w:rsidRPr="00433C3E">
              <w:rPr>
                <w:b/>
                <w:sz w:val="24"/>
              </w:rPr>
              <w:t>323</w:t>
            </w:r>
          </w:p>
        </w:tc>
      </w:tr>
    </w:tbl>
    <w:p w:rsidR="00D44A9C" w:rsidRDefault="00D44A9C" w:rsidP="00D44A9C">
      <w:pPr>
        <w:spacing w:after="0"/>
        <w:ind w:firstLine="720"/>
        <w:jc w:val="both"/>
      </w:pPr>
    </w:p>
    <w:p w:rsidR="00D44A9C" w:rsidRDefault="00D44A9C" w:rsidP="00D44A9C">
      <w:pPr>
        <w:spacing w:after="0"/>
        <w:ind w:firstLine="720"/>
        <w:jc w:val="center"/>
        <w:rPr>
          <w:b/>
          <w:szCs w:val="28"/>
        </w:rPr>
      </w:pPr>
      <w:r w:rsidRPr="009014D7">
        <w:rPr>
          <w:b/>
          <w:szCs w:val="28"/>
        </w:rPr>
        <w:t>Сельское хозяйство</w:t>
      </w:r>
    </w:p>
    <w:p w:rsidR="00D44A9C" w:rsidRPr="009014D7" w:rsidRDefault="00D44A9C" w:rsidP="00D44A9C">
      <w:pPr>
        <w:spacing w:after="0"/>
        <w:ind w:firstLine="720"/>
        <w:jc w:val="center"/>
        <w:rPr>
          <w:b/>
          <w:szCs w:val="28"/>
        </w:rPr>
      </w:pPr>
    </w:p>
    <w:p w:rsidR="00D44A9C" w:rsidRPr="00253FB7" w:rsidRDefault="00D44A9C" w:rsidP="00D44A9C">
      <w:pPr>
        <w:spacing w:after="0"/>
        <w:ind w:firstLine="720"/>
        <w:jc w:val="both"/>
        <w:rPr>
          <w:szCs w:val="28"/>
        </w:rPr>
      </w:pPr>
      <w:r w:rsidRPr="00253FB7">
        <w:rPr>
          <w:szCs w:val="28"/>
        </w:rPr>
        <w:t xml:space="preserve">Численность </w:t>
      </w:r>
      <w:proofErr w:type="gramStart"/>
      <w:r w:rsidRPr="00253FB7">
        <w:rPr>
          <w:szCs w:val="28"/>
        </w:rPr>
        <w:t>работающих</w:t>
      </w:r>
      <w:proofErr w:type="gramEnd"/>
      <w:r w:rsidRPr="00253FB7">
        <w:rPr>
          <w:szCs w:val="28"/>
        </w:rPr>
        <w:t xml:space="preserve"> в сельскохозяйственном производстве района продолжает сокращаться и на 01.01.2015 составила 1023</w:t>
      </w:r>
      <w:r>
        <w:rPr>
          <w:szCs w:val="28"/>
        </w:rPr>
        <w:t xml:space="preserve"> (в 2013 году – 1255)</w:t>
      </w:r>
      <w:r w:rsidRPr="00253FB7">
        <w:rPr>
          <w:szCs w:val="28"/>
        </w:rPr>
        <w:t>. Среднемесячная заработная плата работников в 2014 году выросла по сравнению с 2013 годом на 2727 рублей и составила 10885 рублей.</w:t>
      </w:r>
    </w:p>
    <w:p w:rsidR="00D44A9C" w:rsidRPr="00253FB7" w:rsidRDefault="00D44A9C" w:rsidP="00D44A9C">
      <w:pPr>
        <w:spacing w:after="0"/>
        <w:ind w:firstLine="720"/>
        <w:jc w:val="both"/>
        <w:rPr>
          <w:szCs w:val="28"/>
        </w:rPr>
      </w:pPr>
      <w:r w:rsidRPr="00253FB7">
        <w:rPr>
          <w:szCs w:val="28"/>
        </w:rPr>
        <w:t>Основным направлением в растениеводстве является производство зерна. Валовой сбор зерна после доработки составил 57,8  тысячи тонн (177,9 % к 2013 году).</w:t>
      </w:r>
    </w:p>
    <w:p w:rsidR="00D44A9C" w:rsidRPr="00253FB7" w:rsidRDefault="00D44A9C" w:rsidP="00D44A9C">
      <w:pPr>
        <w:spacing w:after="0"/>
        <w:ind w:firstLine="720"/>
        <w:jc w:val="both"/>
        <w:rPr>
          <w:szCs w:val="28"/>
        </w:rPr>
      </w:pPr>
      <w:r w:rsidRPr="00253FB7">
        <w:rPr>
          <w:szCs w:val="28"/>
        </w:rPr>
        <w:t>Общая площадь посевов сельскохозяйственных культур в хозяйствах всех категорий района в  2014 году составляла 50,3 тыс. га (90,9 % к уровню 2013 года). Посевные площади зерновых и зернобобовых культур занимают 23974 га.</w:t>
      </w:r>
    </w:p>
    <w:p w:rsidR="00D44A9C" w:rsidRPr="00253FB7" w:rsidRDefault="00D44A9C" w:rsidP="00D44A9C">
      <w:pPr>
        <w:spacing w:after="0"/>
        <w:ind w:firstLine="720"/>
        <w:jc w:val="both"/>
        <w:rPr>
          <w:szCs w:val="28"/>
        </w:rPr>
      </w:pPr>
      <w:r w:rsidRPr="00253FB7">
        <w:rPr>
          <w:szCs w:val="28"/>
        </w:rPr>
        <w:t>Валов</w:t>
      </w:r>
      <w:r>
        <w:rPr>
          <w:szCs w:val="28"/>
        </w:rPr>
        <w:t>о</w:t>
      </w:r>
      <w:r w:rsidRPr="00253FB7">
        <w:rPr>
          <w:szCs w:val="28"/>
        </w:rPr>
        <w:t>й сбор картофеля – 5,2 тыс. тонн (148,8 % уровня прошлого года).</w:t>
      </w:r>
    </w:p>
    <w:p w:rsidR="00D44A9C" w:rsidRPr="00253FB7" w:rsidRDefault="00D44A9C" w:rsidP="00D44A9C">
      <w:pPr>
        <w:spacing w:after="0"/>
        <w:ind w:firstLine="720"/>
        <w:jc w:val="both"/>
        <w:rPr>
          <w:szCs w:val="28"/>
        </w:rPr>
      </w:pPr>
      <w:r w:rsidRPr="00253FB7">
        <w:rPr>
          <w:szCs w:val="28"/>
        </w:rPr>
        <w:t>В 2014 году в районе произведено 1370 тонн скота и птицы на убой в живом весе.</w:t>
      </w:r>
    </w:p>
    <w:p w:rsidR="00D44A9C" w:rsidRPr="00253FB7" w:rsidRDefault="00D44A9C" w:rsidP="00D44A9C">
      <w:pPr>
        <w:spacing w:after="0"/>
        <w:ind w:firstLine="720"/>
        <w:jc w:val="both"/>
        <w:rPr>
          <w:szCs w:val="28"/>
        </w:rPr>
      </w:pPr>
      <w:r w:rsidRPr="00253FB7">
        <w:rPr>
          <w:szCs w:val="28"/>
        </w:rPr>
        <w:t>За 2014 год сельскохозяйственными организациями района произведено 20,4  тыс. тонн молока, что составило 102% к уровню 2013 года. Показатель надоя молока на 1 корову по району составил 5039 кг (111% к уровню прошлого года).</w:t>
      </w:r>
    </w:p>
    <w:p w:rsidR="00D44A9C" w:rsidRPr="00253FB7" w:rsidRDefault="00D44A9C" w:rsidP="00D44A9C">
      <w:pPr>
        <w:spacing w:after="0"/>
        <w:ind w:firstLine="720"/>
        <w:jc w:val="both"/>
        <w:rPr>
          <w:szCs w:val="28"/>
        </w:rPr>
      </w:pPr>
      <w:r w:rsidRPr="00253FB7">
        <w:rPr>
          <w:szCs w:val="28"/>
        </w:rPr>
        <w:t xml:space="preserve">Поголовье КРС в сельскохозяйственных организациях района по состоянию на 01.01.2015 составляет 11728 голов, что ниже на 1% к уровню на начало января 2014 года. Поголовье коров осталось на уровне прошлого года и составило 4023 коровы. </w:t>
      </w:r>
    </w:p>
    <w:p w:rsidR="00D44A9C" w:rsidRPr="00D30507" w:rsidRDefault="00D44A9C" w:rsidP="00D44A9C">
      <w:pPr>
        <w:spacing w:after="0"/>
        <w:ind w:firstLine="720"/>
        <w:jc w:val="both"/>
        <w:rPr>
          <w:szCs w:val="28"/>
        </w:rPr>
      </w:pPr>
      <w:r w:rsidRPr="00D30507">
        <w:rPr>
          <w:b/>
          <w:i/>
          <w:szCs w:val="28"/>
        </w:rPr>
        <w:t>Среднесуточный прирост КРС на откорме</w:t>
      </w:r>
      <w:r w:rsidRPr="00D30507">
        <w:rPr>
          <w:szCs w:val="28"/>
        </w:rPr>
        <w:t xml:space="preserve"> по всем хозяйствам составил 600 грамм, что на 11,8 % выше уровня прошлого года. Валовой привес КРС составил 12359 центнеров и снизился на 1,1 %, валовой прирост КРС на откорме составил 2882 центнера, что на 11,2 % выше уровня прошлого года.</w:t>
      </w:r>
    </w:p>
    <w:p w:rsidR="00D44A9C" w:rsidRDefault="00D44A9C" w:rsidP="00D44A9C">
      <w:pPr>
        <w:spacing w:after="0"/>
        <w:ind w:firstLine="720"/>
        <w:jc w:val="both"/>
        <w:rPr>
          <w:szCs w:val="28"/>
        </w:rPr>
      </w:pPr>
      <w:r w:rsidRPr="00D30507">
        <w:rPr>
          <w:b/>
          <w:i/>
          <w:szCs w:val="28"/>
        </w:rPr>
        <w:t>Среднесуточный прирост свиней на откорме</w:t>
      </w:r>
      <w:r w:rsidRPr="00D30507">
        <w:rPr>
          <w:szCs w:val="28"/>
        </w:rPr>
        <w:t xml:space="preserve"> по району составил            304 граммов или уменьшился на 47 %. Валовой прирост свиней на откорме составил 60 центнеров, уменьшение на 91,1 %.</w:t>
      </w:r>
    </w:p>
    <w:p w:rsidR="00D44A9C" w:rsidRDefault="00D44A9C" w:rsidP="00D44A9C">
      <w:pPr>
        <w:spacing w:after="0"/>
        <w:ind w:firstLine="720"/>
        <w:jc w:val="both"/>
        <w:rPr>
          <w:szCs w:val="28"/>
        </w:rPr>
      </w:pPr>
    </w:p>
    <w:p w:rsidR="00D44A9C" w:rsidRPr="00253FB7" w:rsidRDefault="00D44A9C" w:rsidP="00D44A9C">
      <w:pPr>
        <w:spacing w:after="0"/>
        <w:ind w:firstLine="720"/>
        <w:jc w:val="center"/>
        <w:rPr>
          <w:b/>
          <w:szCs w:val="28"/>
        </w:rPr>
      </w:pPr>
      <w:r w:rsidRPr="00253FB7">
        <w:rPr>
          <w:b/>
          <w:szCs w:val="28"/>
        </w:rPr>
        <w:t>Перевозка пассажиров</w:t>
      </w:r>
      <w:r>
        <w:rPr>
          <w:b/>
          <w:szCs w:val="28"/>
        </w:rPr>
        <w:t xml:space="preserve"> и грузов</w:t>
      </w:r>
    </w:p>
    <w:p w:rsidR="00D44A9C" w:rsidRPr="0075682C" w:rsidRDefault="00D44A9C" w:rsidP="00D44A9C">
      <w:pPr>
        <w:spacing w:after="0"/>
        <w:ind w:firstLine="720"/>
        <w:jc w:val="both"/>
        <w:rPr>
          <w:szCs w:val="28"/>
        </w:rPr>
      </w:pPr>
    </w:p>
    <w:p w:rsidR="00D44A9C" w:rsidRDefault="00D44A9C" w:rsidP="00D44A9C">
      <w:pPr>
        <w:spacing w:after="0"/>
        <w:ind w:firstLine="720"/>
        <w:jc w:val="both"/>
        <w:rPr>
          <w:szCs w:val="28"/>
        </w:rPr>
      </w:pPr>
      <w:r w:rsidRPr="0075682C">
        <w:rPr>
          <w:szCs w:val="28"/>
        </w:rPr>
        <w:t>Перевозкой пассажиров в течение 201</w:t>
      </w:r>
      <w:r>
        <w:rPr>
          <w:szCs w:val="28"/>
        </w:rPr>
        <w:t>4</w:t>
      </w:r>
      <w:r w:rsidRPr="0075682C">
        <w:rPr>
          <w:szCs w:val="28"/>
        </w:rPr>
        <w:t xml:space="preserve"> года занималось МУП «</w:t>
      </w:r>
      <w:proofErr w:type="spellStart"/>
      <w:r w:rsidRPr="0075682C">
        <w:rPr>
          <w:szCs w:val="28"/>
        </w:rPr>
        <w:t>Малмыжпассажиравтотранс</w:t>
      </w:r>
      <w:proofErr w:type="spellEnd"/>
      <w:r w:rsidRPr="0075682C">
        <w:rPr>
          <w:szCs w:val="28"/>
        </w:rPr>
        <w:t xml:space="preserve">». Пассажиров перевезено </w:t>
      </w:r>
      <w:r>
        <w:rPr>
          <w:szCs w:val="28"/>
        </w:rPr>
        <w:t>437</w:t>
      </w:r>
      <w:r w:rsidRPr="0075682C">
        <w:rPr>
          <w:szCs w:val="28"/>
        </w:rPr>
        <w:t xml:space="preserve"> тыс. человек. </w:t>
      </w:r>
      <w:r w:rsidRPr="0075682C">
        <w:rPr>
          <w:b/>
          <w:i/>
          <w:szCs w:val="28"/>
        </w:rPr>
        <w:t>Пассажирооборот</w:t>
      </w:r>
      <w:r w:rsidRPr="0075682C">
        <w:rPr>
          <w:szCs w:val="28"/>
        </w:rPr>
        <w:t xml:space="preserve"> по сравнению с уровнем прошлого года снизился на</w:t>
      </w:r>
      <w:r>
        <w:rPr>
          <w:szCs w:val="28"/>
        </w:rPr>
        <w:t xml:space="preserve">     </w:t>
      </w:r>
      <w:r w:rsidRPr="0075682C">
        <w:rPr>
          <w:szCs w:val="28"/>
        </w:rPr>
        <w:t xml:space="preserve"> </w:t>
      </w:r>
      <w:r>
        <w:rPr>
          <w:szCs w:val="28"/>
        </w:rPr>
        <w:t>4,1</w:t>
      </w:r>
      <w:r w:rsidRPr="0075682C">
        <w:rPr>
          <w:szCs w:val="28"/>
        </w:rPr>
        <w:t xml:space="preserve"> %.  За 201</w:t>
      </w:r>
      <w:r>
        <w:rPr>
          <w:szCs w:val="28"/>
        </w:rPr>
        <w:t>4</w:t>
      </w:r>
      <w:r w:rsidRPr="0075682C">
        <w:rPr>
          <w:szCs w:val="28"/>
        </w:rPr>
        <w:t xml:space="preserve"> год </w:t>
      </w:r>
      <w:r>
        <w:rPr>
          <w:szCs w:val="28"/>
        </w:rPr>
        <w:t>выполнено</w:t>
      </w:r>
      <w:r w:rsidRPr="0075682C">
        <w:rPr>
          <w:szCs w:val="28"/>
        </w:rPr>
        <w:t xml:space="preserve"> </w:t>
      </w:r>
      <w:r>
        <w:rPr>
          <w:szCs w:val="28"/>
        </w:rPr>
        <w:t>21569</w:t>
      </w:r>
      <w:r w:rsidRPr="0075682C">
        <w:rPr>
          <w:szCs w:val="28"/>
        </w:rPr>
        <w:t xml:space="preserve"> рейс</w:t>
      </w:r>
      <w:r>
        <w:rPr>
          <w:szCs w:val="28"/>
        </w:rPr>
        <w:t>ов</w:t>
      </w:r>
      <w:r w:rsidRPr="0075682C">
        <w:rPr>
          <w:szCs w:val="28"/>
        </w:rPr>
        <w:t xml:space="preserve"> автобусов, что на </w:t>
      </w:r>
      <w:r>
        <w:rPr>
          <w:szCs w:val="28"/>
        </w:rPr>
        <w:t>266</w:t>
      </w:r>
      <w:r w:rsidRPr="0075682C">
        <w:rPr>
          <w:szCs w:val="28"/>
        </w:rPr>
        <w:t xml:space="preserve"> рейс</w:t>
      </w:r>
      <w:r>
        <w:rPr>
          <w:szCs w:val="28"/>
        </w:rPr>
        <w:t>ов</w:t>
      </w:r>
      <w:r w:rsidRPr="0075682C">
        <w:rPr>
          <w:szCs w:val="28"/>
        </w:rPr>
        <w:t xml:space="preserve"> меньше чем за </w:t>
      </w:r>
      <w:r>
        <w:rPr>
          <w:szCs w:val="28"/>
        </w:rPr>
        <w:t xml:space="preserve">2013 год. </w:t>
      </w:r>
    </w:p>
    <w:p w:rsidR="00D44A9C" w:rsidRPr="0075682C" w:rsidRDefault="00D44A9C" w:rsidP="00D44A9C">
      <w:pPr>
        <w:spacing w:after="0"/>
        <w:ind w:firstLine="720"/>
        <w:jc w:val="both"/>
        <w:rPr>
          <w:szCs w:val="28"/>
        </w:rPr>
      </w:pPr>
      <w:r w:rsidRPr="00C04857">
        <w:rPr>
          <w:b/>
          <w:i/>
          <w:szCs w:val="28"/>
        </w:rPr>
        <w:t>Перевезено грузов и грузооборот</w:t>
      </w:r>
      <w:r w:rsidRPr="00C04857">
        <w:rPr>
          <w:szCs w:val="28"/>
        </w:rPr>
        <w:t xml:space="preserve"> по круп</w:t>
      </w:r>
      <w:r w:rsidRPr="0075682C">
        <w:rPr>
          <w:szCs w:val="28"/>
        </w:rPr>
        <w:t xml:space="preserve">ным и средним предприятиям района: </w:t>
      </w:r>
      <w:r>
        <w:rPr>
          <w:szCs w:val="28"/>
        </w:rPr>
        <w:t xml:space="preserve">за </w:t>
      </w:r>
      <w:r w:rsidRPr="0075682C">
        <w:rPr>
          <w:szCs w:val="28"/>
        </w:rPr>
        <w:t>201</w:t>
      </w:r>
      <w:r>
        <w:rPr>
          <w:szCs w:val="28"/>
        </w:rPr>
        <w:t>4</w:t>
      </w:r>
      <w:r w:rsidRPr="0075682C">
        <w:rPr>
          <w:szCs w:val="28"/>
        </w:rPr>
        <w:t xml:space="preserve"> год было перевезено грузов </w:t>
      </w:r>
      <w:r>
        <w:rPr>
          <w:szCs w:val="28"/>
        </w:rPr>
        <w:t>68988,8</w:t>
      </w:r>
      <w:r w:rsidRPr="0075682C">
        <w:rPr>
          <w:szCs w:val="28"/>
        </w:rPr>
        <w:t xml:space="preserve"> тыс. т</w:t>
      </w:r>
      <w:r>
        <w:rPr>
          <w:szCs w:val="28"/>
        </w:rPr>
        <w:t>онн</w:t>
      </w:r>
      <w:r w:rsidRPr="0075682C">
        <w:rPr>
          <w:szCs w:val="28"/>
        </w:rPr>
        <w:t xml:space="preserve">, что на </w:t>
      </w:r>
      <w:r>
        <w:rPr>
          <w:szCs w:val="28"/>
        </w:rPr>
        <w:t>74,7</w:t>
      </w:r>
      <w:r w:rsidRPr="0075682C">
        <w:rPr>
          <w:szCs w:val="28"/>
        </w:rPr>
        <w:t xml:space="preserve"> % </w:t>
      </w:r>
      <w:r>
        <w:rPr>
          <w:szCs w:val="28"/>
        </w:rPr>
        <w:t>больше</w:t>
      </w:r>
      <w:r w:rsidRPr="0075682C">
        <w:rPr>
          <w:szCs w:val="28"/>
        </w:rPr>
        <w:t xml:space="preserve"> уровня 201</w:t>
      </w:r>
      <w:r>
        <w:rPr>
          <w:szCs w:val="28"/>
        </w:rPr>
        <w:t>3</w:t>
      </w:r>
      <w:r w:rsidRPr="0075682C">
        <w:rPr>
          <w:szCs w:val="28"/>
        </w:rPr>
        <w:t xml:space="preserve"> года; грузооборот составил </w:t>
      </w:r>
      <w:r>
        <w:rPr>
          <w:szCs w:val="28"/>
        </w:rPr>
        <w:t>2999,3</w:t>
      </w:r>
      <w:r w:rsidRPr="0075682C">
        <w:rPr>
          <w:szCs w:val="28"/>
        </w:rPr>
        <w:t xml:space="preserve">  тыс. тонн/</w:t>
      </w:r>
      <w:proofErr w:type="gramStart"/>
      <w:r w:rsidRPr="0075682C">
        <w:rPr>
          <w:szCs w:val="28"/>
        </w:rPr>
        <w:t>км</w:t>
      </w:r>
      <w:proofErr w:type="gramEnd"/>
      <w:r w:rsidRPr="0075682C">
        <w:rPr>
          <w:szCs w:val="28"/>
        </w:rPr>
        <w:t xml:space="preserve">, что </w:t>
      </w:r>
      <w:r>
        <w:rPr>
          <w:szCs w:val="28"/>
        </w:rPr>
        <w:t>больше</w:t>
      </w:r>
      <w:r w:rsidRPr="0075682C">
        <w:rPr>
          <w:szCs w:val="28"/>
        </w:rPr>
        <w:t xml:space="preserve"> уровня 201</w:t>
      </w:r>
      <w:r>
        <w:rPr>
          <w:szCs w:val="28"/>
        </w:rPr>
        <w:t>3</w:t>
      </w:r>
      <w:r w:rsidRPr="0075682C">
        <w:rPr>
          <w:szCs w:val="28"/>
        </w:rPr>
        <w:t xml:space="preserve"> года на </w:t>
      </w:r>
      <w:r>
        <w:rPr>
          <w:szCs w:val="28"/>
        </w:rPr>
        <w:t>7,8</w:t>
      </w:r>
      <w:r w:rsidRPr="0075682C">
        <w:rPr>
          <w:szCs w:val="28"/>
        </w:rPr>
        <w:t xml:space="preserve"> %.</w:t>
      </w: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</w:p>
    <w:p w:rsidR="00D44A9C" w:rsidRPr="002E1E18" w:rsidRDefault="00D44A9C" w:rsidP="00D44A9C">
      <w:pPr>
        <w:spacing w:after="0"/>
        <w:ind w:firstLine="708"/>
        <w:jc w:val="center"/>
        <w:rPr>
          <w:b/>
          <w:szCs w:val="28"/>
        </w:rPr>
      </w:pPr>
      <w:r>
        <w:rPr>
          <w:b/>
          <w:szCs w:val="28"/>
        </w:rPr>
        <w:t>Потребительский рынок</w:t>
      </w: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  <w:r w:rsidRPr="0019355F">
        <w:rPr>
          <w:b/>
          <w:i/>
          <w:szCs w:val="28"/>
        </w:rPr>
        <w:t>Оборот розничной торговли</w:t>
      </w:r>
      <w:r>
        <w:rPr>
          <w:szCs w:val="28"/>
        </w:rPr>
        <w:t xml:space="preserve"> крупных и средних организаций района за 2014 год составил 357106 тыс. руб., что составляет 167,6 % показателя 2013 года.  В том числе оборот торговли пищевыми продуктами составил 122154 тыс. руб., темп роста к уровню прошлого года  - 183,6 %, оборот розничной торговли алкогольными напитками и пивом – 16929 тыс. руб., что составило 185,2% к уровню прошлого года.</w:t>
      </w:r>
    </w:p>
    <w:p w:rsidR="00D44A9C" w:rsidRDefault="00D44A9C" w:rsidP="00D44A9C">
      <w:pPr>
        <w:spacing w:after="0"/>
        <w:ind w:firstLine="708"/>
        <w:jc w:val="both"/>
        <w:rPr>
          <w:szCs w:val="28"/>
        </w:rPr>
      </w:pPr>
      <w:r w:rsidRPr="00C04857">
        <w:rPr>
          <w:b/>
          <w:i/>
          <w:szCs w:val="28"/>
        </w:rPr>
        <w:t xml:space="preserve">Оборот общественного питания </w:t>
      </w:r>
      <w:r w:rsidRPr="00C04857">
        <w:rPr>
          <w:szCs w:val="28"/>
        </w:rPr>
        <w:t>по организациям, не относящимся к субъектам малого предпринимательства</w:t>
      </w:r>
      <w:r w:rsidRPr="0075682C">
        <w:rPr>
          <w:szCs w:val="28"/>
        </w:rPr>
        <w:t xml:space="preserve"> (включая средние предприятия), средняя численность работников которых превышает 15 человек, за 201</w:t>
      </w:r>
      <w:r>
        <w:rPr>
          <w:szCs w:val="28"/>
        </w:rPr>
        <w:t>4</w:t>
      </w:r>
      <w:r w:rsidRPr="0075682C">
        <w:rPr>
          <w:szCs w:val="28"/>
        </w:rPr>
        <w:t xml:space="preserve"> год составил </w:t>
      </w:r>
      <w:r>
        <w:rPr>
          <w:szCs w:val="28"/>
        </w:rPr>
        <w:t>7902 тыс. руб.</w:t>
      </w:r>
      <w:r w:rsidRPr="0075682C">
        <w:rPr>
          <w:szCs w:val="28"/>
        </w:rPr>
        <w:t xml:space="preserve">, на </w:t>
      </w:r>
      <w:r>
        <w:rPr>
          <w:szCs w:val="28"/>
        </w:rPr>
        <w:t>439</w:t>
      </w:r>
      <w:r w:rsidRPr="0075682C">
        <w:rPr>
          <w:szCs w:val="28"/>
        </w:rPr>
        <w:t xml:space="preserve"> тыс. рублей больше, чем в соответствующем периоде прошлого года. Темп роста составил </w:t>
      </w:r>
      <w:r>
        <w:rPr>
          <w:szCs w:val="28"/>
        </w:rPr>
        <w:t xml:space="preserve">105,9 </w:t>
      </w:r>
      <w:r w:rsidRPr="0075682C">
        <w:rPr>
          <w:szCs w:val="28"/>
        </w:rPr>
        <w:t>%.</w:t>
      </w:r>
      <w:r>
        <w:rPr>
          <w:szCs w:val="28"/>
        </w:rPr>
        <w:t>»</w:t>
      </w:r>
    </w:p>
    <w:p w:rsidR="00D44A9C" w:rsidRDefault="00D44A9C" w:rsidP="00D44A9C">
      <w:pPr>
        <w:spacing w:after="0" w:line="360" w:lineRule="auto"/>
        <w:jc w:val="both"/>
        <w:rPr>
          <w:szCs w:val="28"/>
        </w:rPr>
      </w:pPr>
    </w:p>
    <w:p w:rsidR="00D44A9C" w:rsidRDefault="00D44A9C" w:rsidP="00D44A9C">
      <w:pPr>
        <w:spacing w:after="0" w:line="240" w:lineRule="auto"/>
        <w:jc w:val="both"/>
        <w:rPr>
          <w:szCs w:val="28"/>
        </w:rPr>
      </w:pPr>
    </w:p>
    <w:p w:rsidR="00D44A9C" w:rsidRDefault="00D44A9C" w:rsidP="00D44A9C">
      <w:pPr>
        <w:spacing w:after="0" w:line="240" w:lineRule="auto"/>
        <w:jc w:val="both"/>
        <w:rPr>
          <w:szCs w:val="28"/>
        </w:rPr>
      </w:pPr>
    </w:p>
    <w:p w:rsidR="00D44A9C" w:rsidRDefault="00D44A9C" w:rsidP="00D44A9C">
      <w:pPr>
        <w:spacing w:after="0" w:line="240" w:lineRule="auto"/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D44A9C" w:rsidRDefault="00D44A9C" w:rsidP="00D44A9C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Малмыжского района                                                </w:t>
      </w:r>
      <w:r>
        <w:rPr>
          <w:szCs w:val="28"/>
        </w:rPr>
        <w:t xml:space="preserve">                   </w:t>
      </w:r>
      <w:bookmarkStart w:id="0" w:name="_GoBack"/>
      <w:bookmarkEnd w:id="0"/>
      <w:r>
        <w:rPr>
          <w:szCs w:val="28"/>
        </w:rPr>
        <w:t xml:space="preserve"> А.В. Костюнин</w:t>
      </w:r>
    </w:p>
    <w:p w:rsidR="00E174DE" w:rsidRDefault="00E174DE"/>
    <w:sectPr w:rsidR="00E17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A9C"/>
    <w:rsid w:val="00D44A9C"/>
    <w:rsid w:val="00E1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9C"/>
    <w:rPr>
      <w:rFonts w:ascii="Times New Roman" w:eastAsia="Calibri" w:hAnsi="Times New Roman" w:cs="Times New Roman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"/>
    <w:basedOn w:val="a"/>
    <w:rsid w:val="00D44A9C"/>
    <w:pPr>
      <w:spacing w:before="100" w:beforeAutospacing="1" w:after="100" w:afterAutospacing="1"/>
      <w:ind w:firstLine="709"/>
      <w:jc w:val="both"/>
    </w:pPr>
    <w:rPr>
      <w:rFonts w:ascii="Tahoma" w:eastAsia="Times New Roman" w:hAnsi="Tahoma" w:cs="Tahoma"/>
      <w:color w:val="auto"/>
      <w:sz w:val="20"/>
      <w:szCs w:val="20"/>
      <w:lang w:val="en-US"/>
    </w:rPr>
  </w:style>
  <w:style w:type="paragraph" w:customStyle="1" w:styleId="BodyText2">
    <w:name w:val="Body Text 2"/>
    <w:basedOn w:val="a"/>
    <w:rsid w:val="00D44A9C"/>
    <w:pPr>
      <w:numPr>
        <w:numId w:val="2"/>
      </w:numPr>
      <w:overflowPunct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color w:val="auto"/>
      <w:sz w:val="24"/>
      <w:szCs w:val="20"/>
      <w:lang w:eastAsia="ru-RU"/>
    </w:rPr>
  </w:style>
  <w:style w:type="table" w:styleId="a3">
    <w:name w:val="Table Grid"/>
    <w:basedOn w:val="a1"/>
    <w:rsid w:val="00D4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9C"/>
    <w:rPr>
      <w:rFonts w:ascii="Times New Roman" w:eastAsia="Calibri" w:hAnsi="Times New Roman" w:cs="Times New Roman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"/>
    <w:basedOn w:val="a"/>
    <w:rsid w:val="00D44A9C"/>
    <w:pPr>
      <w:spacing w:before="100" w:beforeAutospacing="1" w:after="100" w:afterAutospacing="1"/>
      <w:ind w:firstLine="709"/>
      <w:jc w:val="both"/>
    </w:pPr>
    <w:rPr>
      <w:rFonts w:ascii="Tahoma" w:eastAsia="Times New Roman" w:hAnsi="Tahoma" w:cs="Tahoma"/>
      <w:color w:val="auto"/>
      <w:sz w:val="20"/>
      <w:szCs w:val="20"/>
      <w:lang w:val="en-US"/>
    </w:rPr>
  </w:style>
  <w:style w:type="paragraph" w:customStyle="1" w:styleId="BodyText2">
    <w:name w:val="Body Text 2"/>
    <w:basedOn w:val="a"/>
    <w:rsid w:val="00D44A9C"/>
    <w:pPr>
      <w:numPr>
        <w:numId w:val="2"/>
      </w:numPr>
      <w:overflowPunct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color w:val="auto"/>
      <w:sz w:val="24"/>
      <w:szCs w:val="20"/>
      <w:lang w:eastAsia="ru-RU"/>
    </w:rPr>
  </w:style>
  <w:style w:type="table" w:styleId="a3">
    <w:name w:val="Table Grid"/>
    <w:basedOn w:val="a1"/>
    <w:rsid w:val="00D4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1415</Words>
  <Characters>8070</Characters>
  <Application>Microsoft Office Word</Application>
  <DocSecurity>0</DocSecurity>
  <Lines>67</Lines>
  <Paragraphs>18</Paragraphs>
  <ScaleCrop>false</ScaleCrop>
  <Company/>
  <LinksUpToDate>false</LinksUpToDate>
  <CharactersWithSpaces>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2015-02-26T06:50:00Z</dcterms:created>
  <dcterms:modified xsi:type="dcterms:W3CDTF">2015-02-26T06:51:00Z</dcterms:modified>
</cp:coreProperties>
</file>