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6EA0" w14:textId="77777777" w:rsidR="004F636D" w:rsidRDefault="004F636D" w:rsidP="004F636D">
      <w:r>
        <w:t>Проект бюджета Кировской области пройдет обсуждения на всех уровнях</w:t>
      </w:r>
    </w:p>
    <w:p w14:paraId="0ADFB8F5" w14:textId="77777777" w:rsidR="004F636D" w:rsidRDefault="004F636D" w:rsidP="004F636D">
      <w:r>
        <w:t>Александр Соколов поставил задачу обеспечить полное финансирование всех программ и национальных проектов, реализуемых в регионе</w:t>
      </w:r>
    </w:p>
    <w:p w14:paraId="43C757C2" w14:textId="77777777" w:rsidR="004F636D" w:rsidRDefault="004F636D" w:rsidP="004F636D"/>
    <w:p w14:paraId="517E95A0" w14:textId="77777777" w:rsidR="004F636D" w:rsidRDefault="004F636D" w:rsidP="004F636D">
      <w:r>
        <w:t>Сегодня, 11 сентября, на еженедельном оперативном совещании под руководством губернатора Александра Соколова заместитель председателя правительства Кировской области Михаил Сандалов представил доклад «О сроках и задачах по формированию бюджета Кировской области на 2024–2026 годы».</w:t>
      </w:r>
    </w:p>
    <w:p w14:paraId="003F0767" w14:textId="77777777" w:rsidR="004F636D" w:rsidRDefault="004F636D" w:rsidP="004F636D">
      <w:r>
        <w:t>Глава региона отметил, что в следующем году продолжится адаптация экономики к изменившимся внешним условиям, в том числе к введенным санкциям. Но при формировании бюджета все социальные обязательства должны быть выполнены.</w:t>
      </w:r>
    </w:p>
    <w:p w14:paraId="0D0B9997" w14:textId="77777777" w:rsidR="004F636D" w:rsidRDefault="004F636D" w:rsidP="004F636D">
      <w:r>
        <w:t>Михаил Сандалов отметил, что для составления  проекта областного бюджета используется прогноз социально-экономического развития Кировской области. И средства заложены на все социальные обязательства, взятые на себя регионом.</w:t>
      </w:r>
    </w:p>
    <w:p w14:paraId="110FFEEA" w14:textId="77777777" w:rsidR="004F636D" w:rsidRDefault="004F636D" w:rsidP="004F636D">
      <w:r>
        <w:t>— Проведена большая работа, учтены все решения, принятые на федеральном уровне, — сказал Михаил Сандалов. — Нам предстоит подготовить сбалансированный бюджет.</w:t>
      </w:r>
    </w:p>
    <w:p w14:paraId="2DB31CAF" w14:textId="77777777" w:rsidR="004F636D" w:rsidRDefault="004F636D" w:rsidP="004F636D">
      <w:r>
        <w:t>Планируется, что, как и в прошлом году, проект бюджета пройдет обсуждения на всех уровнях – с депутатскими фракциями Законодательного Собрания, в рамках публичных слушаний.</w:t>
      </w:r>
    </w:p>
    <w:p w14:paraId="4B602D51" w14:textId="77777777" w:rsidR="004F636D" w:rsidRDefault="004F636D" w:rsidP="004F636D">
      <w:r>
        <w:t>Глава региона подчеркнул: при формировании бюджета стоит обратить внимание на то, чтобы все государственные программы, национальные проекты, реализуемые в регионе, были профинансированы в полном объеме.</w:t>
      </w:r>
    </w:p>
    <w:p w14:paraId="43B76669" w14:textId="77777777" w:rsidR="004F636D" w:rsidRDefault="004F636D" w:rsidP="004F636D">
      <w:r>
        <w:t>Кроме того, нужно проанализировать и рассмотреть расширение мер поддержки в сфере демографии.</w:t>
      </w:r>
    </w:p>
    <w:p w14:paraId="7400FA22" w14:textId="6DE0B48A" w:rsidR="008874A8" w:rsidRDefault="004F636D" w:rsidP="004F636D">
      <w:r>
        <w:t>— Мы не должны снижать объемы социальных выплат и помощи, но можем изменить акценты, — подчеркнул Александр Соколов. — Какая форма будет наиболее эффективной, должны решать на местах.</w:t>
      </w:r>
    </w:p>
    <w:sectPr w:rsidR="0088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A8"/>
    <w:rsid w:val="004F636D"/>
    <w:rsid w:val="008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310B7-23ED-4F9D-A9A3-8C011A12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2023-09-11T13:58:00Z</dcterms:created>
  <dcterms:modified xsi:type="dcterms:W3CDTF">2023-09-11T13:58:00Z</dcterms:modified>
</cp:coreProperties>
</file>