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AA" w:rsidRDefault="00312DAA" w:rsidP="00312D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312D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Сформирован рейтинг лучших участников фестиваля </w:t>
      </w:r>
    </w:p>
    <w:p w:rsidR="00312DAA" w:rsidRDefault="00312DAA" w:rsidP="00312D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«Театральное Приволжье»</w:t>
      </w:r>
    </w:p>
    <w:bookmarkEnd w:id="0"/>
    <w:p w:rsidR="00312DAA" w:rsidRPr="00312DAA" w:rsidRDefault="00312DAA" w:rsidP="00312D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12DAA" w:rsidRDefault="00312DAA" w:rsidP="00312D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Результаты будут направлены на окружной этап</w:t>
      </w:r>
    </w:p>
    <w:p w:rsidR="00312DAA" w:rsidRPr="00312DAA" w:rsidRDefault="00312DAA" w:rsidP="00312D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2DAA" w:rsidRPr="00312DAA" w:rsidRDefault="00312DAA" w:rsidP="00312DAA">
      <w:pPr>
        <w:pStyle w:val="a3"/>
        <w:spacing w:before="0" w:beforeAutospacing="0"/>
        <w:jc w:val="both"/>
        <w:rPr>
          <w:sz w:val="28"/>
          <w:szCs w:val="28"/>
        </w:rPr>
      </w:pPr>
      <w:r w:rsidRPr="00312DAA">
        <w:rPr>
          <w:sz w:val="28"/>
          <w:szCs w:val="28"/>
        </w:rPr>
        <w:t xml:space="preserve">Региональное экспертное жюри фестиваля детских и молодежных любительских коллективов «Театральное Приволжье» от Кировской области выбрало лучших участников путем общего голосования. В состав жюри вошли режиссер Геннадий Зайцев, режиссер и артист эстрады Роман </w:t>
      </w:r>
      <w:proofErr w:type="spellStart"/>
      <w:r w:rsidRPr="00312DAA">
        <w:rPr>
          <w:sz w:val="28"/>
          <w:szCs w:val="28"/>
        </w:rPr>
        <w:t>Камхен</w:t>
      </w:r>
      <w:proofErr w:type="spellEnd"/>
      <w:r w:rsidRPr="00312DAA">
        <w:rPr>
          <w:sz w:val="28"/>
          <w:szCs w:val="28"/>
        </w:rPr>
        <w:t>, заместитель директора по творческой деятельности ОДНТ Юрий Савин, артисты Юрий Мазуренко и Наталья Красильникова.</w:t>
      </w:r>
    </w:p>
    <w:p w:rsidR="00312DAA" w:rsidRDefault="00312DAA" w:rsidP="00312DAA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 номинациях фестиваля сформированы рейтинги детских и молодежных театров за исключением театров своего региона. </w:t>
      </w:r>
      <w:r w:rsidRPr="00312DAA">
        <w:rPr>
          <w:sz w:val="28"/>
          <w:szCs w:val="28"/>
        </w:rPr>
        <w:t xml:space="preserve">Результаты будут направлены на окружной этап, где в дальнейшем при суммировании баллов от всех регионов определятся победители. </w:t>
      </w:r>
    </w:p>
    <w:p w:rsidR="00312DAA" w:rsidRPr="00312DAA" w:rsidRDefault="00312DAA" w:rsidP="00312DAA">
      <w:pPr>
        <w:pStyle w:val="a3"/>
        <w:spacing w:before="0" w:beforeAutospacing="0"/>
        <w:jc w:val="both"/>
        <w:rPr>
          <w:sz w:val="28"/>
          <w:szCs w:val="28"/>
        </w:rPr>
      </w:pPr>
      <w:r w:rsidRPr="00312DAA">
        <w:rPr>
          <w:sz w:val="28"/>
          <w:szCs w:val="28"/>
        </w:rPr>
        <w:t>Напомним, голосовать за участников своего региона запрещено.</w:t>
      </w:r>
    </w:p>
    <w:p w:rsidR="00312DAA" w:rsidRPr="00312DAA" w:rsidRDefault="00312DAA" w:rsidP="00312DAA">
      <w:pPr>
        <w:pStyle w:val="a3"/>
        <w:spacing w:before="0" w:beforeAutospacing="0"/>
        <w:jc w:val="both"/>
        <w:rPr>
          <w:sz w:val="28"/>
          <w:szCs w:val="28"/>
        </w:rPr>
      </w:pPr>
      <w:r w:rsidRPr="00312DAA">
        <w:rPr>
          <w:sz w:val="28"/>
          <w:szCs w:val="28"/>
        </w:rPr>
        <w:t>– Одним из критериев отбора, безусловно, является качество постановки, способность говорить со зрителем открыто, честно, без заискивания, – сказал председатель жюри Геннадий Зайцев.</w:t>
      </w:r>
    </w:p>
    <w:p w:rsidR="00312DAA" w:rsidRPr="00312DAA" w:rsidRDefault="00312DAA" w:rsidP="00312DAA">
      <w:pPr>
        <w:pStyle w:val="a3"/>
        <w:spacing w:before="0" w:beforeAutospacing="0"/>
        <w:jc w:val="both"/>
        <w:rPr>
          <w:sz w:val="28"/>
          <w:szCs w:val="28"/>
        </w:rPr>
      </w:pPr>
      <w:r w:rsidRPr="00312DAA">
        <w:rPr>
          <w:sz w:val="28"/>
          <w:szCs w:val="28"/>
        </w:rPr>
        <w:t>В финале четвертого сезона проекта участвуют 28 спектаклей из всех субъектов Приволжского федерального округа (по два спектакля от региона – один в постановке молодежного театра, второй – школьного театра). По сумме баллов определятся победители в номинациях «Лучший молодежный спектакль», «Лучший детский спектакль», «Лучшая режиссерская работа», «Лучший актер», «Лучшая актриса», «Лучшее музыкальное оформление» и «Лучшее художественное оформление».</w:t>
      </w:r>
    </w:p>
    <w:p w:rsidR="00312DAA" w:rsidRPr="00312DAA" w:rsidRDefault="00312DAA" w:rsidP="00312DAA">
      <w:pPr>
        <w:pStyle w:val="a3"/>
        <w:spacing w:before="0" w:beforeAutospacing="0"/>
        <w:jc w:val="both"/>
        <w:rPr>
          <w:sz w:val="28"/>
          <w:szCs w:val="28"/>
        </w:rPr>
      </w:pPr>
      <w:r w:rsidRPr="00312DAA">
        <w:rPr>
          <w:sz w:val="28"/>
          <w:szCs w:val="28"/>
        </w:rPr>
        <w:t>Лидеров фестиваля «Театральное Приволжье», который проводится по инициативе полпреда Президента РФ в ПФО Игоря Комарова, жюри назовет 27 марта</w:t>
      </w:r>
      <w:r>
        <w:rPr>
          <w:sz w:val="28"/>
          <w:szCs w:val="28"/>
        </w:rPr>
        <w:t xml:space="preserve"> в прямом эфире из студии в Удмуртской Республике</w:t>
      </w:r>
      <w:r w:rsidRPr="00312DAA">
        <w:rPr>
          <w:sz w:val="28"/>
          <w:szCs w:val="28"/>
        </w:rPr>
        <w:t>.</w:t>
      </w:r>
    </w:p>
    <w:p w:rsidR="005B0617" w:rsidRDefault="005B0617"/>
    <w:sectPr w:rsidR="005B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AA"/>
    <w:rsid w:val="00312DAA"/>
    <w:rsid w:val="005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2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2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2023-02-09T06:44:00Z</dcterms:created>
  <dcterms:modified xsi:type="dcterms:W3CDTF">2023-02-09T06:53:00Z</dcterms:modified>
</cp:coreProperties>
</file>