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3E" w:rsidRDefault="00554F3E" w:rsidP="00554F3E">
      <w:pPr>
        <w:pStyle w:val="Standard"/>
        <w:jc w:val="center"/>
      </w:pPr>
      <w:r>
        <w:rPr>
          <w:noProof/>
        </w:rPr>
        <w:drawing>
          <wp:inline distT="0" distB="0" distL="0" distR="0" wp14:anchorId="755C68B8" wp14:editId="752A51A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54F3E" w:rsidRDefault="00554F3E" w:rsidP="00554F3E">
      <w:pPr>
        <w:pStyle w:val="Standard"/>
        <w:jc w:val="center"/>
        <w:rPr>
          <w:b/>
          <w:sz w:val="28"/>
          <w:szCs w:val="28"/>
        </w:rPr>
      </w:pPr>
    </w:p>
    <w:p w:rsidR="00554F3E" w:rsidRDefault="00554F3E" w:rsidP="00554F3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54F3E" w:rsidRDefault="00554F3E" w:rsidP="00554F3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54F3E" w:rsidRDefault="00065C8A" w:rsidP="00554F3E">
      <w:pPr>
        <w:pStyle w:val="Standard"/>
        <w:jc w:val="center"/>
      </w:pPr>
      <w:r>
        <w:rPr>
          <w:sz w:val="28"/>
          <w:szCs w:val="28"/>
        </w:rPr>
        <w:t>шестого</w:t>
      </w:r>
      <w:r w:rsidR="00554F3E">
        <w:rPr>
          <w:sz w:val="28"/>
          <w:szCs w:val="28"/>
        </w:rPr>
        <w:t xml:space="preserve"> созыва</w:t>
      </w:r>
    </w:p>
    <w:p w:rsidR="00554F3E" w:rsidRDefault="00554F3E" w:rsidP="00554F3E">
      <w:pPr>
        <w:pStyle w:val="Standard"/>
        <w:jc w:val="center"/>
        <w:rPr>
          <w:sz w:val="28"/>
          <w:szCs w:val="28"/>
        </w:rPr>
      </w:pPr>
    </w:p>
    <w:p w:rsidR="00554F3E" w:rsidRDefault="00554F3E" w:rsidP="00554F3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4F3E" w:rsidRDefault="00554F3E" w:rsidP="00554F3E">
      <w:pPr>
        <w:pStyle w:val="Standard"/>
        <w:jc w:val="center"/>
      </w:pPr>
    </w:p>
    <w:p w:rsidR="00554F3E" w:rsidRDefault="006B34B6" w:rsidP="006B34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24.03.2023</w:t>
      </w:r>
      <w:r w:rsidR="00554F3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12/22</w:t>
      </w:r>
    </w:p>
    <w:p w:rsidR="00554F3E" w:rsidRDefault="00554F3E" w:rsidP="00554F3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54F3E" w:rsidRDefault="00554F3E" w:rsidP="00554F3E">
      <w:pPr>
        <w:pStyle w:val="Standard"/>
        <w:jc w:val="center"/>
        <w:rPr>
          <w:b/>
          <w:bCs/>
          <w:sz w:val="28"/>
        </w:rPr>
      </w:pPr>
    </w:p>
    <w:p w:rsidR="00554F3E" w:rsidRDefault="00554F3E" w:rsidP="00554F3E">
      <w:pPr>
        <w:pStyle w:val="Standard"/>
        <w:rPr>
          <w:sz w:val="28"/>
          <w:szCs w:val="28"/>
        </w:rPr>
      </w:pPr>
    </w:p>
    <w:p w:rsidR="00554F3E" w:rsidRDefault="006B34B6" w:rsidP="00554F3E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районной </w:t>
      </w:r>
      <w:r w:rsidR="00554F3E">
        <w:rPr>
          <w:b/>
          <w:sz w:val="28"/>
          <w:szCs w:val="28"/>
        </w:rPr>
        <w:t xml:space="preserve">Думы </w:t>
      </w:r>
      <w:proofErr w:type="spellStart"/>
      <w:r w:rsidR="00554F3E">
        <w:rPr>
          <w:b/>
          <w:sz w:val="28"/>
          <w:szCs w:val="28"/>
        </w:rPr>
        <w:t>Малмыжского</w:t>
      </w:r>
      <w:proofErr w:type="spellEnd"/>
      <w:r w:rsidR="00554F3E">
        <w:rPr>
          <w:b/>
          <w:sz w:val="28"/>
          <w:szCs w:val="28"/>
        </w:rPr>
        <w:t xml:space="preserve"> района от 2</w:t>
      </w:r>
      <w:r w:rsidR="0091477E">
        <w:rPr>
          <w:b/>
          <w:sz w:val="28"/>
          <w:szCs w:val="28"/>
        </w:rPr>
        <w:t>2</w:t>
      </w:r>
      <w:r w:rsidR="00554F3E">
        <w:rPr>
          <w:b/>
          <w:sz w:val="28"/>
          <w:szCs w:val="28"/>
        </w:rPr>
        <w:t>.</w:t>
      </w:r>
      <w:r w:rsidR="0091477E">
        <w:rPr>
          <w:b/>
          <w:sz w:val="28"/>
          <w:szCs w:val="28"/>
        </w:rPr>
        <w:t>06</w:t>
      </w:r>
      <w:r w:rsidR="00554F3E">
        <w:rPr>
          <w:b/>
          <w:sz w:val="28"/>
          <w:szCs w:val="28"/>
        </w:rPr>
        <w:t>.20</w:t>
      </w:r>
      <w:r w:rsidR="0091477E">
        <w:rPr>
          <w:b/>
          <w:sz w:val="28"/>
          <w:szCs w:val="28"/>
        </w:rPr>
        <w:t>09</w:t>
      </w:r>
      <w:r w:rsidR="00554F3E">
        <w:rPr>
          <w:b/>
          <w:sz w:val="28"/>
          <w:szCs w:val="28"/>
        </w:rPr>
        <w:t xml:space="preserve"> № 1</w:t>
      </w:r>
      <w:r w:rsidR="0091477E">
        <w:rPr>
          <w:b/>
          <w:sz w:val="28"/>
          <w:szCs w:val="28"/>
        </w:rPr>
        <w:t>7</w:t>
      </w:r>
      <w:r w:rsidR="00554F3E">
        <w:rPr>
          <w:b/>
          <w:sz w:val="28"/>
          <w:szCs w:val="28"/>
        </w:rPr>
        <w:t>/</w:t>
      </w:r>
      <w:r w:rsidR="0091477E">
        <w:rPr>
          <w:b/>
          <w:sz w:val="28"/>
          <w:szCs w:val="28"/>
        </w:rPr>
        <w:t>38</w:t>
      </w:r>
    </w:p>
    <w:p w:rsidR="00554F3E" w:rsidRDefault="00554F3E" w:rsidP="00554F3E">
      <w:pPr>
        <w:pStyle w:val="Standard"/>
        <w:spacing w:line="228" w:lineRule="auto"/>
        <w:rPr>
          <w:sz w:val="28"/>
          <w:szCs w:val="28"/>
        </w:rPr>
      </w:pPr>
    </w:p>
    <w:p w:rsidR="00554F3E" w:rsidRDefault="00554F3E" w:rsidP="00554F3E">
      <w:pPr>
        <w:pStyle w:val="Standard"/>
        <w:spacing w:line="228" w:lineRule="auto"/>
        <w:rPr>
          <w:sz w:val="28"/>
          <w:szCs w:val="28"/>
        </w:rPr>
      </w:pPr>
    </w:p>
    <w:p w:rsidR="00554F3E" w:rsidRDefault="006B34B6" w:rsidP="006B34B6">
      <w:pPr>
        <w:pStyle w:val="1"/>
        <w:ind w:left="-142" w:right="-138"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статьи 21 Устава </w:t>
      </w:r>
      <w:r w:rsidR="00554F3E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554F3E">
        <w:rPr>
          <w:b w:val="0"/>
          <w:sz w:val="28"/>
          <w:szCs w:val="28"/>
        </w:rPr>
        <w:t>Малмыжский</w:t>
      </w:r>
      <w:proofErr w:type="spellEnd"/>
      <w:r w:rsidR="00554F3E"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 w:rsidR="00554F3E">
        <w:rPr>
          <w:b w:val="0"/>
          <w:sz w:val="28"/>
          <w:szCs w:val="28"/>
        </w:rPr>
        <w:t>Малмыжского</w:t>
      </w:r>
      <w:proofErr w:type="spellEnd"/>
      <w:r w:rsidR="00554F3E">
        <w:rPr>
          <w:b w:val="0"/>
          <w:sz w:val="28"/>
          <w:szCs w:val="28"/>
        </w:rPr>
        <w:t xml:space="preserve"> района РЕШИЛА:</w:t>
      </w:r>
    </w:p>
    <w:p w:rsidR="00554F3E" w:rsidRDefault="00554F3E" w:rsidP="000F5B24">
      <w:pPr>
        <w:pStyle w:val="a5"/>
        <w:tabs>
          <w:tab w:val="left" w:pos="248"/>
        </w:tabs>
        <w:ind w:left="-142"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изменения в </w:t>
      </w:r>
      <w:r w:rsidR="0091477E">
        <w:rPr>
          <w:sz w:val="28"/>
          <w:szCs w:val="28"/>
        </w:rPr>
        <w:t xml:space="preserve">Перечень автомобильных дорог общего пользования местного значения муниципального образования </w:t>
      </w:r>
      <w:proofErr w:type="spellStart"/>
      <w:r w:rsidR="0091477E">
        <w:rPr>
          <w:sz w:val="28"/>
          <w:szCs w:val="28"/>
        </w:rPr>
        <w:t>Малмыжский</w:t>
      </w:r>
      <w:proofErr w:type="spellEnd"/>
      <w:r w:rsidR="0091477E">
        <w:rPr>
          <w:sz w:val="28"/>
          <w:szCs w:val="28"/>
        </w:rPr>
        <w:t xml:space="preserve"> муниципальный район Кировской области с учетом передаваемых по состоянию на 01.01.2010 из областной собственности в муниципальную собственность автомобильных дорог</w:t>
      </w:r>
      <w:r>
        <w:rPr>
          <w:sz w:val="28"/>
          <w:szCs w:val="28"/>
        </w:rPr>
        <w:t>,  утвержденн</w:t>
      </w:r>
      <w:r w:rsidR="0091477E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</w:t>
      </w:r>
      <w:r w:rsidR="0091477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1477E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91477E">
        <w:rPr>
          <w:sz w:val="28"/>
          <w:szCs w:val="28"/>
        </w:rPr>
        <w:t>09</w:t>
      </w:r>
      <w:r>
        <w:rPr>
          <w:sz w:val="28"/>
          <w:szCs w:val="28"/>
        </w:rPr>
        <w:t xml:space="preserve"> № 1</w:t>
      </w:r>
      <w:r w:rsidR="0091477E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91477E">
        <w:rPr>
          <w:sz w:val="28"/>
          <w:szCs w:val="28"/>
        </w:rPr>
        <w:t>38</w:t>
      </w:r>
      <w:r>
        <w:rPr>
          <w:sz w:val="28"/>
          <w:szCs w:val="28"/>
        </w:rPr>
        <w:t xml:space="preserve"> «О</w:t>
      </w:r>
      <w:r w:rsidR="0091477E">
        <w:rPr>
          <w:sz w:val="28"/>
          <w:szCs w:val="28"/>
        </w:rPr>
        <w:t xml:space="preserve">б утверждении автомобильных дорог общего пользования местного значения муниципального образования </w:t>
      </w:r>
      <w:proofErr w:type="spellStart"/>
      <w:r w:rsidR="0091477E">
        <w:rPr>
          <w:sz w:val="28"/>
          <w:szCs w:val="28"/>
        </w:rPr>
        <w:t>Малмыжский</w:t>
      </w:r>
      <w:proofErr w:type="spellEnd"/>
      <w:r w:rsidR="0091477E">
        <w:rPr>
          <w:sz w:val="28"/>
          <w:szCs w:val="28"/>
        </w:rPr>
        <w:t xml:space="preserve"> муниципальный район Кировской области с учетом передаваемых</w:t>
      </w:r>
      <w:proofErr w:type="gramEnd"/>
      <w:r w:rsidR="0091477E">
        <w:rPr>
          <w:sz w:val="28"/>
          <w:szCs w:val="28"/>
        </w:rPr>
        <w:t xml:space="preserve"> по состоянию </w:t>
      </w:r>
      <w:r w:rsidR="000F5B24">
        <w:rPr>
          <w:sz w:val="28"/>
          <w:szCs w:val="28"/>
        </w:rPr>
        <w:t>на 01.01.2010 из областной собственности в муниципальную собственность автомобильных дорог»</w:t>
      </w:r>
      <w:r>
        <w:rPr>
          <w:sz w:val="28"/>
          <w:szCs w:val="28"/>
        </w:rPr>
        <w:t xml:space="preserve"> (</w:t>
      </w:r>
      <w:r w:rsidRPr="0066363B">
        <w:rPr>
          <w:sz w:val="28"/>
          <w:szCs w:val="28"/>
        </w:rPr>
        <w:t>с измене</w:t>
      </w:r>
      <w:r w:rsidR="006B34B6">
        <w:rPr>
          <w:sz w:val="28"/>
          <w:szCs w:val="28"/>
        </w:rPr>
        <w:t xml:space="preserve">ниями, внесенными решениями районной </w:t>
      </w:r>
      <w:r w:rsidRPr="0066363B">
        <w:rPr>
          <w:sz w:val="28"/>
          <w:szCs w:val="28"/>
        </w:rPr>
        <w:t xml:space="preserve">Думы </w:t>
      </w:r>
      <w:proofErr w:type="spellStart"/>
      <w:r w:rsidRPr="0066363B">
        <w:rPr>
          <w:sz w:val="28"/>
          <w:szCs w:val="28"/>
        </w:rPr>
        <w:t>Малмыжского</w:t>
      </w:r>
      <w:proofErr w:type="spellEnd"/>
      <w:r w:rsidRPr="0066363B">
        <w:rPr>
          <w:sz w:val="28"/>
          <w:szCs w:val="28"/>
        </w:rPr>
        <w:t xml:space="preserve"> района от </w:t>
      </w:r>
      <w:r w:rsidR="0066363B">
        <w:rPr>
          <w:sz w:val="28"/>
          <w:szCs w:val="28"/>
        </w:rPr>
        <w:t>2</w:t>
      </w:r>
      <w:r w:rsidRPr="0066363B">
        <w:rPr>
          <w:sz w:val="28"/>
          <w:szCs w:val="28"/>
        </w:rPr>
        <w:t>8.1</w:t>
      </w:r>
      <w:r w:rsidR="0066363B">
        <w:rPr>
          <w:sz w:val="28"/>
          <w:szCs w:val="28"/>
        </w:rPr>
        <w:t>1</w:t>
      </w:r>
      <w:r w:rsidRPr="0066363B">
        <w:rPr>
          <w:sz w:val="28"/>
          <w:szCs w:val="28"/>
        </w:rPr>
        <w:t>.201</w:t>
      </w:r>
      <w:r w:rsidR="0066363B">
        <w:rPr>
          <w:sz w:val="28"/>
          <w:szCs w:val="28"/>
        </w:rPr>
        <w:t>6</w:t>
      </w:r>
      <w:r w:rsidRPr="0066363B">
        <w:rPr>
          <w:sz w:val="28"/>
          <w:szCs w:val="28"/>
        </w:rPr>
        <w:t xml:space="preserve"> № 1</w:t>
      </w:r>
      <w:r w:rsidR="0066363B">
        <w:rPr>
          <w:sz w:val="28"/>
          <w:szCs w:val="28"/>
        </w:rPr>
        <w:t>3</w:t>
      </w:r>
      <w:r w:rsidRPr="0066363B">
        <w:rPr>
          <w:sz w:val="28"/>
          <w:szCs w:val="28"/>
        </w:rPr>
        <w:t>/4</w:t>
      </w:r>
      <w:r w:rsidR="0066363B">
        <w:rPr>
          <w:sz w:val="28"/>
          <w:szCs w:val="28"/>
        </w:rPr>
        <w:t xml:space="preserve"> и от</w:t>
      </w:r>
      <w:r w:rsidRPr="0066363B">
        <w:rPr>
          <w:sz w:val="28"/>
          <w:szCs w:val="28"/>
        </w:rPr>
        <w:t xml:space="preserve"> </w:t>
      </w:r>
      <w:r w:rsidR="0066363B">
        <w:rPr>
          <w:sz w:val="28"/>
          <w:szCs w:val="28"/>
        </w:rPr>
        <w:t>29</w:t>
      </w:r>
      <w:r w:rsidRPr="0066363B">
        <w:rPr>
          <w:sz w:val="28"/>
          <w:szCs w:val="28"/>
        </w:rPr>
        <w:t>.11.201</w:t>
      </w:r>
      <w:r w:rsidR="0066363B">
        <w:rPr>
          <w:sz w:val="28"/>
          <w:szCs w:val="28"/>
        </w:rPr>
        <w:t>7</w:t>
      </w:r>
      <w:r w:rsidR="006B34B6">
        <w:rPr>
          <w:sz w:val="28"/>
          <w:szCs w:val="28"/>
        </w:rPr>
        <w:t xml:space="preserve"> № </w:t>
      </w:r>
      <w:r w:rsidR="0066363B">
        <w:rPr>
          <w:sz w:val="28"/>
          <w:szCs w:val="28"/>
        </w:rPr>
        <w:t>20</w:t>
      </w:r>
      <w:r w:rsidRPr="0066363B">
        <w:rPr>
          <w:sz w:val="28"/>
          <w:szCs w:val="28"/>
        </w:rPr>
        <w:t>/</w:t>
      </w:r>
      <w:r w:rsidR="0066363B">
        <w:rPr>
          <w:sz w:val="28"/>
          <w:szCs w:val="28"/>
        </w:rPr>
        <w:t>13</w:t>
      </w:r>
      <w:r w:rsidR="006B34B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его в </w:t>
      </w:r>
      <w:r w:rsidR="000F5B24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 w:rsidR="000F5B2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554F3E" w:rsidRDefault="00554F3E" w:rsidP="00554F3E">
      <w:pPr>
        <w:pStyle w:val="a5"/>
        <w:tabs>
          <w:tab w:val="left" w:pos="248"/>
        </w:tabs>
        <w:ind w:left="-142"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B24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после его </w:t>
      </w:r>
      <w:r w:rsidR="0066363B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554F3E" w:rsidRDefault="00554F3E" w:rsidP="00554F3E">
      <w:pPr>
        <w:pStyle w:val="Standard"/>
        <w:ind w:right="-284"/>
        <w:jc w:val="both"/>
        <w:rPr>
          <w:sz w:val="28"/>
          <w:szCs w:val="28"/>
        </w:rPr>
      </w:pPr>
    </w:p>
    <w:p w:rsidR="00554F3E" w:rsidRDefault="00554F3E" w:rsidP="00554F3E">
      <w:pPr>
        <w:pStyle w:val="Standard"/>
        <w:ind w:right="-284"/>
        <w:jc w:val="both"/>
        <w:rPr>
          <w:sz w:val="28"/>
          <w:szCs w:val="28"/>
        </w:rPr>
      </w:pPr>
    </w:p>
    <w:p w:rsidR="00554F3E" w:rsidRDefault="00554F3E" w:rsidP="00554F3E">
      <w:pPr>
        <w:pStyle w:val="Standard"/>
        <w:ind w:right="-284"/>
        <w:jc w:val="both"/>
        <w:rPr>
          <w:sz w:val="28"/>
          <w:szCs w:val="28"/>
        </w:rPr>
      </w:pPr>
    </w:p>
    <w:p w:rsidR="00554F3E" w:rsidRDefault="000F5B24" w:rsidP="00554F3E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>Г</w:t>
      </w:r>
      <w:r w:rsidR="00554F3E">
        <w:rPr>
          <w:sz w:val="28"/>
        </w:rPr>
        <w:t>лав</w:t>
      </w:r>
      <w:r>
        <w:rPr>
          <w:sz w:val="28"/>
        </w:rPr>
        <w:t>а</w:t>
      </w:r>
      <w:r w:rsidR="006B34B6">
        <w:rPr>
          <w:sz w:val="28"/>
        </w:rPr>
        <w:t xml:space="preserve"> </w:t>
      </w:r>
      <w:proofErr w:type="spellStart"/>
      <w:r w:rsidR="006B34B6">
        <w:rPr>
          <w:sz w:val="28"/>
        </w:rPr>
        <w:t>Малмыжского</w:t>
      </w:r>
      <w:proofErr w:type="spellEnd"/>
      <w:r w:rsidR="006B34B6">
        <w:rPr>
          <w:sz w:val="28"/>
        </w:rPr>
        <w:t xml:space="preserve"> района    </w:t>
      </w:r>
      <w:r>
        <w:rPr>
          <w:sz w:val="28"/>
        </w:rPr>
        <w:t>Э.Л. Симонов</w:t>
      </w:r>
    </w:p>
    <w:p w:rsidR="00554F3E" w:rsidRDefault="00554F3E" w:rsidP="00554F3E">
      <w:pPr>
        <w:pStyle w:val="Standard"/>
        <w:spacing w:line="228" w:lineRule="auto"/>
        <w:jc w:val="both"/>
        <w:rPr>
          <w:sz w:val="28"/>
        </w:rPr>
      </w:pPr>
    </w:p>
    <w:p w:rsidR="00554F3E" w:rsidRDefault="00554F3E" w:rsidP="00554F3E">
      <w:pPr>
        <w:pStyle w:val="Standard"/>
        <w:spacing w:line="228" w:lineRule="auto"/>
        <w:jc w:val="both"/>
        <w:rPr>
          <w:sz w:val="28"/>
        </w:rPr>
      </w:pPr>
    </w:p>
    <w:p w:rsidR="00554F3E" w:rsidRDefault="009D7F7E" w:rsidP="00554F3E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>Заместитель председателя</w:t>
      </w:r>
      <w:r w:rsidR="00554F3E">
        <w:rPr>
          <w:sz w:val="28"/>
        </w:rPr>
        <w:t xml:space="preserve"> районной Думы</w:t>
      </w:r>
    </w:p>
    <w:p w:rsidR="00554F3E" w:rsidRDefault="006B34B6" w:rsidP="00554F3E">
      <w:pPr>
        <w:pStyle w:val="Standard"/>
        <w:spacing w:line="228" w:lineRule="auto"/>
        <w:ind w:left="-90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</w:t>
      </w:r>
      <w:r w:rsidR="009D7F7E">
        <w:rPr>
          <w:sz w:val="28"/>
        </w:rPr>
        <w:t xml:space="preserve">Р.Р. </w:t>
      </w:r>
      <w:proofErr w:type="spellStart"/>
      <w:r w:rsidR="009D7F7E">
        <w:rPr>
          <w:sz w:val="28"/>
        </w:rPr>
        <w:t>Хашимов</w:t>
      </w:r>
      <w:proofErr w:type="spellEnd"/>
    </w:p>
    <w:p w:rsidR="006B34B6" w:rsidRDefault="006B34B6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:rsidR="006B34B6" w:rsidRDefault="006B34B6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:rsidR="006B34B6" w:rsidRDefault="006B34B6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:rsidR="006B34B6" w:rsidRDefault="006B34B6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:rsidR="006B34B6" w:rsidRDefault="006B34B6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:rsidR="000E6312" w:rsidRDefault="000F5B24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</w:t>
      </w:r>
      <w:r w:rsidRPr="000F5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0F5B24" w:rsidRDefault="000F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УТВЕРЖДЕН</w:t>
      </w:r>
    </w:p>
    <w:p w:rsidR="000F5B24" w:rsidRDefault="000F5B24" w:rsidP="0066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</w:p>
    <w:p w:rsidR="000F5B24" w:rsidRDefault="000F5B24" w:rsidP="0066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16E9B" w:rsidRDefault="00D16E9B" w:rsidP="007C3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B34B6">
        <w:rPr>
          <w:rFonts w:ascii="Times New Roman" w:hAnsi="Times New Roman" w:cs="Times New Roman"/>
          <w:sz w:val="28"/>
          <w:szCs w:val="28"/>
        </w:rPr>
        <w:t xml:space="preserve">     от 24.03.2023 № 12/22</w:t>
      </w:r>
      <w:bookmarkStart w:id="0" w:name="_GoBack"/>
      <w:bookmarkEnd w:id="0"/>
    </w:p>
    <w:p w:rsidR="00D16E9B" w:rsidRPr="00BE54E1" w:rsidRDefault="00D16E9B" w:rsidP="00D16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E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6E9B" w:rsidRDefault="00BE54E1" w:rsidP="00D1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E9B">
        <w:rPr>
          <w:rFonts w:ascii="Times New Roman" w:hAnsi="Times New Roman" w:cs="Times New Roman"/>
          <w:sz w:val="28"/>
          <w:szCs w:val="28"/>
        </w:rPr>
        <w:t xml:space="preserve">втомобильных дорог общего пользования местного значения муниципального образования </w:t>
      </w:r>
      <w:proofErr w:type="spellStart"/>
      <w:r w:rsidR="00D16E9B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D16E9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6"/>
        <w:gridCol w:w="4545"/>
        <w:gridCol w:w="2154"/>
        <w:gridCol w:w="2391"/>
      </w:tblGrid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Наименование автомобильных дорог местного значения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тип покрытия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Киров-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-Вятские Поляны-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Ральники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числе: ширина проезжей части от 6,6 до 6,9;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на 3+922 км металлический мост длиной 38,5 м, на 9+367 км металлический мост длиной 30,6 м, на основном полотне: трубы железобетонные 8 штук, на съездах:  металлические 3 штуки, железобетонные 1 штука, автобусная остановка (павильон) справа на 3,773 км, 4 односторонних тросовых ограждений на металлических стойках, 9 односторонних металлических ограждений</w:t>
            </w:r>
            <w:proofErr w:type="gramEnd"/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21,308, асфальтобетонная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33-223 ОП МР 33-223-001 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Новая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Тушка-Старая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Тушка-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Кинерь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числе: ширина проезжей части от 6,0 до 6,6;  на основном полотне: трубы железобетонные 10 штук, на съездах: металлические 3 штуки, железобетонные 4 штуки, прочие 3 штуки;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 (павильон) «Новая Тушка»  справа на 0,539 км, автобусная остановка (павильон) «Старая Тушка» слева на 5,399 км, автобусная остановка (павильон) «Перескоки» слева на 8,606 км, автобусная остановка (павильон) «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Кинерь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» слева на 11,260 км.</w:t>
            </w:r>
            <w:proofErr w:type="gramEnd"/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11,512, асфальтобетонная,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33-223-002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-Старый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Бурец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 ширина проезжей части 6,0; 3 трубы железобетонные 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22,4, в том числе: гравийное покрытие 21 км, щебеночное покрытие 1,4 км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33-223-003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-Мари-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 в том числе: ширина проезжей части от 6,0 до 6,6, дорожные знаки 52 штуки,  на 0+500 км железобетонный мост через ручей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. Мари-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длиной 24 м,  на основном полотне: трубы железобетонные 8 штук, на съездах:  металлические 1 штука, железобетонные 4 штука, прочие 5 штук;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автобусная остановка «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» (посадочная площадка) слева на 0,013 км, автобусная остановка «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» (павильон) справа на 0,030 км, автобусная остановка «Бакуры» (павильон) слева на 4,033, автобусная остановка «Бакуры» (остановочная площадка) справа на 4,142 км, автобусная остановка «Старый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» (павильон) справа на 6,762 км, автобусная остановка «Старый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» (посадочная площадка) слева на 6,866 км, автобусная остановка «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» (павильон) слева на 10,184 км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;2 односторонних тросовых ограждений на металлических стойках.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10,232, асфальтобетонная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33-223-004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Мелетские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Горки -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Каксинвай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числе:  автомобильный мост через р.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Шабанка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у д. Малый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Сатнур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на 14+300 км; остановка общественного транспорта у д. Большой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Сатнур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остановка общественного транспорта у д. Малая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Шабанка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40,0, в том числе: гравийное покрытие 5 км, грунтовое покрытие 35 км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33-223-005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Мелеть -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Плотбище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ширина проезжей части 6,0 м, автомобильный мост через р.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Рожкинка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у д. Дмитриевка 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43,0, в том числе: гравийное покрытие 6,4 км, грунтовое 36,6 км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33-223-006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Каксинвай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Кошкино,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щебеночное покрытие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33-223-007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Малый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Сатнур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– Новый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– Большая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Шабанка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5,0, грунтовое покрытие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33-223-008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Преображенка-Носок-Большой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Сатнур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7,9, гравийное покрытие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33-223-009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Исаково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2,5, щебеночное покрытие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33-223-010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с.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Аджим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от 6,0 до 6,6, дорожные знаки 24 штуки,    на основном полотне: труба металлическая 1 штука, трубы железобетонные 5 штук, на съездах:  металлические 6 штук,  прочие 1 штука; автобусная остановка «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Аджим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» (посадочная площадка, павильон) справа на 0,862 км, автобусная остановка «Аджим-3» (павильон) справа на 2,940 км.</w:t>
            </w:r>
            <w:proofErr w:type="gramEnd"/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2,968 асфальтобетонное покрытие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33-223-010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д. Порез, ширина проезжей части от 12,0 до 14,9, дорожные знаки 2 штуки,    на основном полотне: трубы металлические 3 штуки, трубы железобетонные 3 штуки; ограждения односторонние тросовые на металлических стойках 2 штуки.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5,0 асфальтобетонное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33-223-012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. Рожки, ширина проезжей части от 6,0 до 6,6, дорожные знаки 5 штук,    на основном полотне: труба железобетонная 1 штука.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3,312 асфальтобетонное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33-223-013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с. Тат-Верх-Гоньба, ширина проезжей части от 6,0 до 6,6, дорожные знаки 3 штуки,    на основном полотне: трубы металлические 1 штука, трубы железобетонные 3 штуки; автобусная остановка  «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ерх.Гоньба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» (павильон) слева 1,822 км; ограждения односторонние тросовые на железобетонных стойках 4 штуки, ограждения односторонние тросовые на металлических стойках 2 штуки.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1,854 асфальтобетонное – 1,375,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грунтовоеукрепленное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– 0,479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33-223-014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Новый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Ирюк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от 6,0 до 6,6, дорожные знаки 6 штук,    на основном полотне:  труба железобетонная 1 штука; на съездах прочие 1 труба.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0,955 асфальтобетонное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33-223-015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карьеру,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0,3, асфальтобетонное покрытие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33-223-016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Урнек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от 6,0 до 6,6, дорожные знаки 6 штук,    на основном полотне:  труба железобетонная 2 штуки; на съездах железобетонная 1 труба, прочие 2 трубы.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3,342, асфальтобетонное – 1,420, щебеночное – 1,922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33-223-017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. Старый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Ирюк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от 6,0 до 6,6, дорожные знаки 2 штуки,    на основном полотне:  труба металлическая 1 штука, труба железобетонная 1 штука; прочие 1 штука, на съездах металлическая 1 труба, прочие 1 труба; автобусная остановка «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С.Ирюк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» слева 2,310 км; ограждения металлические на металлических стойках 4 штуки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2,317, асфальтобетонное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33-223-018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Азелино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3,0,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33-223-019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с. Новая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Смаиль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ширина проезжей части от 6,0 до 6,6, дорожные знаки 2 штуки.    </w:t>
            </w:r>
            <w:proofErr w:type="gramEnd"/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0,356, асфальтобетонное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33-223-020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д. Каменный Ключ,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3,0, 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33-223-021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Дерюшево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проезжей части от 6,0 до 6,6, дорожные знаки 1 штука,    на основном полотне:   труба железобетонная 1 штука;  на съездах металлическая 1 труба, прочие 1 труба.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1,745,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асфальтобетонное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– 1,680 км, низшее – 0,065 км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33-223-022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Нослы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от 6,0 до 6,6, дорожные знаки 1 штука,      на съездах металлические 2 трубы.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1,840,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асфальтобетонное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– 1,165 км, низшее – 0,675 км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33-223-023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д. Бакуры,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2,0,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33-223-024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Ахпай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от 6,0 до 6,6, дорожные знаки 3 штуки,    на основном полотне:   труба железобетонная 2 штуки; прочие 1 штука, на съездах металлическая  труба 5 штук, железобетонная труба  1 штука, асбестоцементная 3 штуки;  ограждения тросовые на железобетонных стойках 2 штуки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8,217, асфальтобетонное-1,166, переходные 0,334, низшие 6,717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33-223-025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. Большой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ширина проезжей части от 6,0 до 6,6, дорожные знаки 7 штук, автомобильный металлический мост через р.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Китячка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на 2+300 км,    на съездах прочие 1 штука;  ограждение тросовое на железобетонных стойках 1 штука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1,911, асфальтобетонное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33-223-026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Салкын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Каменный Ключ,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4,0, 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33-223-027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Малый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0,5, 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33-223-028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Кошай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м, на 1,4 км водопропускная труба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2,0, 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33-223-029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Акбатырево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0,5, 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33-223-030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Актюба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3,0, гравийное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33-223-039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Исаево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д. Малая Кучка,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2,0, 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33-223-032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д. Верхняя -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Кандаки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33-223-033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Пижинерь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д. Тукай,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33-223-034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д. Арык - д. Дубровка,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33-223-035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Подосиново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гравийно-щебеночное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33-223-036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Агельдино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33-223-037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Большой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Сатнур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гравийное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33-223-038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Янгулово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33-223-040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Средний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Ноныгерь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м, в том  числе: водопропускная труба одноочковая длиной 15 метров, водопропускная труба одноочковая длиной 6 метров, водопропускная труба одноочковая длиной 12 метров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2,1,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33-223-041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Малая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Шабанка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33-223-042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Канамаш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33-223-043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Каксинша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33-223-044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Носокский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участок,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33-223-045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Новый </w:t>
            </w:r>
            <w:proofErr w:type="spellStart"/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-Большая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Шабанка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10,0, естественное </w:t>
            </w: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33-223 ОП МР 33-223-</w:t>
            </w: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046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Курлово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33-223-047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Троедворка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33-223-049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Новый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2,7,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33-223-050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д. Горы,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2,0,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33-223-051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Старый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0,5,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33-223-052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д. Веселая Горка,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33-223-053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Аргыж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33-223-054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д. Дмитриевка,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33-223-055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Плотбище-Арпорек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3,0, железобетонная колея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33-223-056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п.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Каракульское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10,0,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33-223-057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Новый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Шугурак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33-223-058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д. Порез-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Пукшинерь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Марьял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33-223-059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Ральники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Кандаки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33-223-060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Ральники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Платынерь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33-223-061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Сунцово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33-223-062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Шишинерь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Илемас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8,0,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33-223-063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 д.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33-223-064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Куженерка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м, в том числе труба водопропускная, стальная длиной 8 метров, труба водопропускная стальная длиной 15 метров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3,7,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33-223-065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 д. Гари,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33-223-066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 д. Хода,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33-223-067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 д. Марс,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0,7,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33-223-068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Киров –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Вятские Поляны -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мост железобетонный, настил деревянный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1,623, 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33-223-069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Киров –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- Вятские Поляны - Удмурт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1,967, щебеночное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33-223-070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Новая Тушка - Старая Тушка –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Кинерь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ерескоки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0,97, асфальтобетонное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33-223-071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Пивоварово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33-223-072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 </w:t>
            </w:r>
            <w:proofErr w:type="gram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. Старый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Бурец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1,6,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33-223-073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 д.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 – Юл - Новое Кошкино,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7,0,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33-223-076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Порез - </w:t>
            </w:r>
            <w:proofErr w:type="spellStart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Пукшинерь</w:t>
            </w:r>
            <w:proofErr w:type="spellEnd"/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 xml:space="preserve">4,3, щебеночное 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33-223-077</w:t>
            </w:r>
          </w:p>
        </w:tc>
      </w:tr>
      <w:tr w:rsidR="007C3902" w:rsidRPr="007C3902" w:rsidTr="007C3902">
        <w:tc>
          <w:tcPr>
            <w:tcW w:w="274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18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Подъезд к д. Старая Коса, ширина проезжей части 6,0 м</w:t>
            </w:r>
          </w:p>
        </w:tc>
        <w:tc>
          <w:tcPr>
            <w:tcW w:w="727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0,85, естественное грунтовое</w:t>
            </w:r>
          </w:p>
        </w:tc>
        <w:tc>
          <w:tcPr>
            <w:tcW w:w="1381" w:type="pct"/>
          </w:tcPr>
          <w:p w:rsidR="007C3902" w:rsidRPr="007C3902" w:rsidRDefault="007C3902" w:rsidP="00D45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02">
              <w:rPr>
                <w:rFonts w:ascii="Times New Roman" w:hAnsi="Times New Roman" w:cs="Times New Roman"/>
                <w:sz w:val="20"/>
                <w:szCs w:val="20"/>
              </w:rPr>
              <w:t>33-223 ОП МР 33-223-078</w:t>
            </w:r>
          </w:p>
        </w:tc>
      </w:tr>
    </w:tbl>
    <w:p w:rsidR="00D16E9B" w:rsidRPr="0066363B" w:rsidRDefault="00D16E9B" w:rsidP="00D16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63B" w:rsidRPr="00D16E9B" w:rsidRDefault="0066363B" w:rsidP="00D16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66363B" w:rsidRPr="00D16E9B" w:rsidSect="0052481D">
      <w:headerReference w:type="even" r:id="rId8"/>
      <w:headerReference w:type="default" r:id="rId9"/>
      <w:pgSz w:w="11906" w:h="16838"/>
      <w:pgMar w:top="708" w:right="845" w:bottom="56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6B" w:rsidRDefault="00FA0F6B" w:rsidP="0052481D">
      <w:pPr>
        <w:spacing w:after="0" w:line="240" w:lineRule="auto"/>
      </w:pPr>
      <w:r>
        <w:separator/>
      </w:r>
    </w:p>
  </w:endnote>
  <w:endnote w:type="continuationSeparator" w:id="0">
    <w:p w:rsidR="00FA0F6B" w:rsidRDefault="00FA0F6B" w:rsidP="0052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6B" w:rsidRDefault="00FA0F6B" w:rsidP="0052481D">
      <w:pPr>
        <w:spacing w:after="0" w:line="240" w:lineRule="auto"/>
      </w:pPr>
      <w:r>
        <w:separator/>
      </w:r>
    </w:p>
  </w:footnote>
  <w:footnote w:type="continuationSeparator" w:id="0">
    <w:p w:rsidR="00FA0F6B" w:rsidRDefault="00FA0F6B" w:rsidP="0052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1A" w:rsidRDefault="00A3591A">
    <w:pPr>
      <w:pStyle w:val="a3"/>
    </w:pPr>
    <w:r>
      <w:t xml:space="preserve">                                                                           </w:t>
    </w:r>
    <w:r w:rsidR="0066363B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E1" w:rsidRDefault="00BE54E1">
    <w:pPr>
      <w:pStyle w:val="a3"/>
      <w:jc w:val="center"/>
    </w:pPr>
  </w:p>
  <w:p w:rsidR="00A3591A" w:rsidRDefault="00A359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3E"/>
    <w:rsid w:val="00026105"/>
    <w:rsid w:val="00065C8A"/>
    <w:rsid w:val="000867ED"/>
    <w:rsid w:val="000D6E2B"/>
    <w:rsid w:val="000E6312"/>
    <w:rsid w:val="000F5B24"/>
    <w:rsid w:val="001B58C2"/>
    <w:rsid w:val="002E346A"/>
    <w:rsid w:val="003E0E53"/>
    <w:rsid w:val="004918E2"/>
    <w:rsid w:val="004B2B69"/>
    <w:rsid w:val="004C31CE"/>
    <w:rsid w:val="0052481D"/>
    <w:rsid w:val="00532E89"/>
    <w:rsid w:val="00554F3E"/>
    <w:rsid w:val="00557EE8"/>
    <w:rsid w:val="0057708A"/>
    <w:rsid w:val="0059065E"/>
    <w:rsid w:val="005A397B"/>
    <w:rsid w:val="005B03B0"/>
    <w:rsid w:val="0066363B"/>
    <w:rsid w:val="006B34B6"/>
    <w:rsid w:val="007154DA"/>
    <w:rsid w:val="00734E11"/>
    <w:rsid w:val="0076027F"/>
    <w:rsid w:val="007C3902"/>
    <w:rsid w:val="00832D97"/>
    <w:rsid w:val="00846675"/>
    <w:rsid w:val="008B5568"/>
    <w:rsid w:val="008F7705"/>
    <w:rsid w:val="0091477E"/>
    <w:rsid w:val="009470E8"/>
    <w:rsid w:val="009D7F7E"/>
    <w:rsid w:val="00A3591A"/>
    <w:rsid w:val="00A418EE"/>
    <w:rsid w:val="00A5214E"/>
    <w:rsid w:val="00B621A1"/>
    <w:rsid w:val="00BC5024"/>
    <w:rsid w:val="00BE54E1"/>
    <w:rsid w:val="00C32972"/>
    <w:rsid w:val="00D03D97"/>
    <w:rsid w:val="00D16E9B"/>
    <w:rsid w:val="00D218A4"/>
    <w:rsid w:val="00E61A6B"/>
    <w:rsid w:val="00EB0C6D"/>
    <w:rsid w:val="00F160DF"/>
    <w:rsid w:val="00F745A6"/>
    <w:rsid w:val="00FA0F6B"/>
    <w:rsid w:val="00FE287A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F3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554F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F3E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554F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Standard"/>
    <w:link w:val="a4"/>
    <w:uiPriority w:val="99"/>
    <w:rsid w:val="00554F3E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F3E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Standard"/>
    <w:rsid w:val="00554F3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54F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F3E"/>
    <w:rPr>
      <w:rFonts w:ascii="Tahoma" w:eastAsia="SimSun" w:hAnsi="Tahoma" w:cs="Tahoma"/>
      <w:kern w:val="3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2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81D"/>
    <w:rPr>
      <w:rFonts w:ascii="Calibri" w:eastAsia="SimSun" w:hAnsi="Calibri" w:cs="Tahoma"/>
      <w:kern w:val="3"/>
    </w:rPr>
  </w:style>
  <w:style w:type="table" w:styleId="aa">
    <w:name w:val="Table Grid"/>
    <w:basedOn w:val="a1"/>
    <w:uiPriority w:val="59"/>
    <w:rsid w:val="00D1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06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F3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554F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F3E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554F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Standard"/>
    <w:link w:val="a4"/>
    <w:uiPriority w:val="99"/>
    <w:rsid w:val="00554F3E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F3E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Standard"/>
    <w:rsid w:val="00554F3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54F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F3E"/>
    <w:rPr>
      <w:rFonts w:ascii="Tahoma" w:eastAsia="SimSun" w:hAnsi="Tahoma" w:cs="Tahoma"/>
      <w:kern w:val="3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2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81D"/>
    <w:rPr>
      <w:rFonts w:ascii="Calibri" w:eastAsia="SimSun" w:hAnsi="Calibri" w:cs="Tahoma"/>
      <w:kern w:val="3"/>
    </w:rPr>
  </w:style>
  <w:style w:type="table" w:styleId="aa">
    <w:name w:val="Table Grid"/>
    <w:basedOn w:val="a1"/>
    <w:uiPriority w:val="59"/>
    <w:rsid w:val="00D1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06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2023-03-30T11:53:00Z</cp:lastPrinted>
  <dcterms:created xsi:type="dcterms:W3CDTF">2023-03-30T10:47:00Z</dcterms:created>
  <dcterms:modified xsi:type="dcterms:W3CDTF">2023-03-30T11:54:00Z</dcterms:modified>
</cp:coreProperties>
</file>