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9655"/>
      </w:tblGrid>
      <w:tr w:rsidR="00844FF2" w:rsidRPr="000F4BF1" w:rsidTr="000F4BF1">
        <w:tc>
          <w:tcPr>
            <w:tcW w:w="5000" w:type="pct"/>
            <w:tcBorders>
              <w:bottom w:val="dotted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844FF2" w:rsidRPr="000F4BF1" w:rsidRDefault="00844FF2" w:rsidP="000F4BF1">
            <w:pPr>
              <w:spacing w:after="0" w:line="360" w:lineRule="auto"/>
              <w:rPr>
                <w:rFonts w:ascii="Tahoma" w:hAnsi="Tahoma" w:cs="Tahoma"/>
                <w:color w:val="5A5A5A"/>
                <w:sz w:val="20"/>
                <w:szCs w:val="20"/>
                <w:lang w:eastAsia="ru-RU"/>
              </w:rPr>
            </w:pPr>
          </w:p>
        </w:tc>
      </w:tr>
    </w:tbl>
    <w:p w:rsidR="00844FF2" w:rsidRPr="00C6329E" w:rsidRDefault="00FF695F" w:rsidP="00C6329E">
      <w:pPr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color w:val="211D1E"/>
          <w:sz w:val="24"/>
          <w:szCs w:val="24"/>
          <w:lang w:eastAsia="ru-RU"/>
        </w:rPr>
        <w:drawing>
          <wp:inline distT="0" distB="0" distL="0" distR="0">
            <wp:extent cx="600075" cy="1009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FF2" w:rsidRPr="00C6329E" w:rsidRDefault="00844FF2" w:rsidP="00C6329E">
      <w:pPr>
        <w:pStyle w:val="a9"/>
        <w:tabs>
          <w:tab w:val="clear" w:pos="4677"/>
          <w:tab w:val="center" w:pos="3969"/>
          <w:tab w:val="right" w:pos="4680"/>
        </w:tabs>
        <w:jc w:val="center"/>
      </w:pPr>
      <w:r w:rsidRPr="00C6329E">
        <w:rPr>
          <w:b/>
        </w:rPr>
        <w:t>КОНТРОЛЬНО-СЧЕТНАЯ КОМИССИЯ МАЛМЫЖСКОГО РАЙОНА</w:t>
      </w:r>
    </w:p>
    <w:p w:rsidR="00844FF2" w:rsidRPr="00C6329E" w:rsidRDefault="00844FF2" w:rsidP="00C6329E">
      <w:pPr>
        <w:jc w:val="center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612920, г"/>
        </w:smartTagPr>
        <w:r w:rsidRPr="00C6329E">
          <w:rPr>
            <w:rFonts w:ascii="Times New Roman" w:hAnsi="Times New Roman"/>
            <w:sz w:val="24"/>
            <w:szCs w:val="24"/>
          </w:rPr>
          <w:t>612920, г</w:t>
        </w:r>
      </w:smartTag>
      <w:r w:rsidRPr="00C6329E">
        <w:rPr>
          <w:rFonts w:ascii="Times New Roman" w:hAnsi="Times New Roman"/>
          <w:sz w:val="24"/>
          <w:szCs w:val="24"/>
        </w:rPr>
        <w:t>. Малмыж, ул. Чернышевского 2а</w:t>
      </w:r>
      <w:proofErr w:type="gramStart"/>
      <w:r w:rsidRPr="00C6329E">
        <w:rPr>
          <w:rFonts w:ascii="Times New Roman" w:hAnsi="Times New Roman"/>
          <w:sz w:val="24"/>
          <w:szCs w:val="24"/>
        </w:rPr>
        <w:t>,т</w:t>
      </w:r>
      <w:proofErr w:type="gramEnd"/>
      <w:r w:rsidRPr="00C6329E">
        <w:rPr>
          <w:rFonts w:ascii="Times New Roman" w:hAnsi="Times New Roman"/>
          <w:sz w:val="24"/>
          <w:szCs w:val="24"/>
        </w:rPr>
        <w:t>ел. 8(83347) 2-03-45, факс 2-05-77</w:t>
      </w:r>
    </w:p>
    <w:p w:rsidR="00844FF2" w:rsidRPr="009B243A" w:rsidRDefault="00844FF2" w:rsidP="00C6329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5A5A5A"/>
          <w:sz w:val="28"/>
          <w:szCs w:val="28"/>
          <w:lang w:eastAsia="ru-RU"/>
        </w:rPr>
      </w:pPr>
      <w:r w:rsidRPr="009B243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844FF2" w:rsidRPr="009B243A" w:rsidRDefault="00844FF2" w:rsidP="00C6329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5A5A5A"/>
          <w:sz w:val="28"/>
          <w:szCs w:val="28"/>
          <w:lang w:eastAsia="ru-RU"/>
        </w:rPr>
      </w:pPr>
      <w:r w:rsidRPr="009B243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 результатам внешней проверки годового отчета об исполнении</w:t>
      </w:r>
    </w:p>
    <w:p w:rsidR="00844FF2" w:rsidRPr="009B243A" w:rsidRDefault="00844FF2" w:rsidP="001F5FA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5A5A5A"/>
          <w:sz w:val="28"/>
          <w:szCs w:val="28"/>
          <w:lang w:eastAsia="ru-RU"/>
        </w:rPr>
      </w:pPr>
      <w:r w:rsidRPr="009B243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бюджета </w:t>
      </w:r>
      <w:r w:rsidR="001F5F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муниципального образования </w:t>
      </w:r>
      <w:r w:rsidRPr="009B243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Малмыжско</w:t>
      </w:r>
      <w:r w:rsidR="001F5F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е городское поселение Малмыжского</w:t>
      </w:r>
      <w:r w:rsidRPr="009B243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района</w:t>
      </w:r>
      <w:r w:rsidR="001F5FAD">
        <w:rPr>
          <w:rFonts w:ascii="Times New Roman" w:hAnsi="Times New Roman"/>
          <w:color w:val="5A5A5A"/>
          <w:sz w:val="28"/>
          <w:szCs w:val="28"/>
          <w:lang w:eastAsia="ru-RU"/>
        </w:rPr>
        <w:t xml:space="preserve"> </w:t>
      </w:r>
      <w:r w:rsidRPr="009B243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Кировской области за 20</w:t>
      </w:r>
      <w:r w:rsidR="008C01C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20</w:t>
      </w:r>
      <w:r w:rsidRPr="009B243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844FF2" w:rsidRPr="009B243A" w:rsidRDefault="00844FF2" w:rsidP="004503D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B243A">
        <w:rPr>
          <w:rFonts w:ascii="Times New Roman" w:hAnsi="Times New Roman"/>
          <w:sz w:val="28"/>
          <w:szCs w:val="28"/>
          <w:lang w:eastAsia="ru-RU"/>
        </w:rPr>
        <w:t>г.</w:t>
      </w:r>
      <w:r w:rsidR="000F51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B243A">
        <w:rPr>
          <w:rFonts w:ascii="Times New Roman" w:hAnsi="Times New Roman"/>
          <w:sz w:val="28"/>
          <w:szCs w:val="28"/>
          <w:lang w:eastAsia="ru-RU"/>
        </w:rPr>
        <w:t>Малмы</w:t>
      </w:r>
      <w:r w:rsidR="001F5FAD">
        <w:rPr>
          <w:rFonts w:ascii="Times New Roman" w:hAnsi="Times New Roman"/>
          <w:sz w:val="28"/>
          <w:szCs w:val="28"/>
          <w:lang w:eastAsia="ru-RU"/>
        </w:rPr>
        <w:t>ж</w:t>
      </w:r>
      <w:r w:rsidR="00057DA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262193">
        <w:rPr>
          <w:rFonts w:ascii="Times New Roman" w:hAnsi="Times New Roman"/>
          <w:sz w:val="28"/>
          <w:szCs w:val="28"/>
          <w:lang w:eastAsia="ru-RU"/>
        </w:rPr>
        <w:t>30</w:t>
      </w:r>
      <w:r w:rsidRPr="009B243A">
        <w:rPr>
          <w:rFonts w:ascii="Times New Roman" w:hAnsi="Times New Roman"/>
          <w:sz w:val="28"/>
          <w:szCs w:val="28"/>
          <w:lang w:eastAsia="ru-RU"/>
        </w:rPr>
        <w:t>.04.20</w:t>
      </w:r>
      <w:r w:rsidR="00C102FD">
        <w:rPr>
          <w:rFonts w:ascii="Times New Roman" w:hAnsi="Times New Roman"/>
          <w:sz w:val="28"/>
          <w:szCs w:val="28"/>
          <w:lang w:eastAsia="ru-RU"/>
        </w:rPr>
        <w:t>2</w:t>
      </w:r>
      <w:r w:rsidR="008C01C3">
        <w:rPr>
          <w:rFonts w:ascii="Times New Roman" w:hAnsi="Times New Roman"/>
          <w:sz w:val="28"/>
          <w:szCs w:val="28"/>
          <w:lang w:eastAsia="ru-RU"/>
        </w:rPr>
        <w:t>1</w:t>
      </w:r>
      <w:r w:rsidRPr="009B243A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844FF2" w:rsidRPr="009B243A" w:rsidRDefault="00844FF2" w:rsidP="004503D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F5278" w:rsidRPr="001F5FAD" w:rsidRDefault="002F5278" w:rsidP="001F5FA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2F5278">
        <w:rPr>
          <w:rFonts w:ascii="Times New Roman" w:hAnsi="Times New Roman"/>
          <w:sz w:val="28"/>
          <w:szCs w:val="28"/>
        </w:rPr>
        <w:t xml:space="preserve">На основании заключенного Соглашения о передаче контрольно-счетной комиссии Малмыжского муниципального района полномочий контрольно-счетного органа </w:t>
      </w:r>
      <w:r>
        <w:rPr>
          <w:rFonts w:ascii="Times New Roman" w:hAnsi="Times New Roman"/>
          <w:sz w:val="28"/>
          <w:szCs w:val="28"/>
        </w:rPr>
        <w:t>Малмыжского городского</w:t>
      </w:r>
      <w:r w:rsidRPr="002F5278">
        <w:rPr>
          <w:rFonts w:ascii="Times New Roman" w:hAnsi="Times New Roman"/>
          <w:sz w:val="28"/>
          <w:szCs w:val="28"/>
        </w:rPr>
        <w:t xml:space="preserve"> поселения по осуществлению внешнего муниципального финансового контроля (</w:t>
      </w:r>
      <w:r w:rsidRPr="002F5278">
        <w:rPr>
          <w:rFonts w:ascii="Times New Roman" w:hAnsi="Times New Roman"/>
          <w:bCs/>
          <w:color w:val="000000"/>
          <w:sz w:val="28"/>
          <w:szCs w:val="28"/>
        </w:rPr>
        <w:t xml:space="preserve">решение районной Думы от </w:t>
      </w:r>
      <w:r>
        <w:rPr>
          <w:rFonts w:ascii="Times New Roman" w:hAnsi="Times New Roman"/>
          <w:bCs/>
          <w:color w:val="000000"/>
          <w:sz w:val="28"/>
          <w:szCs w:val="28"/>
        </w:rPr>
        <w:t>22</w:t>
      </w:r>
      <w:r w:rsidRPr="002F5278">
        <w:rPr>
          <w:rFonts w:ascii="Times New Roman" w:hAnsi="Times New Roman"/>
          <w:bCs/>
          <w:color w:val="000000"/>
          <w:sz w:val="28"/>
          <w:szCs w:val="28"/>
        </w:rPr>
        <w:t>.12.201</w:t>
      </w:r>
      <w:r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2F5278">
        <w:rPr>
          <w:rFonts w:ascii="Times New Roman" w:hAnsi="Times New Roman"/>
          <w:bCs/>
          <w:color w:val="000000"/>
          <w:sz w:val="28"/>
          <w:szCs w:val="28"/>
        </w:rPr>
        <w:t xml:space="preserve"> г. № </w:t>
      </w:r>
      <w:r>
        <w:rPr>
          <w:rFonts w:ascii="Times New Roman" w:hAnsi="Times New Roman"/>
          <w:bCs/>
          <w:color w:val="000000"/>
          <w:sz w:val="28"/>
          <w:szCs w:val="28"/>
        </w:rPr>
        <w:t>4/36</w:t>
      </w:r>
      <w:r w:rsidRPr="002F5278">
        <w:rPr>
          <w:rFonts w:ascii="Times New Roman" w:hAnsi="Times New Roman"/>
          <w:bCs/>
          <w:color w:val="000000"/>
          <w:sz w:val="28"/>
          <w:szCs w:val="28"/>
        </w:rPr>
        <w:t xml:space="preserve">) проведена внешняя проверка годового отчёта об исполнении бюджета муниципального образования Малмыжское </w:t>
      </w:r>
      <w:r>
        <w:rPr>
          <w:rFonts w:ascii="Times New Roman" w:hAnsi="Times New Roman"/>
          <w:bCs/>
          <w:color w:val="000000"/>
          <w:sz w:val="28"/>
          <w:szCs w:val="28"/>
        </w:rPr>
        <w:t>городское</w:t>
      </w:r>
      <w:r w:rsidRPr="002F5278">
        <w:rPr>
          <w:rFonts w:ascii="Times New Roman" w:hAnsi="Times New Roman"/>
          <w:bCs/>
          <w:color w:val="000000"/>
          <w:sz w:val="28"/>
          <w:szCs w:val="28"/>
        </w:rPr>
        <w:t xml:space="preserve"> поселение за 20</w:t>
      </w:r>
      <w:r w:rsidR="008C01C3">
        <w:rPr>
          <w:rFonts w:ascii="Times New Roman" w:hAnsi="Times New Roman"/>
          <w:bCs/>
          <w:color w:val="000000"/>
          <w:sz w:val="28"/>
          <w:szCs w:val="28"/>
        </w:rPr>
        <w:t>20</w:t>
      </w:r>
      <w:r w:rsidRPr="002F5278">
        <w:rPr>
          <w:rFonts w:ascii="Times New Roman" w:hAnsi="Times New Roman"/>
          <w:bCs/>
          <w:color w:val="000000"/>
          <w:sz w:val="28"/>
          <w:szCs w:val="28"/>
        </w:rPr>
        <w:t xml:space="preserve"> год</w:t>
      </w:r>
      <w:r w:rsidR="001F5FAD">
        <w:rPr>
          <w:rFonts w:ascii="Times New Roman" w:hAnsi="Times New Roman"/>
          <w:bCs/>
          <w:color w:val="000000"/>
          <w:sz w:val="28"/>
          <w:szCs w:val="28"/>
        </w:rPr>
        <w:t xml:space="preserve"> и подготовлено заключение на </w:t>
      </w:r>
      <w:r w:rsidR="001F5FAD" w:rsidRPr="009B243A">
        <w:rPr>
          <w:rFonts w:ascii="Times New Roman" w:hAnsi="Times New Roman"/>
          <w:sz w:val="28"/>
          <w:szCs w:val="28"/>
          <w:lang w:eastAsia="ru-RU"/>
        </w:rPr>
        <w:t xml:space="preserve">отчёт «Об исполнении бюджета </w:t>
      </w:r>
      <w:r w:rsidR="001F5FAD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="001F5FAD" w:rsidRPr="009B243A">
        <w:rPr>
          <w:rFonts w:ascii="Times New Roman" w:hAnsi="Times New Roman"/>
          <w:sz w:val="28"/>
          <w:szCs w:val="28"/>
          <w:lang w:eastAsia="ru-RU"/>
        </w:rPr>
        <w:t>Малмыжско</w:t>
      </w:r>
      <w:r w:rsidR="001F5FAD">
        <w:rPr>
          <w:rFonts w:ascii="Times New Roman" w:hAnsi="Times New Roman"/>
          <w:sz w:val="28"/>
          <w:szCs w:val="28"/>
          <w:lang w:eastAsia="ru-RU"/>
        </w:rPr>
        <w:t>е</w:t>
      </w:r>
      <w:r w:rsidR="001F5FAD" w:rsidRPr="009B24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F5FAD">
        <w:rPr>
          <w:rFonts w:ascii="Times New Roman" w:hAnsi="Times New Roman"/>
          <w:sz w:val="28"/>
          <w:szCs w:val="28"/>
          <w:lang w:eastAsia="ru-RU"/>
        </w:rPr>
        <w:t>городское поселение</w:t>
      </w:r>
      <w:proofErr w:type="gramEnd"/>
      <w:r w:rsidR="001F5FAD" w:rsidRPr="009B243A">
        <w:rPr>
          <w:rFonts w:ascii="Times New Roman" w:hAnsi="Times New Roman"/>
          <w:sz w:val="28"/>
          <w:szCs w:val="28"/>
          <w:lang w:eastAsia="ru-RU"/>
        </w:rPr>
        <w:t xml:space="preserve"> Кировской области за 20</w:t>
      </w:r>
      <w:r w:rsidR="008C01C3">
        <w:rPr>
          <w:rFonts w:ascii="Times New Roman" w:hAnsi="Times New Roman"/>
          <w:sz w:val="28"/>
          <w:szCs w:val="28"/>
          <w:lang w:eastAsia="ru-RU"/>
        </w:rPr>
        <w:t>20</w:t>
      </w:r>
      <w:r w:rsidR="001F5FAD" w:rsidRPr="009B243A">
        <w:rPr>
          <w:rFonts w:ascii="Times New Roman" w:hAnsi="Times New Roman"/>
          <w:sz w:val="28"/>
          <w:szCs w:val="28"/>
          <w:lang w:eastAsia="ru-RU"/>
        </w:rPr>
        <w:t xml:space="preserve"> год»</w:t>
      </w:r>
      <w:r w:rsidRPr="002F5278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844FF2" w:rsidRPr="009B243A" w:rsidRDefault="00844FF2" w:rsidP="00533D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43A">
        <w:rPr>
          <w:rFonts w:ascii="Times New Roman" w:hAnsi="Times New Roman"/>
          <w:sz w:val="28"/>
          <w:szCs w:val="28"/>
          <w:lang w:eastAsia="ru-RU"/>
        </w:rPr>
        <w:t>Бюджетная отчётность за 20</w:t>
      </w:r>
      <w:r w:rsidR="008C01C3">
        <w:rPr>
          <w:rFonts w:ascii="Times New Roman" w:hAnsi="Times New Roman"/>
          <w:sz w:val="28"/>
          <w:szCs w:val="28"/>
          <w:lang w:eastAsia="ru-RU"/>
        </w:rPr>
        <w:t>20</w:t>
      </w:r>
      <w:r w:rsidRPr="009B243A">
        <w:rPr>
          <w:rFonts w:ascii="Times New Roman" w:hAnsi="Times New Roman"/>
          <w:sz w:val="28"/>
          <w:szCs w:val="28"/>
          <w:lang w:eastAsia="ru-RU"/>
        </w:rPr>
        <w:t xml:space="preserve"> год в контрольно-счётную комиссию Малмыжского муниципального района представлена своевременно (до 1 апреля 20</w:t>
      </w:r>
      <w:r w:rsidR="00C102FD">
        <w:rPr>
          <w:rFonts w:ascii="Times New Roman" w:hAnsi="Times New Roman"/>
          <w:sz w:val="28"/>
          <w:szCs w:val="28"/>
          <w:lang w:eastAsia="ru-RU"/>
        </w:rPr>
        <w:t>20</w:t>
      </w:r>
      <w:r w:rsidRPr="009B243A">
        <w:rPr>
          <w:rFonts w:ascii="Times New Roman" w:hAnsi="Times New Roman"/>
          <w:sz w:val="28"/>
          <w:szCs w:val="28"/>
          <w:lang w:eastAsia="ru-RU"/>
        </w:rPr>
        <w:t xml:space="preserve"> года).</w:t>
      </w:r>
    </w:p>
    <w:p w:rsidR="000B2CF8" w:rsidRPr="009B243A" w:rsidRDefault="000B2CF8" w:rsidP="000B2C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243A">
        <w:rPr>
          <w:rFonts w:ascii="Times New Roman" w:hAnsi="Times New Roman"/>
          <w:b/>
          <w:sz w:val="28"/>
          <w:szCs w:val="28"/>
        </w:rPr>
        <w:t xml:space="preserve">1.Внешняя проверка бюджетной отчетности </w:t>
      </w:r>
    </w:p>
    <w:p w:rsidR="000B2CF8" w:rsidRPr="009B243A" w:rsidRDefault="001F5FAD" w:rsidP="000B2C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главного</w:t>
      </w:r>
      <w:r w:rsidR="000B2CF8" w:rsidRPr="009B243A">
        <w:rPr>
          <w:rFonts w:ascii="Times New Roman" w:hAnsi="Times New Roman"/>
          <w:b/>
          <w:sz w:val="28"/>
          <w:szCs w:val="28"/>
        </w:rPr>
        <w:t xml:space="preserve"> администратор</w:t>
      </w:r>
      <w:r>
        <w:rPr>
          <w:rFonts w:ascii="Times New Roman" w:hAnsi="Times New Roman"/>
          <w:b/>
          <w:sz w:val="28"/>
          <w:szCs w:val="28"/>
        </w:rPr>
        <w:t>а</w:t>
      </w:r>
      <w:r w:rsidR="000B2CF8" w:rsidRPr="009B243A">
        <w:rPr>
          <w:rFonts w:ascii="Times New Roman" w:hAnsi="Times New Roman"/>
          <w:b/>
          <w:sz w:val="28"/>
          <w:szCs w:val="28"/>
        </w:rPr>
        <w:t xml:space="preserve"> бюджетных средств</w:t>
      </w:r>
    </w:p>
    <w:p w:rsidR="00012EE7" w:rsidRPr="007E6887" w:rsidRDefault="000B2CF8" w:rsidP="000B2C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887">
        <w:rPr>
          <w:rFonts w:ascii="Times New Roman" w:hAnsi="Times New Roman"/>
          <w:sz w:val="28"/>
          <w:szCs w:val="28"/>
        </w:rPr>
        <w:t>В соответствии с</w:t>
      </w:r>
      <w:r w:rsidR="001F5FAD" w:rsidRPr="007E6887">
        <w:rPr>
          <w:rFonts w:ascii="Times New Roman" w:hAnsi="Times New Roman"/>
          <w:sz w:val="28"/>
          <w:szCs w:val="28"/>
        </w:rPr>
        <w:t>о ст.18</w:t>
      </w:r>
      <w:r w:rsidRPr="007E6887">
        <w:rPr>
          <w:rFonts w:ascii="Times New Roman" w:hAnsi="Times New Roman"/>
          <w:sz w:val="28"/>
          <w:szCs w:val="28"/>
        </w:rPr>
        <w:t xml:space="preserve"> Положени</w:t>
      </w:r>
      <w:r w:rsidR="001F5FAD" w:rsidRPr="007E6887">
        <w:rPr>
          <w:rFonts w:ascii="Times New Roman" w:hAnsi="Times New Roman"/>
          <w:sz w:val="28"/>
          <w:szCs w:val="28"/>
        </w:rPr>
        <w:t>я</w:t>
      </w:r>
      <w:r w:rsidRPr="007E6887">
        <w:rPr>
          <w:rFonts w:ascii="Times New Roman" w:hAnsi="Times New Roman"/>
          <w:sz w:val="28"/>
          <w:szCs w:val="28"/>
        </w:rPr>
        <w:t xml:space="preserve"> о бюджетном процессе </w:t>
      </w:r>
      <w:r w:rsidR="001F5FAD" w:rsidRPr="007E6887">
        <w:rPr>
          <w:rFonts w:ascii="Times New Roman" w:hAnsi="Times New Roman"/>
          <w:sz w:val="28"/>
          <w:szCs w:val="28"/>
        </w:rPr>
        <w:t xml:space="preserve">в муниципальном образовании Малмыжское городское поселение, утвержденного решением Малмыжской городской Думой от </w:t>
      </w:r>
      <w:r w:rsidR="002D3835">
        <w:rPr>
          <w:rFonts w:ascii="Times New Roman" w:hAnsi="Times New Roman"/>
          <w:sz w:val="28"/>
          <w:szCs w:val="28"/>
        </w:rPr>
        <w:t>08</w:t>
      </w:r>
      <w:r w:rsidR="001F5FAD" w:rsidRPr="007E6887">
        <w:rPr>
          <w:rFonts w:ascii="Times New Roman" w:hAnsi="Times New Roman"/>
          <w:sz w:val="28"/>
          <w:szCs w:val="28"/>
        </w:rPr>
        <w:t>.1</w:t>
      </w:r>
      <w:r w:rsidR="002D3835">
        <w:rPr>
          <w:rFonts w:ascii="Times New Roman" w:hAnsi="Times New Roman"/>
          <w:sz w:val="28"/>
          <w:szCs w:val="28"/>
        </w:rPr>
        <w:t>0</w:t>
      </w:r>
      <w:r w:rsidR="001F5FAD" w:rsidRPr="007E6887">
        <w:rPr>
          <w:rFonts w:ascii="Times New Roman" w:hAnsi="Times New Roman"/>
          <w:sz w:val="28"/>
          <w:szCs w:val="28"/>
        </w:rPr>
        <w:t>.201</w:t>
      </w:r>
      <w:r w:rsidR="002D3835">
        <w:rPr>
          <w:rFonts w:ascii="Times New Roman" w:hAnsi="Times New Roman"/>
          <w:sz w:val="28"/>
          <w:szCs w:val="28"/>
        </w:rPr>
        <w:t>9</w:t>
      </w:r>
      <w:r w:rsidR="001F5FAD" w:rsidRPr="007E6887">
        <w:rPr>
          <w:rFonts w:ascii="Times New Roman" w:hAnsi="Times New Roman"/>
          <w:sz w:val="28"/>
          <w:szCs w:val="28"/>
        </w:rPr>
        <w:t xml:space="preserve"> №</w:t>
      </w:r>
      <w:r w:rsidR="002D3835">
        <w:rPr>
          <w:rFonts w:ascii="Times New Roman" w:hAnsi="Times New Roman"/>
          <w:sz w:val="28"/>
          <w:szCs w:val="28"/>
        </w:rPr>
        <w:t>1</w:t>
      </w:r>
      <w:r w:rsidR="001F5FAD" w:rsidRPr="007E6887">
        <w:rPr>
          <w:rFonts w:ascii="Times New Roman" w:hAnsi="Times New Roman"/>
          <w:sz w:val="28"/>
          <w:szCs w:val="28"/>
        </w:rPr>
        <w:t>/</w:t>
      </w:r>
      <w:r w:rsidR="002D3835">
        <w:rPr>
          <w:rFonts w:ascii="Times New Roman" w:hAnsi="Times New Roman"/>
          <w:sz w:val="28"/>
          <w:szCs w:val="28"/>
        </w:rPr>
        <w:t>2</w:t>
      </w:r>
      <w:r w:rsidR="001F5FAD" w:rsidRPr="007E6887">
        <w:rPr>
          <w:rFonts w:ascii="Times New Roman" w:hAnsi="Times New Roman"/>
          <w:sz w:val="28"/>
          <w:szCs w:val="28"/>
        </w:rPr>
        <w:t xml:space="preserve">2 </w:t>
      </w:r>
      <w:proofErr w:type="gramStart"/>
      <w:r w:rsidR="002D3835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2D3835">
        <w:rPr>
          <w:rFonts w:ascii="Times New Roman" w:hAnsi="Times New Roman"/>
          <w:sz w:val="28"/>
          <w:szCs w:val="28"/>
        </w:rPr>
        <w:t xml:space="preserve">далее – Положение о бюджетном процессе) </w:t>
      </w:r>
      <w:r w:rsidRPr="007E6887">
        <w:rPr>
          <w:rFonts w:ascii="Times New Roman" w:hAnsi="Times New Roman"/>
          <w:sz w:val="28"/>
          <w:szCs w:val="28"/>
        </w:rPr>
        <w:t>органом, ответственным за составление и исполнение бюджета района является администраци</w:t>
      </w:r>
      <w:r w:rsidR="001F5FAD" w:rsidRPr="007E6887">
        <w:rPr>
          <w:rFonts w:ascii="Times New Roman" w:hAnsi="Times New Roman"/>
          <w:sz w:val="28"/>
          <w:szCs w:val="28"/>
        </w:rPr>
        <w:t>я</w:t>
      </w:r>
      <w:r w:rsidRPr="007E6887">
        <w:rPr>
          <w:rFonts w:ascii="Times New Roman" w:hAnsi="Times New Roman"/>
          <w:sz w:val="28"/>
          <w:szCs w:val="28"/>
        </w:rPr>
        <w:t xml:space="preserve"> Малмыжского </w:t>
      </w:r>
      <w:r w:rsidR="001F5FAD" w:rsidRPr="007E6887">
        <w:rPr>
          <w:rFonts w:ascii="Times New Roman" w:hAnsi="Times New Roman"/>
          <w:sz w:val="28"/>
          <w:szCs w:val="28"/>
        </w:rPr>
        <w:t>городского поселения</w:t>
      </w:r>
      <w:r w:rsidRPr="007E6887">
        <w:rPr>
          <w:rFonts w:ascii="Times New Roman" w:hAnsi="Times New Roman"/>
          <w:sz w:val="28"/>
          <w:szCs w:val="28"/>
        </w:rPr>
        <w:t>.</w:t>
      </w:r>
    </w:p>
    <w:p w:rsidR="000B2CF8" w:rsidRPr="007E6887" w:rsidRDefault="000B2CF8" w:rsidP="00012E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887">
        <w:rPr>
          <w:rFonts w:ascii="Times New Roman" w:hAnsi="Times New Roman"/>
          <w:sz w:val="28"/>
          <w:szCs w:val="28"/>
        </w:rPr>
        <w:t>Решением</w:t>
      </w:r>
      <w:r w:rsidRPr="007E688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12EE7" w:rsidRPr="007E6887">
        <w:rPr>
          <w:rFonts w:ascii="Times New Roman" w:hAnsi="Times New Roman"/>
          <w:sz w:val="28"/>
          <w:szCs w:val="28"/>
        </w:rPr>
        <w:t xml:space="preserve">Малмыжской городской </w:t>
      </w:r>
      <w:r w:rsidRPr="007E6887">
        <w:rPr>
          <w:rFonts w:ascii="Times New Roman" w:hAnsi="Times New Roman"/>
          <w:sz w:val="28"/>
          <w:szCs w:val="28"/>
        </w:rPr>
        <w:t xml:space="preserve">Думы от </w:t>
      </w:r>
      <w:r w:rsidR="002D3835">
        <w:rPr>
          <w:rFonts w:ascii="Times New Roman" w:hAnsi="Times New Roman"/>
          <w:sz w:val="28"/>
          <w:szCs w:val="28"/>
        </w:rPr>
        <w:t>18</w:t>
      </w:r>
      <w:r w:rsidRPr="007E6887">
        <w:rPr>
          <w:rFonts w:ascii="Times New Roman" w:hAnsi="Times New Roman"/>
          <w:sz w:val="28"/>
          <w:szCs w:val="28"/>
        </w:rPr>
        <w:t>.1</w:t>
      </w:r>
      <w:r w:rsidR="00616CDB" w:rsidRPr="007E6887">
        <w:rPr>
          <w:rFonts w:ascii="Times New Roman" w:hAnsi="Times New Roman"/>
          <w:sz w:val="28"/>
          <w:szCs w:val="28"/>
        </w:rPr>
        <w:t>2</w:t>
      </w:r>
      <w:r w:rsidRPr="007E6887">
        <w:rPr>
          <w:rFonts w:ascii="Times New Roman" w:hAnsi="Times New Roman"/>
          <w:sz w:val="28"/>
          <w:szCs w:val="28"/>
        </w:rPr>
        <w:t>.201</w:t>
      </w:r>
      <w:r w:rsidR="002D3835">
        <w:rPr>
          <w:rFonts w:ascii="Times New Roman" w:hAnsi="Times New Roman"/>
          <w:sz w:val="28"/>
          <w:szCs w:val="28"/>
        </w:rPr>
        <w:t>9</w:t>
      </w:r>
      <w:r w:rsidRPr="007E6887">
        <w:rPr>
          <w:rFonts w:ascii="Times New Roman" w:hAnsi="Times New Roman"/>
          <w:sz w:val="28"/>
          <w:szCs w:val="28"/>
        </w:rPr>
        <w:t xml:space="preserve"> года № </w:t>
      </w:r>
      <w:r w:rsidR="007E6887" w:rsidRPr="007E6887">
        <w:rPr>
          <w:rFonts w:ascii="Times New Roman" w:hAnsi="Times New Roman"/>
          <w:sz w:val="28"/>
          <w:szCs w:val="28"/>
        </w:rPr>
        <w:t>1</w:t>
      </w:r>
      <w:r w:rsidR="00012EE7" w:rsidRPr="007E6887">
        <w:rPr>
          <w:rFonts w:ascii="Times New Roman" w:hAnsi="Times New Roman"/>
          <w:sz w:val="28"/>
          <w:szCs w:val="28"/>
        </w:rPr>
        <w:t>/</w:t>
      </w:r>
      <w:r w:rsidR="002D3835">
        <w:rPr>
          <w:rFonts w:ascii="Times New Roman" w:hAnsi="Times New Roman"/>
          <w:sz w:val="28"/>
          <w:szCs w:val="28"/>
        </w:rPr>
        <w:t>24</w:t>
      </w:r>
      <w:r w:rsidRPr="007E6887">
        <w:rPr>
          <w:rFonts w:ascii="Times New Roman" w:hAnsi="Times New Roman"/>
          <w:sz w:val="28"/>
          <w:szCs w:val="28"/>
        </w:rPr>
        <w:t xml:space="preserve"> «О бюджете муниципального</w:t>
      </w:r>
      <w:r w:rsidR="0023029A" w:rsidRPr="007E6887">
        <w:rPr>
          <w:rFonts w:ascii="Times New Roman" w:hAnsi="Times New Roman"/>
          <w:sz w:val="28"/>
          <w:szCs w:val="28"/>
        </w:rPr>
        <w:t xml:space="preserve"> образования</w:t>
      </w:r>
      <w:r w:rsidRPr="007E6887">
        <w:rPr>
          <w:rFonts w:ascii="Times New Roman" w:hAnsi="Times New Roman"/>
          <w:sz w:val="28"/>
          <w:szCs w:val="28"/>
        </w:rPr>
        <w:t xml:space="preserve"> </w:t>
      </w:r>
      <w:r w:rsidR="00012EE7" w:rsidRPr="007E6887">
        <w:rPr>
          <w:rFonts w:ascii="Times New Roman" w:hAnsi="Times New Roman"/>
          <w:sz w:val="28"/>
          <w:szCs w:val="28"/>
        </w:rPr>
        <w:t>Малмыжско</w:t>
      </w:r>
      <w:r w:rsidR="0023029A" w:rsidRPr="007E6887">
        <w:rPr>
          <w:rFonts w:ascii="Times New Roman" w:hAnsi="Times New Roman"/>
          <w:sz w:val="28"/>
          <w:szCs w:val="28"/>
        </w:rPr>
        <w:t xml:space="preserve">е городское поселение </w:t>
      </w:r>
      <w:r w:rsidR="007E6887" w:rsidRPr="007E6887">
        <w:rPr>
          <w:rFonts w:ascii="Times New Roman" w:hAnsi="Times New Roman"/>
          <w:sz w:val="28"/>
          <w:szCs w:val="28"/>
        </w:rPr>
        <w:t xml:space="preserve">Кировской области </w:t>
      </w:r>
      <w:r w:rsidR="0023029A" w:rsidRPr="007E6887">
        <w:rPr>
          <w:rFonts w:ascii="Times New Roman" w:hAnsi="Times New Roman"/>
          <w:sz w:val="28"/>
          <w:szCs w:val="28"/>
        </w:rPr>
        <w:t>на 20</w:t>
      </w:r>
      <w:r w:rsidR="002D3835">
        <w:rPr>
          <w:rFonts w:ascii="Times New Roman" w:hAnsi="Times New Roman"/>
          <w:sz w:val="28"/>
          <w:szCs w:val="28"/>
        </w:rPr>
        <w:t>20</w:t>
      </w:r>
      <w:r w:rsidR="0023029A" w:rsidRPr="007E6887">
        <w:rPr>
          <w:rFonts w:ascii="Times New Roman" w:hAnsi="Times New Roman"/>
          <w:sz w:val="28"/>
          <w:szCs w:val="28"/>
        </w:rPr>
        <w:t xml:space="preserve"> год», утвержден 1</w:t>
      </w:r>
      <w:r w:rsidR="00616CDB" w:rsidRPr="007E6887">
        <w:rPr>
          <w:rFonts w:ascii="Times New Roman" w:hAnsi="Times New Roman"/>
          <w:sz w:val="28"/>
          <w:szCs w:val="28"/>
        </w:rPr>
        <w:t xml:space="preserve"> </w:t>
      </w:r>
      <w:r w:rsidRPr="007E6887">
        <w:rPr>
          <w:rFonts w:ascii="Times New Roman" w:hAnsi="Times New Roman"/>
          <w:sz w:val="28"/>
          <w:szCs w:val="28"/>
        </w:rPr>
        <w:t>главны</w:t>
      </w:r>
      <w:r w:rsidR="0023029A" w:rsidRPr="007E6887">
        <w:rPr>
          <w:rFonts w:ascii="Times New Roman" w:hAnsi="Times New Roman"/>
          <w:sz w:val="28"/>
          <w:szCs w:val="28"/>
        </w:rPr>
        <w:t>й</w:t>
      </w:r>
      <w:r w:rsidRPr="007E6887">
        <w:rPr>
          <w:rFonts w:ascii="Times New Roman" w:hAnsi="Times New Roman"/>
          <w:sz w:val="28"/>
          <w:szCs w:val="28"/>
        </w:rPr>
        <w:t xml:space="preserve"> распорядител</w:t>
      </w:r>
      <w:r w:rsidR="0023029A" w:rsidRPr="007E6887">
        <w:rPr>
          <w:rFonts w:ascii="Times New Roman" w:hAnsi="Times New Roman"/>
          <w:sz w:val="28"/>
          <w:szCs w:val="28"/>
        </w:rPr>
        <w:t>ь</w:t>
      </w:r>
      <w:r w:rsidRPr="007E6887">
        <w:rPr>
          <w:rFonts w:ascii="Times New Roman" w:hAnsi="Times New Roman"/>
          <w:sz w:val="28"/>
          <w:szCs w:val="28"/>
        </w:rPr>
        <w:t xml:space="preserve"> бюджетных средств (далее – ГРБС):</w:t>
      </w:r>
    </w:p>
    <w:p w:rsidR="000B2CF8" w:rsidRPr="007E6887" w:rsidRDefault="000B2CF8" w:rsidP="000B2C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887">
        <w:rPr>
          <w:rFonts w:ascii="Times New Roman" w:hAnsi="Times New Roman"/>
          <w:sz w:val="28"/>
          <w:szCs w:val="28"/>
        </w:rPr>
        <w:t xml:space="preserve">- Администрация </w:t>
      </w:r>
      <w:r w:rsidR="0023029A" w:rsidRPr="007E6887">
        <w:rPr>
          <w:rFonts w:ascii="Times New Roman" w:hAnsi="Times New Roman"/>
          <w:sz w:val="28"/>
          <w:szCs w:val="28"/>
        </w:rPr>
        <w:t>Малмыжского городского поселения (далее – Администрация).</w:t>
      </w:r>
    </w:p>
    <w:p w:rsidR="00D05A91" w:rsidRDefault="000B2CF8" w:rsidP="000B2C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887">
        <w:rPr>
          <w:rFonts w:ascii="Times New Roman" w:hAnsi="Times New Roman"/>
          <w:sz w:val="28"/>
          <w:szCs w:val="28"/>
        </w:rPr>
        <w:t xml:space="preserve">Согласно п.1 ст. 264.4 БК РФ, внешняя проверка годового отчета об исполнении бюджета включает в себя внешнюю проверку бюджетной </w:t>
      </w:r>
      <w:r w:rsidRPr="007E6887">
        <w:rPr>
          <w:rFonts w:ascii="Times New Roman" w:hAnsi="Times New Roman"/>
          <w:sz w:val="28"/>
          <w:szCs w:val="28"/>
        </w:rPr>
        <w:lastRenderedPageBreak/>
        <w:t xml:space="preserve">отчетности ГАБС, которая была проведена Контрольно-счетной комиссией в период с </w:t>
      </w:r>
      <w:r w:rsidR="002D3835">
        <w:rPr>
          <w:rFonts w:ascii="Times New Roman" w:hAnsi="Times New Roman"/>
          <w:sz w:val="28"/>
          <w:szCs w:val="28"/>
        </w:rPr>
        <w:t>30</w:t>
      </w:r>
      <w:r w:rsidRPr="007E6887">
        <w:rPr>
          <w:rFonts w:ascii="Times New Roman" w:hAnsi="Times New Roman"/>
          <w:sz w:val="28"/>
          <w:szCs w:val="28"/>
        </w:rPr>
        <w:t xml:space="preserve"> </w:t>
      </w:r>
      <w:r w:rsidR="0023029A" w:rsidRPr="007E6887">
        <w:rPr>
          <w:rFonts w:ascii="Times New Roman" w:hAnsi="Times New Roman"/>
          <w:sz w:val="28"/>
          <w:szCs w:val="28"/>
        </w:rPr>
        <w:t>апреля</w:t>
      </w:r>
      <w:r w:rsidRPr="007E6887">
        <w:rPr>
          <w:rFonts w:ascii="Times New Roman" w:hAnsi="Times New Roman"/>
          <w:sz w:val="28"/>
          <w:szCs w:val="28"/>
        </w:rPr>
        <w:t xml:space="preserve"> по </w:t>
      </w:r>
      <w:r w:rsidR="002D3835">
        <w:rPr>
          <w:rFonts w:ascii="Times New Roman" w:hAnsi="Times New Roman"/>
          <w:sz w:val="28"/>
          <w:szCs w:val="28"/>
        </w:rPr>
        <w:t>1</w:t>
      </w:r>
      <w:r w:rsidR="005D32FC">
        <w:rPr>
          <w:rFonts w:ascii="Times New Roman" w:hAnsi="Times New Roman"/>
          <w:sz w:val="28"/>
          <w:szCs w:val="28"/>
        </w:rPr>
        <w:t>3</w:t>
      </w:r>
      <w:r w:rsidRPr="007E6887">
        <w:rPr>
          <w:rFonts w:ascii="Times New Roman" w:hAnsi="Times New Roman"/>
          <w:sz w:val="28"/>
          <w:szCs w:val="28"/>
        </w:rPr>
        <w:t xml:space="preserve"> </w:t>
      </w:r>
      <w:r w:rsidR="002D3835">
        <w:rPr>
          <w:rFonts w:ascii="Times New Roman" w:hAnsi="Times New Roman"/>
          <w:sz w:val="28"/>
          <w:szCs w:val="28"/>
        </w:rPr>
        <w:t>м</w:t>
      </w:r>
      <w:r w:rsidRPr="007E6887">
        <w:rPr>
          <w:rFonts w:ascii="Times New Roman" w:hAnsi="Times New Roman"/>
          <w:sz w:val="28"/>
          <w:szCs w:val="28"/>
        </w:rPr>
        <w:t>ая 20</w:t>
      </w:r>
      <w:r w:rsidR="005D32FC">
        <w:rPr>
          <w:rFonts w:ascii="Times New Roman" w:hAnsi="Times New Roman"/>
          <w:sz w:val="28"/>
          <w:szCs w:val="28"/>
        </w:rPr>
        <w:t>2</w:t>
      </w:r>
      <w:r w:rsidR="002D3835">
        <w:rPr>
          <w:rFonts w:ascii="Times New Roman" w:hAnsi="Times New Roman"/>
          <w:sz w:val="28"/>
          <w:szCs w:val="28"/>
        </w:rPr>
        <w:t>1</w:t>
      </w:r>
      <w:r w:rsidRPr="007E6887">
        <w:rPr>
          <w:rFonts w:ascii="Times New Roman" w:hAnsi="Times New Roman"/>
          <w:sz w:val="28"/>
          <w:szCs w:val="28"/>
        </w:rPr>
        <w:t xml:space="preserve"> года.</w:t>
      </w:r>
    </w:p>
    <w:p w:rsidR="000F2A07" w:rsidRDefault="005D32FC" w:rsidP="000F2A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Б</w:t>
      </w:r>
      <w:r w:rsidR="000F2A07" w:rsidRPr="006E29D3">
        <w:rPr>
          <w:rFonts w:ascii="Times New Roman" w:hAnsi="Times New Roman"/>
          <w:color w:val="000000"/>
          <w:sz w:val="28"/>
          <w:szCs w:val="28"/>
        </w:rPr>
        <w:t xml:space="preserve">юджетная отчетность представлена в </w:t>
      </w:r>
      <w:r>
        <w:rPr>
          <w:rFonts w:ascii="Times New Roman" w:hAnsi="Times New Roman"/>
          <w:color w:val="000000"/>
          <w:sz w:val="28"/>
          <w:szCs w:val="28"/>
        </w:rPr>
        <w:t>полном составе</w:t>
      </w:r>
      <w:r w:rsidR="000F2A07" w:rsidRPr="006E29D3">
        <w:rPr>
          <w:rFonts w:ascii="Times New Roman" w:hAnsi="Times New Roman"/>
          <w:color w:val="000000"/>
          <w:sz w:val="28"/>
          <w:szCs w:val="28"/>
        </w:rPr>
        <w:t>, предусмотренн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="000F2A07" w:rsidRPr="006E29D3">
        <w:rPr>
          <w:rFonts w:ascii="Times New Roman" w:hAnsi="Times New Roman"/>
          <w:color w:val="000000"/>
          <w:sz w:val="28"/>
          <w:szCs w:val="28"/>
        </w:rPr>
        <w:t xml:space="preserve"> статьей 264.1 Бюджетного кодекса РФ, и </w:t>
      </w:r>
      <w:r w:rsidR="000F2A07" w:rsidRPr="006E29D3">
        <w:rPr>
          <w:rFonts w:ascii="Times New Roman" w:hAnsi="Times New Roman"/>
          <w:sz w:val="28"/>
          <w:szCs w:val="28"/>
        </w:rPr>
        <w:t xml:space="preserve">соответствует требованиям Инструкции о порядке составления и представления годовой, квартальной и месячной отчётности об исполнении бюджетов бюджетной системы Российской Федерации, утверждённой приказом Министерства финансов Российской Федерации от 23.12.2010 № 191н. </w:t>
      </w:r>
      <w:r w:rsidR="000F2A07" w:rsidRPr="006E29D3">
        <w:rPr>
          <w:rFonts w:ascii="Times New Roman" w:hAnsi="Times New Roman"/>
          <w:sz w:val="28"/>
          <w:szCs w:val="28"/>
          <w:lang w:eastAsia="ru-RU"/>
        </w:rPr>
        <w:t>Дополнительные формы бюджетной отчетности не устанавливались.</w:t>
      </w:r>
    </w:p>
    <w:p w:rsidR="000F2A07" w:rsidRDefault="000F2A07" w:rsidP="000F2A0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29D3">
        <w:rPr>
          <w:rFonts w:ascii="Times New Roman" w:hAnsi="Times New Roman"/>
          <w:sz w:val="28"/>
          <w:szCs w:val="28"/>
          <w:lang w:eastAsia="ru-RU"/>
        </w:rPr>
        <w:t>Данные вступительного баланса администрации Малмыжского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</w:t>
      </w:r>
      <w:r w:rsidRPr="006E29D3">
        <w:rPr>
          <w:rFonts w:ascii="Times New Roman" w:hAnsi="Times New Roman"/>
          <w:sz w:val="28"/>
          <w:szCs w:val="28"/>
          <w:lang w:eastAsia="ru-RU"/>
        </w:rPr>
        <w:t xml:space="preserve"> на начало года соответствует аналогичным показателям на конец предыдущего года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956A9" w:rsidRPr="004534FD" w:rsidRDefault="00AD1FF1" w:rsidP="003F74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34FD">
        <w:rPr>
          <w:rFonts w:ascii="Times New Roman" w:hAnsi="Times New Roman"/>
          <w:sz w:val="28"/>
          <w:szCs w:val="28"/>
          <w:lang w:eastAsia="ru-RU"/>
        </w:rPr>
        <w:t xml:space="preserve">На основании распоряжения администрации Малмыжского городского поселения от </w:t>
      </w:r>
      <w:r w:rsidR="00A37EFE" w:rsidRPr="004534FD">
        <w:rPr>
          <w:rFonts w:ascii="Times New Roman" w:hAnsi="Times New Roman"/>
          <w:sz w:val="28"/>
          <w:szCs w:val="28"/>
          <w:lang w:eastAsia="ru-RU"/>
        </w:rPr>
        <w:t>2</w:t>
      </w:r>
      <w:r w:rsidR="00FE694B">
        <w:rPr>
          <w:rFonts w:ascii="Times New Roman" w:hAnsi="Times New Roman"/>
          <w:sz w:val="28"/>
          <w:szCs w:val="28"/>
          <w:lang w:eastAsia="ru-RU"/>
        </w:rPr>
        <w:t>8.09</w:t>
      </w:r>
      <w:r w:rsidRPr="004534FD">
        <w:rPr>
          <w:rFonts w:ascii="Times New Roman" w:hAnsi="Times New Roman"/>
          <w:sz w:val="28"/>
          <w:szCs w:val="28"/>
          <w:lang w:eastAsia="ru-RU"/>
        </w:rPr>
        <w:t>.20</w:t>
      </w:r>
      <w:r w:rsidR="00FE694B">
        <w:rPr>
          <w:rFonts w:ascii="Times New Roman" w:hAnsi="Times New Roman"/>
          <w:sz w:val="28"/>
          <w:szCs w:val="28"/>
          <w:lang w:eastAsia="ru-RU"/>
        </w:rPr>
        <w:t>20</w:t>
      </w:r>
      <w:r w:rsidR="00FC61E0" w:rsidRPr="004534FD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FE694B">
        <w:rPr>
          <w:rFonts w:ascii="Times New Roman" w:hAnsi="Times New Roman"/>
          <w:sz w:val="28"/>
          <w:szCs w:val="28"/>
          <w:lang w:eastAsia="ru-RU"/>
        </w:rPr>
        <w:t>229к</w:t>
      </w:r>
      <w:r w:rsidRPr="004534FD">
        <w:rPr>
          <w:rFonts w:ascii="Times New Roman" w:hAnsi="Times New Roman"/>
          <w:sz w:val="28"/>
          <w:szCs w:val="28"/>
          <w:lang w:eastAsia="ru-RU"/>
        </w:rPr>
        <w:t xml:space="preserve"> перед составлением годового отчета проведена инвентаризация активов</w:t>
      </w:r>
      <w:r w:rsidR="007E6887" w:rsidRPr="004534FD">
        <w:rPr>
          <w:rFonts w:ascii="Times New Roman" w:hAnsi="Times New Roman"/>
          <w:sz w:val="28"/>
          <w:szCs w:val="28"/>
          <w:lang w:eastAsia="ru-RU"/>
        </w:rPr>
        <w:t xml:space="preserve"> и обязательств</w:t>
      </w:r>
      <w:r w:rsidRPr="004534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2B4A" w:rsidRPr="004534FD">
        <w:rPr>
          <w:rFonts w:ascii="Times New Roman" w:hAnsi="Times New Roman"/>
          <w:sz w:val="28"/>
          <w:szCs w:val="28"/>
          <w:lang w:eastAsia="ru-RU"/>
        </w:rPr>
        <w:t xml:space="preserve">по состоянию </w:t>
      </w:r>
      <w:r w:rsidRPr="004534FD">
        <w:rPr>
          <w:rFonts w:ascii="Times New Roman" w:hAnsi="Times New Roman"/>
          <w:sz w:val="28"/>
          <w:szCs w:val="28"/>
          <w:lang w:eastAsia="ru-RU"/>
        </w:rPr>
        <w:t>на 01.1</w:t>
      </w:r>
      <w:r w:rsidR="00FE694B">
        <w:rPr>
          <w:rFonts w:ascii="Times New Roman" w:hAnsi="Times New Roman"/>
          <w:sz w:val="28"/>
          <w:szCs w:val="28"/>
          <w:lang w:eastAsia="ru-RU"/>
        </w:rPr>
        <w:t>0</w:t>
      </w:r>
      <w:r w:rsidRPr="004534FD">
        <w:rPr>
          <w:rFonts w:ascii="Times New Roman" w:hAnsi="Times New Roman"/>
          <w:sz w:val="28"/>
          <w:szCs w:val="28"/>
          <w:lang w:eastAsia="ru-RU"/>
        </w:rPr>
        <w:t>.20</w:t>
      </w:r>
      <w:r w:rsidR="00FE694B">
        <w:rPr>
          <w:rFonts w:ascii="Times New Roman" w:hAnsi="Times New Roman"/>
          <w:sz w:val="28"/>
          <w:szCs w:val="28"/>
          <w:lang w:eastAsia="ru-RU"/>
        </w:rPr>
        <w:t>20</w:t>
      </w:r>
      <w:r w:rsidRPr="004534FD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FA6E13" w:rsidRPr="004534FD">
        <w:rPr>
          <w:rFonts w:ascii="Times New Roman" w:hAnsi="Times New Roman"/>
          <w:sz w:val="28"/>
          <w:szCs w:val="28"/>
          <w:lang w:eastAsia="ru-RU"/>
        </w:rPr>
        <w:t>,</w:t>
      </w:r>
      <w:r w:rsidR="00317E71" w:rsidRPr="004534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6E13" w:rsidRPr="004534FD">
        <w:rPr>
          <w:rFonts w:ascii="Times New Roman" w:hAnsi="Times New Roman"/>
          <w:sz w:val="28"/>
          <w:szCs w:val="28"/>
          <w:lang w:eastAsia="ru-RU"/>
        </w:rPr>
        <w:t xml:space="preserve">по результатам которой </w:t>
      </w:r>
      <w:r w:rsidR="0067043B" w:rsidRPr="004534FD">
        <w:rPr>
          <w:rFonts w:ascii="Times New Roman" w:hAnsi="Times New Roman"/>
          <w:sz w:val="28"/>
          <w:szCs w:val="28"/>
          <w:lang w:eastAsia="ru-RU"/>
        </w:rPr>
        <w:t xml:space="preserve">согласно Протоколу заседания комиссии от </w:t>
      </w:r>
      <w:r w:rsidR="00FE694B">
        <w:rPr>
          <w:rFonts w:ascii="Times New Roman" w:hAnsi="Times New Roman"/>
          <w:sz w:val="28"/>
          <w:szCs w:val="28"/>
          <w:lang w:eastAsia="ru-RU"/>
        </w:rPr>
        <w:t>30</w:t>
      </w:r>
      <w:r w:rsidR="0067043B" w:rsidRPr="004534FD">
        <w:rPr>
          <w:rFonts w:ascii="Times New Roman" w:hAnsi="Times New Roman"/>
          <w:sz w:val="28"/>
          <w:szCs w:val="28"/>
          <w:lang w:eastAsia="ru-RU"/>
        </w:rPr>
        <w:t>.1</w:t>
      </w:r>
      <w:r w:rsidR="00FE694B">
        <w:rPr>
          <w:rFonts w:ascii="Times New Roman" w:hAnsi="Times New Roman"/>
          <w:sz w:val="28"/>
          <w:szCs w:val="28"/>
          <w:lang w:eastAsia="ru-RU"/>
        </w:rPr>
        <w:t>0</w:t>
      </w:r>
      <w:r w:rsidR="0067043B" w:rsidRPr="004534FD">
        <w:rPr>
          <w:rFonts w:ascii="Times New Roman" w:hAnsi="Times New Roman"/>
          <w:sz w:val="28"/>
          <w:szCs w:val="28"/>
          <w:lang w:eastAsia="ru-RU"/>
        </w:rPr>
        <w:t>.20</w:t>
      </w:r>
      <w:r w:rsidR="00FE694B">
        <w:rPr>
          <w:rFonts w:ascii="Times New Roman" w:hAnsi="Times New Roman"/>
          <w:sz w:val="28"/>
          <w:szCs w:val="28"/>
          <w:lang w:eastAsia="ru-RU"/>
        </w:rPr>
        <w:t>20</w:t>
      </w:r>
      <w:r w:rsidR="0067043B" w:rsidRPr="004534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402C" w:rsidRPr="004534FD">
        <w:rPr>
          <w:rFonts w:ascii="Times New Roman" w:hAnsi="Times New Roman"/>
          <w:sz w:val="28"/>
          <w:szCs w:val="28"/>
          <w:lang w:eastAsia="ru-RU"/>
        </w:rPr>
        <w:t>были выявлены разногласия по</w:t>
      </w:r>
      <w:r w:rsidR="00FE694B">
        <w:rPr>
          <w:rFonts w:ascii="Times New Roman" w:hAnsi="Times New Roman"/>
          <w:sz w:val="28"/>
          <w:szCs w:val="28"/>
          <w:lang w:eastAsia="ru-RU"/>
        </w:rPr>
        <w:t xml:space="preserve"> расчетам с ИП Заболотских А.В.</w:t>
      </w:r>
      <w:r w:rsidR="003956A9" w:rsidRPr="004534F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E694B">
        <w:rPr>
          <w:rFonts w:ascii="Times New Roman" w:hAnsi="Times New Roman"/>
          <w:sz w:val="28"/>
          <w:szCs w:val="28"/>
          <w:lang w:eastAsia="ru-RU"/>
        </w:rPr>
        <w:t xml:space="preserve">с ИП Михайлов В.А. и ООО «РМЗ </w:t>
      </w:r>
      <w:proofErr w:type="gramStart"/>
      <w:r w:rsidR="00FE694B">
        <w:rPr>
          <w:rFonts w:ascii="Times New Roman" w:hAnsi="Times New Roman"/>
          <w:sz w:val="28"/>
          <w:szCs w:val="28"/>
          <w:lang w:eastAsia="ru-RU"/>
        </w:rPr>
        <w:t>З</w:t>
      </w:r>
      <w:proofErr w:type="gramEnd"/>
      <w:r w:rsidR="00FE694B">
        <w:rPr>
          <w:rFonts w:ascii="Times New Roman" w:hAnsi="Times New Roman"/>
          <w:sz w:val="28"/>
          <w:szCs w:val="28"/>
          <w:lang w:eastAsia="ru-RU"/>
        </w:rPr>
        <w:t xml:space="preserve">» в </w:t>
      </w:r>
      <w:r w:rsidR="003956A9" w:rsidRPr="004534FD">
        <w:rPr>
          <w:rFonts w:ascii="Times New Roman" w:hAnsi="Times New Roman"/>
          <w:sz w:val="28"/>
          <w:szCs w:val="28"/>
          <w:lang w:eastAsia="ru-RU"/>
        </w:rPr>
        <w:t xml:space="preserve">отношении которых администрация составила </w:t>
      </w:r>
      <w:r w:rsidR="00FE694B">
        <w:rPr>
          <w:rFonts w:ascii="Times New Roman" w:hAnsi="Times New Roman"/>
          <w:sz w:val="28"/>
          <w:szCs w:val="28"/>
          <w:lang w:eastAsia="ru-RU"/>
        </w:rPr>
        <w:t xml:space="preserve">и направила в их адрес </w:t>
      </w:r>
      <w:r w:rsidR="003956A9" w:rsidRPr="004534FD">
        <w:rPr>
          <w:rFonts w:ascii="Times New Roman" w:hAnsi="Times New Roman"/>
          <w:sz w:val="28"/>
          <w:szCs w:val="28"/>
          <w:lang w:eastAsia="ru-RU"/>
        </w:rPr>
        <w:t>протокол</w:t>
      </w:r>
      <w:r w:rsidR="00FE694B">
        <w:rPr>
          <w:rFonts w:ascii="Times New Roman" w:hAnsi="Times New Roman"/>
          <w:sz w:val="28"/>
          <w:szCs w:val="28"/>
          <w:lang w:eastAsia="ru-RU"/>
        </w:rPr>
        <w:t>а</w:t>
      </w:r>
      <w:r w:rsidR="003956A9" w:rsidRPr="004534FD">
        <w:rPr>
          <w:rFonts w:ascii="Times New Roman" w:hAnsi="Times New Roman"/>
          <w:sz w:val="28"/>
          <w:szCs w:val="28"/>
          <w:lang w:eastAsia="ru-RU"/>
        </w:rPr>
        <w:t xml:space="preserve"> разногласий</w:t>
      </w:r>
      <w:r w:rsidR="00FE694B">
        <w:rPr>
          <w:rFonts w:ascii="Times New Roman" w:hAnsi="Times New Roman"/>
          <w:sz w:val="28"/>
          <w:szCs w:val="28"/>
          <w:lang w:eastAsia="ru-RU"/>
        </w:rPr>
        <w:t>, но ответ от контрагентов не получила, в связи с чем, задолженность учтена по имеющимся на дату сверки показателям бухгалтерского учета поселения.</w:t>
      </w:r>
    </w:p>
    <w:p w:rsidR="00B859C0" w:rsidRPr="000B45BC" w:rsidRDefault="0067043B" w:rsidP="003F74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B45BC">
        <w:rPr>
          <w:rFonts w:ascii="Times New Roman" w:hAnsi="Times New Roman"/>
          <w:sz w:val="28"/>
          <w:szCs w:val="28"/>
          <w:lang w:eastAsia="ru-RU"/>
        </w:rPr>
        <w:t>Проверка контрольно-счетной комиссией материалов инвентаризации установила, что в</w:t>
      </w:r>
      <w:r w:rsidR="00337FBC" w:rsidRPr="000B45BC">
        <w:rPr>
          <w:rFonts w:ascii="Times New Roman" w:hAnsi="Times New Roman"/>
          <w:sz w:val="28"/>
          <w:szCs w:val="28"/>
          <w:lang w:eastAsia="ru-RU"/>
        </w:rPr>
        <w:t xml:space="preserve"> нарушение ст.11 Федерального закона «О бухгалтерском учете» №402-ФЗ,</w:t>
      </w:r>
      <w:r w:rsidR="003A643C">
        <w:rPr>
          <w:rFonts w:ascii="Times New Roman" w:hAnsi="Times New Roman"/>
          <w:sz w:val="28"/>
          <w:szCs w:val="28"/>
          <w:lang w:eastAsia="ru-RU"/>
        </w:rPr>
        <w:t xml:space="preserve"> ст.264.1 Бюджетного кодекса РФ,</w:t>
      </w:r>
      <w:r w:rsidR="00337FBC" w:rsidRPr="000B45BC">
        <w:rPr>
          <w:rFonts w:ascii="Times New Roman" w:hAnsi="Times New Roman"/>
          <w:sz w:val="28"/>
          <w:szCs w:val="28"/>
          <w:lang w:eastAsia="ru-RU"/>
        </w:rPr>
        <w:t xml:space="preserve"> Инструкции №191н, раздела </w:t>
      </w:r>
      <w:r w:rsidR="00337FBC" w:rsidRPr="000B45BC">
        <w:rPr>
          <w:rFonts w:ascii="Times New Roman" w:hAnsi="Times New Roman"/>
          <w:sz w:val="28"/>
          <w:szCs w:val="28"/>
          <w:lang w:val="en-US" w:eastAsia="ru-RU"/>
        </w:rPr>
        <w:t>VIII</w:t>
      </w:r>
      <w:r w:rsidR="00337FBC" w:rsidRPr="000B45BC">
        <w:rPr>
          <w:rFonts w:ascii="Times New Roman" w:hAnsi="Times New Roman"/>
          <w:sz w:val="28"/>
          <w:szCs w:val="28"/>
          <w:lang w:eastAsia="ru-RU"/>
        </w:rPr>
        <w:t xml:space="preserve"> ФС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сектора», утвержденного приказом Минфина России от 31.12.2016 №256н </w:t>
      </w:r>
      <w:r w:rsidRPr="000B45BC">
        <w:rPr>
          <w:rFonts w:ascii="Times New Roman" w:hAnsi="Times New Roman"/>
          <w:sz w:val="28"/>
          <w:szCs w:val="28"/>
          <w:lang w:eastAsia="ru-RU"/>
        </w:rPr>
        <w:t>результаты инвентаризации не обеспечивают достоверности данных бухгалтерского учета и отчетности, поскольку:</w:t>
      </w:r>
      <w:proofErr w:type="gramEnd"/>
    </w:p>
    <w:p w:rsidR="00367008" w:rsidRPr="000B45BC" w:rsidRDefault="00B859C0" w:rsidP="003F74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B45BC">
        <w:rPr>
          <w:rFonts w:ascii="Times New Roman" w:hAnsi="Times New Roman"/>
          <w:sz w:val="28"/>
          <w:szCs w:val="28"/>
          <w:lang w:eastAsia="ru-RU"/>
        </w:rPr>
        <w:t>- инвентаризацией не были</w:t>
      </w:r>
      <w:r w:rsidR="001D3FF2" w:rsidRPr="000B45BC">
        <w:rPr>
          <w:rFonts w:ascii="Times New Roman" w:hAnsi="Times New Roman"/>
          <w:sz w:val="28"/>
          <w:szCs w:val="28"/>
          <w:lang w:eastAsia="ru-RU"/>
        </w:rPr>
        <w:t xml:space="preserve"> полностью </w:t>
      </w:r>
      <w:r w:rsidRPr="000B45BC">
        <w:rPr>
          <w:rFonts w:ascii="Times New Roman" w:hAnsi="Times New Roman"/>
          <w:sz w:val="28"/>
          <w:szCs w:val="28"/>
          <w:lang w:eastAsia="ru-RU"/>
        </w:rPr>
        <w:t xml:space="preserve">охвачены </w:t>
      </w:r>
      <w:r w:rsidR="00196144">
        <w:rPr>
          <w:rFonts w:ascii="Times New Roman" w:hAnsi="Times New Roman"/>
          <w:sz w:val="28"/>
          <w:szCs w:val="28"/>
          <w:lang w:eastAsia="ru-RU"/>
        </w:rPr>
        <w:t xml:space="preserve">недвижимое имущество казны </w:t>
      </w:r>
      <w:r w:rsidR="00464FC1">
        <w:rPr>
          <w:rFonts w:ascii="Times New Roman" w:hAnsi="Times New Roman"/>
          <w:sz w:val="28"/>
          <w:szCs w:val="28"/>
          <w:lang w:eastAsia="ru-RU"/>
        </w:rPr>
        <w:t xml:space="preserve">на сумму </w:t>
      </w:r>
      <w:r w:rsidR="00196144">
        <w:rPr>
          <w:rFonts w:ascii="Times New Roman" w:hAnsi="Times New Roman"/>
          <w:sz w:val="28"/>
          <w:szCs w:val="28"/>
          <w:lang w:eastAsia="ru-RU"/>
        </w:rPr>
        <w:t>93258504,13</w:t>
      </w:r>
      <w:r w:rsidR="00464FC1">
        <w:rPr>
          <w:rFonts w:ascii="Times New Roman" w:hAnsi="Times New Roman"/>
          <w:sz w:val="28"/>
          <w:szCs w:val="28"/>
          <w:lang w:eastAsia="ru-RU"/>
        </w:rPr>
        <w:t xml:space="preserve"> рублей</w:t>
      </w:r>
      <w:r w:rsidR="00196144">
        <w:rPr>
          <w:rFonts w:ascii="Times New Roman" w:hAnsi="Times New Roman"/>
          <w:sz w:val="28"/>
          <w:szCs w:val="28"/>
          <w:lang w:eastAsia="ru-RU"/>
        </w:rPr>
        <w:t xml:space="preserve">, вложения в нефинансовые активы </w:t>
      </w:r>
      <w:r w:rsidR="00464FC1">
        <w:rPr>
          <w:rFonts w:ascii="Times New Roman" w:hAnsi="Times New Roman"/>
          <w:sz w:val="28"/>
          <w:szCs w:val="28"/>
          <w:lang w:eastAsia="ru-RU"/>
        </w:rPr>
        <w:t>на сумму</w:t>
      </w:r>
      <w:r w:rsidR="00196144">
        <w:rPr>
          <w:rFonts w:ascii="Times New Roman" w:hAnsi="Times New Roman"/>
          <w:sz w:val="28"/>
          <w:szCs w:val="28"/>
          <w:lang w:eastAsia="ru-RU"/>
        </w:rPr>
        <w:t xml:space="preserve"> 52616</w:t>
      </w:r>
      <w:r w:rsidR="00464FC1">
        <w:rPr>
          <w:rFonts w:ascii="Times New Roman" w:hAnsi="Times New Roman"/>
          <w:sz w:val="28"/>
          <w:szCs w:val="28"/>
          <w:lang w:eastAsia="ru-RU"/>
        </w:rPr>
        <w:t xml:space="preserve"> рублей</w:t>
      </w:r>
      <w:r w:rsidR="00196144">
        <w:rPr>
          <w:rFonts w:ascii="Times New Roman" w:hAnsi="Times New Roman"/>
          <w:sz w:val="28"/>
          <w:szCs w:val="28"/>
          <w:lang w:eastAsia="ru-RU"/>
        </w:rPr>
        <w:t>, забалансовые счета, в том числе имущество</w:t>
      </w:r>
      <w:r w:rsidR="00464FC1">
        <w:rPr>
          <w:rFonts w:ascii="Times New Roman" w:hAnsi="Times New Roman"/>
          <w:sz w:val="28"/>
          <w:szCs w:val="28"/>
          <w:lang w:eastAsia="ru-RU"/>
        </w:rPr>
        <w:t>,</w:t>
      </w:r>
      <w:r w:rsidR="00196144">
        <w:rPr>
          <w:rFonts w:ascii="Times New Roman" w:hAnsi="Times New Roman"/>
          <w:sz w:val="28"/>
          <w:szCs w:val="28"/>
          <w:lang w:eastAsia="ru-RU"/>
        </w:rPr>
        <w:t xml:space="preserve"> полученное в пользование </w:t>
      </w:r>
      <w:r w:rsidR="00464FC1">
        <w:rPr>
          <w:rFonts w:ascii="Times New Roman" w:hAnsi="Times New Roman"/>
          <w:sz w:val="28"/>
          <w:szCs w:val="28"/>
          <w:lang w:eastAsia="ru-RU"/>
        </w:rPr>
        <w:t>на сумму</w:t>
      </w:r>
      <w:r w:rsidR="00196144">
        <w:rPr>
          <w:rFonts w:ascii="Times New Roman" w:hAnsi="Times New Roman"/>
          <w:sz w:val="28"/>
          <w:szCs w:val="28"/>
          <w:lang w:eastAsia="ru-RU"/>
        </w:rPr>
        <w:t xml:space="preserve"> 130493</w:t>
      </w:r>
      <w:r w:rsidR="00464FC1">
        <w:rPr>
          <w:rFonts w:ascii="Times New Roman" w:hAnsi="Times New Roman"/>
          <w:sz w:val="28"/>
          <w:szCs w:val="28"/>
          <w:lang w:eastAsia="ru-RU"/>
        </w:rPr>
        <w:t xml:space="preserve"> рублей</w:t>
      </w:r>
      <w:r w:rsidR="00196144">
        <w:rPr>
          <w:rFonts w:ascii="Times New Roman" w:hAnsi="Times New Roman"/>
          <w:sz w:val="28"/>
          <w:szCs w:val="28"/>
          <w:lang w:eastAsia="ru-RU"/>
        </w:rPr>
        <w:t>, награды, призы, кубки и ценные подарки, сувениры</w:t>
      </w:r>
      <w:r w:rsidR="00464FC1">
        <w:rPr>
          <w:rFonts w:ascii="Times New Roman" w:hAnsi="Times New Roman"/>
          <w:sz w:val="28"/>
          <w:szCs w:val="28"/>
          <w:lang w:eastAsia="ru-RU"/>
        </w:rPr>
        <w:t xml:space="preserve"> на сумму </w:t>
      </w:r>
      <w:r w:rsidR="00196144">
        <w:rPr>
          <w:rFonts w:ascii="Times New Roman" w:hAnsi="Times New Roman"/>
          <w:sz w:val="28"/>
          <w:szCs w:val="28"/>
          <w:lang w:eastAsia="ru-RU"/>
        </w:rPr>
        <w:t>21609</w:t>
      </w:r>
      <w:r w:rsidR="00464FC1">
        <w:rPr>
          <w:rFonts w:ascii="Times New Roman" w:hAnsi="Times New Roman"/>
          <w:sz w:val="28"/>
          <w:szCs w:val="28"/>
          <w:lang w:eastAsia="ru-RU"/>
        </w:rPr>
        <w:t xml:space="preserve"> рублей</w:t>
      </w:r>
      <w:r w:rsidR="00196144">
        <w:rPr>
          <w:rFonts w:ascii="Times New Roman" w:hAnsi="Times New Roman"/>
          <w:sz w:val="28"/>
          <w:szCs w:val="28"/>
          <w:lang w:eastAsia="ru-RU"/>
        </w:rPr>
        <w:t>,</w:t>
      </w:r>
      <w:r w:rsidR="00464FC1">
        <w:rPr>
          <w:rFonts w:ascii="Times New Roman" w:hAnsi="Times New Roman"/>
          <w:sz w:val="28"/>
          <w:szCs w:val="28"/>
          <w:lang w:eastAsia="ru-RU"/>
        </w:rPr>
        <w:t xml:space="preserve"> не проводилась инвентаризация денежных документов на сумму 903,9 рублей</w:t>
      </w:r>
      <w:r w:rsidR="00367008" w:rsidRPr="000B45BC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C4198F" w:rsidRPr="00153409" w:rsidRDefault="00EE38A8" w:rsidP="00C419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45BC">
        <w:rPr>
          <w:rFonts w:ascii="Times New Roman" w:hAnsi="Times New Roman"/>
          <w:sz w:val="28"/>
          <w:szCs w:val="28"/>
          <w:lang w:eastAsia="ru-RU"/>
        </w:rPr>
        <w:t xml:space="preserve">- по результатам полученного акта сверки </w:t>
      </w:r>
      <w:proofErr w:type="gramStart"/>
      <w:r w:rsidRPr="000B45BC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0B45BC">
        <w:rPr>
          <w:rFonts w:ascii="Times New Roman" w:hAnsi="Times New Roman"/>
          <w:sz w:val="28"/>
          <w:szCs w:val="28"/>
          <w:lang w:eastAsia="ru-RU"/>
        </w:rPr>
        <w:t xml:space="preserve"> МРИ ФНС №4 </w:t>
      </w:r>
      <w:proofErr w:type="gramStart"/>
      <w:r w:rsidRPr="000B45BC">
        <w:rPr>
          <w:rFonts w:ascii="Times New Roman" w:hAnsi="Times New Roman"/>
          <w:sz w:val="28"/>
          <w:szCs w:val="28"/>
          <w:lang w:eastAsia="ru-RU"/>
        </w:rPr>
        <w:t>по</w:t>
      </w:r>
      <w:proofErr w:type="gramEnd"/>
      <w:r w:rsidRPr="000B45BC">
        <w:rPr>
          <w:rFonts w:ascii="Times New Roman" w:hAnsi="Times New Roman"/>
          <w:sz w:val="28"/>
          <w:szCs w:val="28"/>
          <w:lang w:eastAsia="ru-RU"/>
        </w:rPr>
        <w:t xml:space="preserve"> Кировской </w:t>
      </w:r>
      <w:r w:rsidR="0075098C" w:rsidRPr="000B45BC">
        <w:rPr>
          <w:rFonts w:ascii="Times New Roman" w:hAnsi="Times New Roman"/>
          <w:sz w:val="28"/>
          <w:szCs w:val="28"/>
          <w:lang w:eastAsia="ru-RU"/>
        </w:rPr>
        <w:t>области по состоянию на 01.1</w:t>
      </w:r>
      <w:r w:rsidR="00821979">
        <w:rPr>
          <w:rFonts w:ascii="Times New Roman" w:hAnsi="Times New Roman"/>
          <w:sz w:val="28"/>
          <w:szCs w:val="28"/>
          <w:lang w:eastAsia="ru-RU"/>
        </w:rPr>
        <w:t>0</w:t>
      </w:r>
      <w:r w:rsidR="0075098C" w:rsidRPr="000B45BC">
        <w:rPr>
          <w:rFonts w:ascii="Times New Roman" w:hAnsi="Times New Roman"/>
          <w:sz w:val="28"/>
          <w:szCs w:val="28"/>
          <w:lang w:eastAsia="ru-RU"/>
        </w:rPr>
        <w:t>.</w:t>
      </w:r>
      <w:r w:rsidR="00821979">
        <w:rPr>
          <w:rFonts w:ascii="Times New Roman" w:hAnsi="Times New Roman"/>
          <w:sz w:val="28"/>
          <w:szCs w:val="28"/>
          <w:lang w:eastAsia="ru-RU"/>
        </w:rPr>
        <w:t>20</w:t>
      </w:r>
      <w:r w:rsidRPr="000B45BC">
        <w:rPr>
          <w:rFonts w:ascii="Times New Roman" w:hAnsi="Times New Roman"/>
          <w:sz w:val="28"/>
          <w:szCs w:val="28"/>
          <w:lang w:eastAsia="ru-RU"/>
        </w:rPr>
        <w:t xml:space="preserve"> у учреждения имеются начисленн</w:t>
      </w:r>
      <w:r w:rsidR="00C4198F">
        <w:rPr>
          <w:rFonts w:ascii="Times New Roman" w:hAnsi="Times New Roman"/>
          <w:sz w:val="28"/>
          <w:szCs w:val="28"/>
          <w:lang w:eastAsia="ru-RU"/>
        </w:rPr>
        <w:t xml:space="preserve">ая дебиторская </w:t>
      </w:r>
      <w:r w:rsidR="00C4198F" w:rsidRPr="00153409">
        <w:rPr>
          <w:rFonts w:ascii="Times New Roman" w:hAnsi="Times New Roman"/>
          <w:sz w:val="28"/>
          <w:szCs w:val="28"/>
          <w:lang w:eastAsia="ru-RU"/>
        </w:rPr>
        <w:t xml:space="preserve">задолженность </w:t>
      </w:r>
      <w:r w:rsidR="00367008" w:rsidRPr="00153409">
        <w:rPr>
          <w:rFonts w:ascii="Times New Roman" w:hAnsi="Times New Roman"/>
          <w:sz w:val="28"/>
          <w:szCs w:val="28"/>
          <w:lang w:eastAsia="ru-RU"/>
        </w:rPr>
        <w:t>по налогу на прибыль в сумме 0,</w:t>
      </w:r>
      <w:r w:rsidR="00821979" w:rsidRPr="00153409">
        <w:rPr>
          <w:rFonts w:ascii="Times New Roman" w:hAnsi="Times New Roman"/>
          <w:sz w:val="28"/>
          <w:szCs w:val="28"/>
          <w:lang w:eastAsia="ru-RU"/>
        </w:rPr>
        <w:t>4</w:t>
      </w:r>
      <w:r w:rsidR="00367008" w:rsidRPr="00153409">
        <w:rPr>
          <w:rFonts w:ascii="Times New Roman" w:hAnsi="Times New Roman"/>
          <w:sz w:val="28"/>
          <w:szCs w:val="28"/>
          <w:lang w:eastAsia="ru-RU"/>
        </w:rPr>
        <w:t>8 рублей</w:t>
      </w:r>
      <w:r w:rsidR="00C4198F" w:rsidRPr="00153409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821979" w:rsidRPr="00153409">
        <w:rPr>
          <w:rFonts w:ascii="Times New Roman" w:hAnsi="Times New Roman"/>
          <w:sz w:val="28"/>
          <w:szCs w:val="28"/>
          <w:lang w:eastAsia="ru-RU"/>
        </w:rPr>
        <w:t>переплата по пени в ФСС РФ в сумме 8,20 рублей</w:t>
      </w:r>
      <w:r w:rsidR="00C4198F" w:rsidRPr="00153409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0D586A" w:rsidRDefault="00C4198F" w:rsidP="00C419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3409">
        <w:rPr>
          <w:rFonts w:ascii="Times New Roman" w:hAnsi="Times New Roman"/>
          <w:sz w:val="28"/>
          <w:szCs w:val="28"/>
          <w:lang w:eastAsia="ru-RU"/>
        </w:rPr>
        <w:t xml:space="preserve">Но показателями </w:t>
      </w:r>
      <w:r w:rsidR="0026639E" w:rsidRPr="00153409">
        <w:rPr>
          <w:rFonts w:ascii="Times New Roman" w:hAnsi="Times New Roman"/>
          <w:sz w:val="28"/>
          <w:szCs w:val="28"/>
          <w:lang w:eastAsia="ru-RU"/>
        </w:rPr>
        <w:t>Главной книги и регистров бухгалтерского учета</w:t>
      </w:r>
      <w:r w:rsidR="0026639E" w:rsidRPr="000B45BC">
        <w:rPr>
          <w:rFonts w:ascii="Times New Roman" w:hAnsi="Times New Roman"/>
          <w:sz w:val="28"/>
          <w:szCs w:val="28"/>
          <w:lang w:eastAsia="ru-RU"/>
        </w:rPr>
        <w:t xml:space="preserve"> учреждения</w:t>
      </w:r>
      <w:r w:rsidR="000D586A" w:rsidRPr="000B45B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задолженность </w:t>
      </w:r>
      <w:r w:rsidRPr="000B45BC">
        <w:rPr>
          <w:rFonts w:ascii="Times New Roman" w:hAnsi="Times New Roman"/>
          <w:sz w:val="28"/>
          <w:szCs w:val="28"/>
          <w:lang w:eastAsia="ru-RU"/>
        </w:rPr>
        <w:t>не подтверждается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5588A" w:rsidRPr="000B45BC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материалах </w:t>
      </w:r>
      <w:r w:rsidR="0005588A" w:rsidRPr="000B45BC">
        <w:rPr>
          <w:rFonts w:ascii="Times New Roman" w:hAnsi="Times New Roman"/>
          <w:sz w:val="28"/>
          <w:szCs w:val="28"/>
          <w:lang w:eastAsia="ru-RU"/>
        </w:rPr>
        <w:t>инвентаризации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данный факт не указан</w:t>
      </w:r>
      <w:r w:rsidR="000D586A" w:rsidRPr="000B45BC">
        <w:rPr>
          <w:rFonts w:ascii="Times New Roman" w:hAnsi="Times New Roman"/>
          <w:sz w:val="28"/>
          <w:szCs w:val="28"/>
          <w:lang w:eastAsia="ru-RU"/>
        </w:rPr>
        <w:t xml:space="preserve">, что свидетельствует о том, что никаких решений в </w:t>
      </w:r>
      <w:r w:rsidR="000D586A" w:rsidRPr="000B45BC">
        <w:rPr>
          <w:rFonts w:ascii="Times New Roman" w:hAnsi="Times New Roman"/>
          <w:sz w:val="28"/>
          <w:szCs w:val="28"/>
          <w:lang w:eastAsia="ru-RU"/>
        </w:rPr>
        <w:lastRenderedPageBreak/>
        <w:t>отношении них администрация не принимала.</w:t>
      </w:r>
      <w:r w:rsidR="00153409">
        <w:rPr>
          <w:rFonts w:ascii="Times New Roman" w:hAnsi="Times New Roman"/>
          <w:sz w:val="28"/>
          <w:szCs w:val="28"/>
          <w:lang w:eastAsia="ru-RU"/>
        </w:rPr>
        <w:t xml:space="preserve"> Замечание указывается повторно.</w:t>
      </w:r>
    </w:p>
    <w:p w:rsidR="005B54B3" w:rsidRPr="0015612B" w:rsidRDefault="005B54B3" w:rsidP="005B54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В</w:t>
      </w:r>
      <w:r w:rsidRPr="0015612B">
        <w:rPr>
          <w:rFonts w:ascii="Times New Roman" w:hAnsi="Times New Roman"/>
          <w:sz w:val="28"/>
          <w:szCs w:val="28"/>
          <w:lang w:eastAsia="ru-RU"/>
        </w:rPr>
        <w:t xml:space="preserve"> соответствии </w:t>
      </w:r>
      <w:r w:rsidRPr="001561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 </w:t>
      </w:r>
      <w:hyperlink r:id="rId9" w:history="1">
        <w:r w:rsidRPr="0015612B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приказом</w:t>
        </w:r>
      </w:hyperlink>
      <w:r w:rsidRPr="001561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Мин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фина</w:t>
      </w:r>
      <w:r w:rsidRPr="001561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Ф</w:t>
      </w:r>
      <w:r w:rsidRPr="001561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от 31 декабря 2016 г.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№</w:t>
      </w:r>
      <w:r w:rsidRPr="001561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259н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Pr="001561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 утверждении федерального стандарта бухгалтерского учета для организаций</w:t>
      </w:r>
      <w:r>
        <w:rPr>
          <w:rFonts w:ascii="Times New Roman" w:hAnsi="Times New Roman"/>
          <w:sz w:val="28"/>
          <w:szCs w:val="28"/>
          <w:lang w:eastAsia="ru-RU"/>
        </w:rPr>
        <w:t xml:space="preserve"> государственного сектора «</w:t>
      </w:r>
      <w:r w:rsidRPr="0015612B">
        <w:rPr>
          <w:rFonts w:ascii="Times New Roman" w:hAnsi="Times New Roman"/>
          <w:sz w:val="28"/>
          <w:szCs w:val="28"/>
          <w:lang w:eastAsia="ru-RU"/>
        </w:rPr>
        <w:t>Обесценение активов</w:t>
      </w:r>
      <w:r>
        <w:rPr>
          <w:rFonts w:ascii="Times New Roman" w:hAnsi="Times New Roman"/>
          <w:sz w:val="28"/>
          <w:szCs w:val="28"/>
          <w:lang w:eastAsia="ru-RU"/>
        </w:rPr>
        <w:t>» (далее - СГС «</w:t>
      </w:r>
      <w:r w:rsidRPr="0015612B">
        <w:rPr>
          <w:rFonts w:ascii="Times New Roman" w:hAnsi="Times New Roman"/>
          <w:sz w:val="28"/>
          <w:szCs w:val="28"/>
          <w:lang w:eastAsia="ru-RU"/>
        </w:rPr>
        <w:t>Обесценение активов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15612B">
        <w:rPr>
          <w:rFonts w:ascii="Times New Roman" w:hAnsi="Times New Roman"/>
          <w:sz w:val="28"/>
          <w:szCs w:val="28"/>
          <w:lang w:eastAsia="ru-RU"/>
        </w:rPr>
        <w:t xml:space="preserve">) в рамках инвентаризации активов и обязательств, проводимой </w:t>
      </w:r>
      <w:r>
        <w:rPr>
          <w:rFonts w:ascii="Times New Roman" w:hAnsi="Times New Roman"/>
          <w:sz w:val="28"/>
          <w:szCs w:val="28"/>
          <w:lang w:eastAsia="ru-RU"/>
        </w:rPr>
        <w:t>субъектом учета</w:t>
      </w:r>
      <w:r w:rsidRPr="0015612B">
        <w:rPr>
          <w:rFonts w:ascii="Times New Roman" w:hAnsi="Times New Roman"/>
          <w:sz w:val="28"/>
          <w:szCs w:val="28"/>
          <w:lang w:eastAsia="ru-RU"/>
        </w:rPr>
        <w:t xml:space="preserve"> в целях обеспечения достоверности данных годовой бухгалтерской (финансовой) отчетности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15612B">
        <w:rPr>
          <w:rFonts w:ascii="Times New Roman" w:hAnsi="Times New Roman"/>
          <w:sz w:val="28"/>
          <w:szCs w:val="28"/>
          <w:lang w:eastAsia="ru-RU"/>
        </w:rPr>
        <w:t xml:space="preserve"> осуществляется выявление признаков обесценения актива </w:t>
      </w:r>
      <w:r>
        <w:rPr>
          <w:rFonts w:ascii="Times New Roman" w:hAnsi="Times New Roman"/>
          <w:sz w:val="28"/>
          <w:szCs w:val="28"/>
          <w:lang w:eastAsia="ru-RU"/>
        </w:rPr>
        <w:t>по счетам 101 00 «Основные средства», 102 00 «Нематериальные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активы», 103 00 «Непроизведенные активы».</w:t>
      </w:r>
    </w:p>
    <w:p w:rsidR="005B54B3" w:rsidRDefault="005B54B3" w:rsidP="005B54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41B8">
        <w:rPr>
          <w:rFonts w:ascii="Times New Roman" w:hAnsi="Times New Roman"/>
          <w:sz w:val="28"/>
          <w:szCs w:val="28"/>
          <w:lang w:eastAsia="ru-RU"/>
        </w:rPr>
        <w:t>В ходе проверки установлено, что учреждениями не проводил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5A41B8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 w:rsidRPr="005A41B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2020 году </w:t>
      </w:r>
      <w:r w:rsidRPr="005A41B8">
        <w:rPr>
          <w:rFonts w:ascii="Times New Roman" w:hAnsi="Times New Roman"/>
          <w:sz w:val="28"/>
          <w:szCs w:val="28"/>
          <w:lang w:eastAsia="ru-RU"/>
        </w:rPr>
        <w:t>в рамках инвентаризации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5B54B3" w:rsidRDefault="005B54B3" w:rsidP="005B54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Т</w:t>
      </w:r>
      <w:r w:rsidRPr="005A41B8">
        <w:rPr>
          <w:rFonts w:ascii="Times New Roman" w:hAnsi="Times New Roman"/>
          <w:sz w:val="28"/>
          <w:szCs w:val="28"/>
          <w:lang w:eastAsia="ru-RU"/>
        </w:rPr>
        <w:t>ест на обес</w:t>
      </w:r>
      <w:r>
        <w:rPr>
          <w:rFonts w:ascii="Times New Roman" w:hAnsi="Times New Roman"/>
          <w:sz w:val="28"/>
          <w:szCs w:val="28"/>
          <w:lang w:eastAsia="ru-RU"/>
        </w:rPr>
        <w:t>ценение активов;</w:t>
      </w:r>
    </w:p>
    <w:p w:rsidR="005B54B3" w:rsidRDefault="005B54B3" w:rsidP="005B54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П</w:t>
      </w:r>
      <w:r w:rsidRPr="005A41B8">
        <w:rPr>
          <w:rFonts w:ascii="Times New Roman" w:hAnsi="Times New Roman"/>
          <w:sz w:val="28"/>
          <w:szCs w:val="28"/>
          <w:lang w:eastAsia="ru-RU"/>
        </w:rPr>
        <w:t xml:space="preserve">о земельным участкам не проводилась </w:t>
      </w:r>
      <w:r>
        <w:rPr>
          <w:rFonts w:ascii="Times New Roman" w:hAnsi="Times New Roman"/>
          <w:sz w:val="28"/>
          <w:szCs w:val="28"/>
          <w:lang w:eastAsia="ru-RU"/>
        </w:rPr>
        <w:t>выверка</w:t>
      </w:r>
      <w:r w:rsidRPr="005A41B8">
        <w:rPr>
          <w:rFonts w:ascii="Times New Roman" w:hAnsi="Times New Roman"/>
          <w:sz w:val="28"/>
          <w:szCs w:val="28"/>
          <w:lang w:eastAsia="ru-RU"/>
        </w:rPr>
        <w:t xml:space="preserve"> имеющихся правоустанавливающих документов, учетных данных и данных Единого государственного реестра недвижимости</w:t>
      </w:r>
      <w:r w:rsidR="00B10BFD">
        <w:rPr>
          <w:rFonts w:ascii="Times New Roman" w:hAnsi="Times New Roman"/>
          <w:sz w:val="28"/>
          <w:szCs w:val="28"/>
          <w:lang w:eastAsia="ru-RU"/>
        </w:rPr>
        <w:t>. В нарушение п.71 Инструкции №157н</w:t>
      </w:r>
      <w:r w:rsidR="00FD1E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0BFD">
        <w:rPr>
          <w:rFonts w:ascii="Times New Roman" w:hAnsi="Times New Roman"/>
          <w:sz w:val="28"/>
          <w:szCs w:val="28"/>
          <w:lang w:eastAsia="ru-RU"/>
        </w:rPr>
        <w:t>учет земельных участков в разрезе кадастровых номеров и стоимости отсутствует, что в конечном итоге не обеспечивает достоверность</w:t>
      </w:r>
      <w:r w:rsidR="00AD4DCC">
        <w:rPr>
          <w:rFonts w:ascii="Times New Roman" w:hAnsi="Times New Roman"/>
          <w:sz w:val="28"/>
          <w:szCs w:val="28"/>
          <w:lang w:eastAsia="ru-RU"/>
        </w:rPr>
        <w:t xml:space="preserve"> бюджетного учета и отчетности</w:t>
      </w:r>
      <w:r w:rsidR="00B10BFD">
        <w:rPr>
          <w:rFonts w:ascii="Times New Roman" w:hAnsi="Times New Roman"/>
          <w:sz w:val="28"/>
          <w:szCs w:val="28"/>
          <w:lang w:eastAsia="ru-RU"/>
        </w:rPr>
        <w:t>.</w:t>
      </w:r>
    </w:p>
    <w:p w:rsidR="003B79DA" w:rsidRDefault="003D2375" w:rsidP="003D2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Проверкой установлено, что в реестре муниципального имущества и в казне учреждения не учтены 6 (шесть) земельных участков</w:t>
      </w:r>
      <w:r w:rsidR="003B79DA">
        <w:rPr>
          <w:rFonts w:ascii="Times New Roman" w:hAnsi="Times New Roman"/>
          <w:sz w:val="28"/>
          <w:szCs w:val="28"/>
          <w:lang w:eastAsia="ru-RU"/>
        </w:rPr>
        <w:t xml:space="preserve"> (кадастровый номер 43:17:310101:386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B79DA">
        <w:rPr>
          <w:rFonts w:ascii="Times New Roman" w:hAnsi="Times New Roman"/>
          <w:sz w:val="28"/>
          <w:szCs w:val="28"/>
          <w:lang w:eastAsia="ru-RU"/>
        </w:rPr>
        <w:t>43:17:310101:388,</w:t>
      </w:r>
      <w:r w:rsidR="003B79DA" w:rsidRPr="003B79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B79DA">
        <w:rPr>
          <w:rFonts w:ascii="Times New Roman" w:hAnsi="Times New Roman"/>
          <w:sz w:val="28"/>
          <w:szCs w:val="28"/>
          <w:lang w:eastAsia="ru-RU"/>
        </w:rPr>
        <w:t>43:17:310106:151,</w:t>
      </w:r>
      <w:r w:rsidR="003B79DA" w:rsidRPr="003B79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B79DA">
        <w:rPr>
          <w:rFonts w:ascii="Times New Roman" w:hAnsi="Times New Roman"/>
          <w:sz w:val="28"/>
          <w:szCs w:val="28"/>
          <w:lang w:eastAsia="ru-RU"/>
        </w:rPr>
        <w:t>43:17:310112:89,</w:t>
      </w:r>
      <w:r w:rsidR="003B79DA" w:rsidRPr="003B79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B79DA">
        <w:rPr>
          <w:rFonts w:ascii="Times New Roman" w:hAnsi="Times New Roman"/>
          <w:sz w:val="28"/>
          <w:szCs w:val="28"/>
          <w:lang w:eastAsia="ru-RU"/>
        </w:rPr>
        <w:t>43:17:310116:351,</w:t>
      </w:r>
      <w:r w:rsidR="003B79DA" w:rsidRPr="003B79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B79DA">
        <w:rPr>
          <w:rFonts w:ascii="Times New Roman" w:hAnsi="Times New Roman"/>
          <w:sz w:val="28"/>
          <w:szCs w:val="28"/>
          <w:lang w:eastAsia="ru-RU"/>
        </w:rPr>
        <w:t xml:space="preserve">43:17:310130:324), </w:t>
      </w:r>
      <w:r>
        <w:rPr>
          <w:rFonts w:ascii="Times New Roman" w:hAnsi="Times New Roman"/>
          <w:sz w:val="28"/>
          <w:szCs w:val="28"/>
          <w:lang w:eastAsia="ru-RU"/>
        </w:rPr>
        <w:t>прошедших государственную регистрацию права муниципальной собственности (выписка из ЕГРН от 29.01.2021 №КУВИ-002/2021-547553)</w:t>
      </w:r>
      <w:r w:rsidR="003B79DA">
        <w:rPr>
          <w:rFonts w:ascii="Times New Roman" w:hAnsi="Times New Roman"/>
          <w:sz w:val="28"/>
          <w:szCs w:val="28"/>
          <w:lang w:eastAsia="ru-RU"/>
        </w:rPr>
        <w:t>, общей кадастровой стоимостью 4034254</w:t>
      </w:r>
      <w:proofErr w:type="gramEnd"/>
      <w:r w:rsidR="003B79DA">
        <w:rPr>
          <w:rFonts w:ascii="Times New Roman" w:hAnsi="Times New Roman"/>
          <w:sz w:val="28"/>
          <w:szCs w:val="28"/>
          <w:lang w:eastAsia="ru-RU"/>
        </w:rPr>
        <w:t xml:space="preserve"> рублей.</w:t>
      </w:r>
    </w:p>
    <w:p w:rsidR="003B79DA" w:rsidRDefault="003B79DA" w:rsidP="00C953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двум земельным участкам общей площадью около 2835 кв.м. с кадастровыми номерами 43:17:310106:151 и 43:17:310130:324 зарегистрировано обременение в виде аренды.</w:t>
      </w:r>
    </w:p>
    <w:p w:rsidR="00AD4DCC" w:rsidRDefault="00C95346" w:rsidP="00E00C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В нарушение п.16</w:t>
      </w:r>
      <w:r w:rsidR="006E69A2">
        <w:rPr>
          <w:rFonts w:ascii="Times New Roman" w:hAnsi="Times New Roman"/>
          <w:sz w:val="28"/>
          <w:szCs w:val="28"/>
          <w:lang w:eastAsia="ru-RU"/>
        </w:rPr>
        <w:t>, 38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3228">
        <w:rPr>
          <w:rFonts w:ascii="Times New Roman" w:hAnsi="Times New Roman"/>
          <w:sz w:val="28"/>
          <w:szCs w:val="28"/>
          <w:lang w:eastAsia="ru-RU"/>
        </w:rPr>
        <w:t>п</w:t>
      </w:r>
      <w:r w:rsidR="006C3228" w:rsidRPr="006C3228">
        <w:rPr>
          <w:rFonts w:ascii="Times New Roman" w:hAnsi="Times New Roman"/>
          <w:sz w:val="28"/>
          <w:szCs w:val="28"/>
          <w:lang w:eastAsia="ru-RU"/>
        </w:rPr>
        <w:t>риказ</w:t>
      </w:r>
      <w:r w:rsidR="006C3228">
        <w:rPr>
          <w:rFonts w:ascii="Times New Roman" w:hAnsi="Times New Roman"/>
          <w:sz w:val="28"/>
          <w:szCs w:val="28"/>
          <w:lang w:eastAsia="ru-RU"/>
        </w:rPr>
        <w:t>а</w:t>
      </w:r>
      <w:r w:rsidR="006C3228" w:rsidRPr="006C3228">
        <w:rPr>
          <w:rFonts w:ascii="Times New Roman" w:hAnsi="Times New Roman"/>
          <w:sz w:val="28"/>
          <w:szCs w:val="28"/>
          <w:lang w:eastAsia="ru-RU"/>
        </w:rPr>
        <w:t xml:space="preserve"> Минфина России от 06.12.2010 </w:t>
      </w:r>
      <w:r w:rsidR="006C3228">
        <w:rPr>
          <w:rFonts w:ascii="Times New Roman" w:hAnsi="Times New Roman"/>
          <w:sz w:val="28"/>
          <w:szCs w:val="28"/>
          <w:lang w:eastAsia="ru-RU"/>
        </w:rPr>
        <w:t>№1</w:t>
      </w:r>
      <w:r w:rsidR="006C3228" w:rsidRPr="006C3228">
        <w:rPr>
          <w:rFonts w:ascii="Times New Roman" w:hAnsi="Times New Roman"/>
          <w:sz w:val="28"/>
          <w:szCs w:val="28"/>
          <w:lang w:eastAsia="ru-RU"/>
        </w:rPr>
        <w:t xml:space="preserve">62н </w:t>
      </w:r>
      <w:r w:rsidR="006C3228">
        <w:rPr>
          <w:rFonts w:ascii="Times New Roman" w:hAnsi="Times New Roman"/>
          <w:sz w:val="28"/>
          <w:szCs w:val="28"/>
          <w:lang w:eastAsia="ru-RU"/>
        </w:rPr>
        <w:t>«</w:t>
      </w:r>
      <w:r w:rsidR="006C3228" w:rsidRPr="006C3228">
        <w:rPr>
          <w:rFonts w:ascii="Times New Roman" w:hAnsi="Times New Roman"/>
          <w:sz w:val="28"/>
          <w:szCs w:val="28"/>
          <w:lang w:eastAsia="ru-RU"/>
        </w:rPr>
        <w:t>Об утверждении Плана счетов бюджетного учета</w:t>
      </w:r>
      <w:r w:rsidR="006C3228">
        <w:rPr>
          <w:rFonts w:ascii="Times New Roman" w:hAnsi="Times New Roman"/>
          <w:sz w:val="28"/>
          <w:szCs w:val="28"/>
          <w:lang w:eastAsia="ru-RU"/>
        </w:rPr>
        <w:t xml:space="preserve"> и Инструкции по его применению» (далее – Инструкция №162н) и п.</w:t>
      </w:r>
      <w:r w:rsidR="0017692A">
        <w:rPr>
          <w:rFonts w:ascii="Times New Roman" w:hAnsi="Times New Roman"/>
          <w:sz w:val="28"/>
          <w:szCs w:val="28"/>
          <w:lang w:eastAsia="ru-RU"/>
        </w:rPr>
        <w:t xml:space="preserve">33, </w:t>
      </w:r>
      <w:r w:rsidR="006C3228">
        <w:rPr>
          <w:rFonts w:ascii="Times New Roman" w:hAnsi="Times New Roman"/>
          <w:sz w:val="28"/>
          <w:szCs w:val="28"/>
          <w:lang w:eastAsia="ru-RU"/>
        </w:rPr>
        <w:t>38</w:t>
      </w:r>
      <w:r w:rsidR="006E69A2">
        <w:rPr>
          <w:rFonts w:ascii="Times New Roman" w:hAnsi="Times New Roman"/>
          <w:sz w:val="28"/>
          <w:szCs w:val="28"/>
          <w:lang w:eastAsia="ru-RU"/>
        </w:rPr>
        <w:t>1</w:t>
      </w:r>
      <w:r w:rsidR="006C3228">
        <w:rPr>
          <w:rFonts w:ascii="Times New Roman" w:hAnsi="Times New Roman"/>
          <w:sz w:val="28"/>
          <w:szCs w:val="28"/>
          <w:lang w:eastAsia="ru-RU"/>
        </w:rPr>
        <w:t>, 38</w:t>
      </w:r>
      <w:r w:rsidR="006E69A2">
        <w:rPr>
          <w:rFonts w:ascii="Times New Roman" w:hAnsi="Times New Roman"/>
          <w:sz w:val="28"/>
          <w:szCs w:val="28"/>
          <w:lang w:eastAsia="ru-RU"/>
        </w:rPr>
        <w:t>2</w:t>
      </w:r>
      <w:r w:rsidR="006C3228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6C3228" w:rsidRPr="006C3228">
        <w:rPr>
          <w:rFonts w:ascii="Times New Roman" w:hAnsi="Times New Roman"/>
          <w:sz w:val="28"/>
          <w:szCs w:val="28"/>
          <w:lang w:eastAsia="ru-RU"/>
        </w:rPr>
        <w:t>риказ</w:t>
      </w:r>
      <w:r w:rsidR="006C3228">
        <w:rPr>
          <w:rFonts w:ascii="Times New Roman" w:hAnsi="Times New Roman"/>
          <w:sz w:val="28"/>
          <w:szCs w:val="28"/>
          <w:lang w:eastAsia="ru-RU"/>
        </w:rPr>
        <w:t>а</w:t>
      </w:r>
      <w:r w:rsidR="006C3228" w:rsidRPr="006C3228">
        <w:rPr>
          <w:rFonts w:ascii="Times New Roman" w:hAnsi="Times New Roman"/>
          <w:sz w:val="28"/>
          <w:szCs w:val="28"/>
          <w:lang w:eastAsia="ru-RU"/>
        </w:rPr>
        <w:t xml:space="preserve"> Минфина России от 01.12.2010 </w:t>
      </w:r>
      <w:r w:rsidR="006C3228">
        <w:rPr>
          <w:rFonts w:ascii="Times New Roman" w:hAnsi="Times New Roman"/>
          <w:sz w:val="28"/>
          <w:szCs w:val="28"/>
          <w:lang w:eastAsia="ru-RU"/>
        </w:rPr>
        <w:t>№</w:t>
      </w:r>
      <w:r w:rsidR="006C3228" w:rsidRPr="006C3228">
        <w:rPr>
          <w:rFonts w:ascii="Times New Roman" w:hAnsi="Times New Roman"/>
          <w:sz w:val="28"/>
          <w:szCs w:val="28"/>
          <w:lang w:eastAsia="ru-RU"/>
        </w:rPr>
        <w:t xml:space="preserve">157н </w:t>
      </w:r>
      <w:r w:rsidR="006C3228">
        <w:rPr>
          <w:rFonts w:ascii="Times New Roman" w:hAnsi="Times New Roman"/>
          <w:sz w:val="28"/>
          <w:szCs w:val="28"/>
          <w:lang w:eastAsia="ru-RU"/>
        </w:rPr>
        <w:t>«</w:t>
      </w:r>
      <w:r w:rsidR="006C3228" w:rsidRPr="006C3228">
        <w:rPr>
          <w:rFonts w:ascii="Times New Roman" w:hAnsi="Times New Roman"/>
          <w:sz w:val="28"/>
          <w:szCs w:val="28"/>
          <w:lang w:eastAsia="ru-RU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</w:t>
      </w:r>
      <w:proofErr w:type="gramEnd"/>
      <w:r w:rsidR="006C3228" w:rsidRPr="006C3228">
        <w:rPr>
          <w:rFonts w:ascii="Times New Roman" w:hAnsi="Times New Roman"/>
          <w:sz w:val="28"/>
          <w:szCs w:val="28"/>
          <w:lang w:eastAsia="ru-RU"/>
        </w:rPr>
        <w:t xml:space="preserve">, государственных (муниципальных) учреждений и Инструкции по его </w:t>
      </w:r>
      <w:r w:rsidR="006C3228">
        <w:rPr>
          <w:rFonts w:ascii="Times New Roman" w:hAnsi="Times New Roman"/>
          <w:sz w:val="28"/>
          <w:szCs w:val="28"/>
          <w:lang w:eastAsia="ru-RU"/>
        </w:rPr>
        <w:t>применению»</w:t>
      </w:r>
      <w:r w:rsidR="006C3228" w:rsidRPr="006C3228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6E69A2">
        <w:rPr>
          <w:rFonts w:ascii="Times New Roman" w:hAnsi="Times New Roman"/>
          <w:sz w:val="28"/>
          <w:szCs w:val="28"/>
          <w:lang w:eastAsia="ru-RU"/>
        </w:rPr>
        <w:t xml:space="preserve">далее - </w:t>
      </w:r>
      <w:r w:rsidR="006C3228">
        <w:rPr>
          <w:rFonts w:ascii="Times New Roman" w:hAnsi="Times New Roman"/>
          <w:sz w:val="28"/>
          <w:szCs w:val="28"/>
          <w:lang w:eastAsia="ru-RU"/>
        </w:rPr>
        <w:t>Инструкци</w:t>
      </w:r>
      <w:r w:rsidR="006E69A2">
        <w:rPr>
          <w:rFonts w:ascii="Times New Roman" w:hAnsi="Times New Roman"/>
          <w:sz w:val="28"/>
          <w:szCs w:val="28"/>
          <w:lang w:eastAsia="ru-RU"/>
        </w:rPr>
        <w:t>я</w:t>
      </w:r>
      <w:r w:rsidR="006C3228">
        <w:rPr>
          <w:rFonts w:ascii="Times New Roman" w:hAnsi="Times New Roman"/>
          <w:sz w:val="28"/>
          <w:szCs w:val="28"/>
          <w:lang w:eastAsia="ru-RU"/>
        </w:rPr>
        <w:t xml:space="preserve"> №157н</w:t>
      </w:r>
      <w:r w:rsidR="006E69A2">
        <w:rPr>
          <w:rFonts w:ascii="Times New Roman" w:hAnsi="Times New Roman"/>
          <w:sz w:val="28"/>
          <w:szCs w:val="28"/>
          <w:lang w:eastAsia="ru-RU"/>
        </w:rPr>
        <w:t>) администрацией города не обеспечен бюджетный учет муниципального имущества, переданного в аренду, на забалансовом счете 25 «Имущество, переданное в воз</w:t>
      </w:r>
      <w:r w:rsidR="00392F26">
        <w:rPr>
          <w:rFonts w:ascii="Times New Roman" w:hAnsi="Times New Roman"/>
          <w:sz w:val="28"/>
          <w:szCs w:val="28"/>
          <w:lang w:eastAsia="ru-RU"/>
        </w:rPr>
        <w:t>мездное пользование (в аренду)»</w:t>
      </w:r>
      <w:r w:rsidR="0017692A">
        <w:rPr>
          <w:rFonts w:ascii="Times New Roman" w:hAnsi="Times New Roman"/>
          <w:sz w:val="28"/>
          <w:szCs w:val="28"/>
          <w:lang w:eastAsia="ru-RU"/>
        </w:rPr>
        <w:t xml:space="preserve"> стоимостью 209606 рублей</w:t>
      </w:r>
      <w:r w:rsidR="00392F26">
        <w:rPr>
          <w:rFonts w:ascii="Times New Roman" w:hAnsi="Times New Roman"/>
          <w:sz w:val="28"/>
          <w:szCs w:val="28"/>
          <w:lang w:eastAsia="ru-RU"/>
        </w:rPr>
        <w:t>.</w:t>
      </w:r>
    </w:p>
    <w:p w:rsidR="00E00CD7" w:rsidRPr="00E00CD7" w:rsidRDefault="00E00CD7" w:rsidP="00E00C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0CD7">
        <w:rPr>
          <w:rFonts w:ascii="Times New Roman" w:hAnsi="Times New Roman"/>
          <w:sz w:val="28"/>
          <w:szCs w:val="28"/>
          <w:lang w:eastAsia="ru-RU"/>
        </w:rPr>
        <w:t xml:space="preserve">В соответствии с п.8 Инструкции №191н, если все показатели, формы бюджетной отчетности, предусмотренной Инструкцией, не имеют числового значения, такая форма отчетности не составляется, </w:t>
      </w:r>
      <w:proofErr w:type="gramStart"/>
      <w:r w:rsidRPr="00E00CD7">
        <w:rPr>
          <w:rFonts w:ascii="Times New Roman" w:hAnsi="Times New Roman"/>
          <w:sz w:val="28"/>
          <w:szCs w:val="28"/>
          <w:lang w:eastAsia="ru-RU"/>
        </w:rPr>
        <w:t>информация</w:t>
      </w:r>
      <w:proofErr w:type="gramEnd"/>
      <w:r w:rsidRPr="00E00CD7">
        <w:rPr>
          <w:rFonts w:ascii="Times New Roman" w:hAnsi="Times New Roman"/>
          <w:sz w:val="28"/>
          <w:szCs w:val="28"/>
          <w:lang w:eastAsia="ru-RU"/>
        </w:rPr>
        <w:t xml:space="preserve"> о чем </w:t>
      </w:r>
      <w:r w:rsidRPr="00E00CD7">
        <w:rPr>
          <w:rFonts w:ascii="Times New Roman" w:hAnsi="Times New Roman"/>
          <w:sz w:val="28"/>
          <w:szCs w:val="28"/>
          <w:lang w:eastAsia="ru-RU"/>
        </w:rPr>
        <w:lastRenderedPageBreak/>
        <w:t>подлежит отражению в пояснительной записке к бюджетной отчетности за отчетный период.</w:t>
      </w:r>
    </w:p>
    <w:p w:rsidR="00E00CD7" w:rsidRDefault="00E00CD7" w:rsidP="00F864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0CD7">
        <w:rPr>
          <w:rFonts w:ascii="Times New Roman" w:hAnsi="Times New Roman"/>
          <w:sz w:val="28"/>
          <w:szCs w:val="28"/>
          <w:lang w:eastAsia="ru-RU"/>
        </w:rPr>
        <w:t>В ходе проверки было установлено, что в разделе 5 «Прочие вопросы деятельности субъекта бюджетной отчетности» текстовой части Пояснительной записки (ф.0503160) указаны не все формы отчетности, не имеющие числовых значений и не представленные в составе годового отчета: Таблица №3 «Сведения об исполнении текстовых статей закона (решения) о бюджете», №6 «Сведения о проведении инвентаризации».</w:t>
      </w:r>
    </w:p>
    <w:p w:rsidR="0055539A" w:rsidRDefault="0055539A" w:rsidP="00F8645F">
      <w:pPr>
        <w:spacing w:after="12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F8645F">
        <w:rPr>
          <w:rFonts w:ascii="Times New Roman" w:hAnsi="Times New Roman"/>
          <w:sz w:val="28"/>
          <w:szCs w:val="28"/>
        </w:rPr>
        <w:t xml:space="preserve">Проверкой установлено, что за 2020 год администрацией </w:t>
      </w:r>
      <w:r w:rsidR="00A45960" w:rsidRPr="00F8645F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F8645F">
        <w:rPr>
          <w:rFonts w:ascii="Times New Roman" w:hAnsi="Times New Roman"/>
          <w:sz w:val="28"/>
          <w:szCs w:val="28"/>
        </w:rPr>
        <w:t>были произведены бюджетные расходы, не отвечающие принципу эффективного использования бюджетных средств, установленному ст. 34 Бюджетного кодекса РФ на сумму 10</w:t>
      </w:r>
      <w:r w:rsidR="00A45960" w:rsidRPr="00F8645F">
        <w:rPr>
          <w:rFonts w:ascii="Times New Roman" w:hAnsi="Times New Roman"/>
          <w:sz w:val="28"/>
          <w:szCs w:val="28"/>
        </w:rPr>
        <w:t>2000</w:t>
      </w:r>
      <w:r w:rsidRPr="00F8645F">
        <w:rPr>
          <w:rFonts w:ascii="Times New Roman" w:hAnsi="Times New Roman"/>
          <w:sz w:val="28"/>
          <w:szCs w:val="28"/>
        </w:rPr>
        <w:t xml:space="preserve"> рублей</w:t>
      </w:r>
      <w:r w:rsidR="00F8645F" w:rsidRPr="00F8645F">
        <w:rPr>
          <w:rFonts w:ascii="Times New Roman" w:hAnsi="Times New Roman"/>
          <w:sz w:val="28"/>
          <w:szCs w:val="28"/>
        </w:rPr>
        <w:t xml:space="preserve"> – </w:t>
      </w:r>
      <w:r w:rsidRPr="00F8645F">
        <w:rPr>
          <w:rFonts w:ascii="Times New Roman" w:hAnsi="Times New Roman"/>
          <w:bCs/>
          <w:sz w:val="28"/>
          <w:szCs w:val="28"/>
          <w:lang w:eastAsia="ru-RU"/>
        </w:rPr>
        <w:t>оплачен</w:t>
      </w:r>
      <w:r w:rsidR="00F8645F" w:rsidRPr="00F8645F">
        <w:rPr>
          <w:rFonts w:ascii="Times New Roman" w:hAnsi="Times New Roman"/>
          <w:bCs/>
          <w:sz w:val="28"/>
          <w:szCs w:val="28"/>
          <w:lang w:eastAsia="ru-RU"/>
        </w:rPr>
        <w:t xml:space="preserve"> административный штраф</w:t>
      </w:r>
      <w:r w:rsidRPr="00F8645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8645F" w:rsidRPr="00F8645F">
        <w:rPr>
          <w:rFonts w:ascii="Times New Roman" w:hAnsi="Times New Roman"/>
          <w:bCs/>
          <w:sz w:val="28"/>
          <w:szCs w:val="28"/>
          <w:lang w:eastAsia="ru-RU"/>
        </w:rPr>
        <w:t>за ненадлежащее содержание эксплуатационного состояния дорог улиц г. Малмыж, выразившееся в несоблюдении требований по обеспечению безопасности дорожного движения при содержании дорог, непринятии мер по своевременному устранению помех</w:t>
      </w:r>
      <w:proofErr w:type="gramEnd"/>
      <w:r w:rsidR="00F8645F" w:rsidRPr="00F8645F">
        <w:rPr>
          <w:rFonts w:ascii="Times New Roman" w:hAnsi="Times New Roman"/>
          <w:bCs/>
          <w:sz w:val="28"/>
          <w:szCs w:val="28"/>
          <w:lang w:eastAsia="ru-RU"/>
        </w:rPr>
        <w:t xml:space="preserve"> в дорожном движении.</w:t>
      </w:r>
    </w:p>
    <w:p w:rsidR="000B2CF8" w:rsidRPr="009B243A" w:rsidRDefault="00184F54" w:rsidP="000D5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243A">
        <w:rPr>
          <w:rFonts w:ascii="Times New Roman" w:hAnsi="Times New Roman"/>
          <w:b/>
          <w:sz w:val="28"/>
          <w:szCs w:val="28"/>
        </w:rPr>
        <w:t>2</w:t>
      </w:r>
      <w:r w:rsidR="000B2CF8" w:rsidRPr="009B243A">
        <w:rPr>
          <w:rFonts w:ascii="Times New Roman" w:hAnsi="Times New Roman"/>
          <w:b/>
          <w:sz w:val="28"/>
          <w:szCs w:val="28"/>
        </w:rPr>
        <w:t>. Оценка соблюдения бюджетного законодательства</w:t>
      </w:r>
    </w:p>
    <w:p w:rsidR="000B2CF8" w:rsidRPr="009B243A" w:rsidRDefault="000B2CF8" w:rsidP="000B2C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243A">
        <w:rPr>
          <w:rFonts w:ascii="Times New Roman" w:hAnsi="Times New Roman"/>
          <w:b/>
          <w:sz w:val="28"/>
          <w:szCs w:val="28"/>
        </w:rPr>
        <w:t>при организации бюджетного процесса.</w:t>
      </w:r>
    </w:p>
    <w:p w:rsidR="00E80099" w:rsidRPr="0005588A" w:rsidRDefault="00E80099" w:rsidP="0002683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588A">
        <w:rPr>
          <w:rFonts w:ascii="Times New Roman" w:hAnsi="Times New Roman"/>
          <w:sz w:val="28"/>
          <w:szCs w:val="28"/>
          <w:lang w:eastAsia="ru-RU"/>
        </w:rPr>
        <w:t xml:space="preserve">Бюджет Малмыжского </w:t>
      </w:r>
      <w:r w:rsidR="00F64DB4" w:rsidRPr="0005588A">
        <w:rPr>
          <w:rFonts w:ascii="Times New Roman" w:hAnsi="Times New Roman"/>
          <w:sz w:val="28"/>
          <w:szCs w:val="28"/>
          <w:lang w:eastAsia="ru-RU"/>
        </w:rPr>
        <w:t>городского поселения</w:t>
      </w:r>
      <w:r w:rsidRPr="0005588A">
        <w:rPr>
          <w:rFonts w:ascii="Times New Roman" w:hAnsi="Times New Roman"/>
          <w:sz w:val="28"/>
          <w:szCs w:val="28"/>
          <w:lang w:eastAsia="ru-RU"/>
        </w:rPr>
        <w:t xml:space="preserve"> на 20</w:t>
      </w:r>
      <w:r w:rsidR="00E56FB2">
        <w:rPr>
          <w:rFonts w:ascii="Times New Roman" w:hAnsi="Times New Roman"/>
          <w:sz w:val="28"/>
          <w:szCs w:val="28"/>
          <w:lang w:eastAsia="ru-RU"/>
        </w:rPr>
        <w:t>20</w:t>
      </w:r>
      <w:r w:rsidRPr="0005588A">
        <w:rPr>
          <w:rFonts w:ascii="Times New Roman" w:hAnsi="Times New Roman"/>
          <w:sz w:val="28"/>
          <w:szCs w:val="28"/>
          <w:lang w:eastAsia="ru-RU"/>
        </w:rPr>
        <w:t xml:space="preserve"> год утвержден решением Малмыжской </w:t>
      </w:r>
      <w:r w:rsidR="00F64DB4" w:rsidRPr="0005588A">
        <w:rPr>
          <w:rFonts w:ascii="Times New Roman" w:hAnsi="Times New Roman"/>
          <w:sz w:val="28"/>
          <w:szCs w:val="28"/>
          <w:lang w:eastAsia="ru-RU"/>
        </w:rPr>
        <w:t>городской</w:t>
      </w:r>
      <w:r w:rsidR="0005588A" w:rsidRPr="0005588A">
        <w:rPr>
          <w:rFonts w:ascii="Times New Roman" w:hAnsi="Times New Roman"/>
          <w:sz w:val="28"/>
          <w:szCs w:val="28"/>
          <w:lang w:eastAsia="ru-RU"/>
        </w:rPr>
        <w:t xml:space="preserve"> Думы от </w:t>
      </w:r>
      <w:r w:rsidR="00E56FB2">
        <w:rPr>
          <w:rFonts w:ascii="Times New Roman" w:hAnsi="Times New Roman"/>
          <w:sz w:val="28"/>
          <w:szCs w:val="28"/>
          <w:lang w:eastAsia="ru-RU"/>
        </w:rPr>
        <w:t>18</w:t>
      </w:r>
      <w:r w:rsidRPr="0005588A">
        <w:rPr>
          <w:rFonts w:ascii="Times New Roman" w:hAnsi="Times New Roman"/>
          <w:sz w:val="28"/>
          <w:szCs w:val="28"/>
          <w:lang w:eastAsia="ru-RU"/>
        </w:rPr>
        <w:t>.1</w:t>
      </w:r>
      <w:r w:rsidR="00616CDB" w:rsidRPr="0005588A">
        <w:rPr>
          <w:rFonts w:ascii="Times New Roman" w:hAnsi="Times New Roman"/>
          <w:sz w:val="28"/>
          <w:szCs w:val="28"/>
          <w:lang w:eastAsia="ru-RU"/>
        </w:rPr>
        <w:t>2</w:t>
      </w:r>
      <w:r w:rsidRPr="0005588A">
        <w:rPr>
          <w:rFonts w:ascii="Times New Roman" w:hAnsi="Times New Roman"/>
          <w:sz w:val="28"/>
          <w:szCs w:val="28"/>
          <w:lang w:eastAsia="ru-RU"/>
        </w:rPr>
        <w:t>.201</w:t>
      </w:r>
      <w:r w:rsidR="00E56FB2">
        <w:rPr>
          <w:rFonts w:ascii="Times New Roman" w:hAnsi="Times New Roman"/>
          <w:sz w:val="28"/>
          <w:szCs w:val="28"/>
          <w:lang w:eastAsia="ru-RU"/>
        </w:rPr>
        <w:t>9</w:t>
      </w:r>
      <w:r w:rsidR="0005588A" w:rsidRPr="0005588A">
        <w:rPr>
          <w:rFonts w:ascii="Times New Roman" w:hAnsi="Times New Roman"/>
          <w:sz w:val="28"/>
          <w:szCs w:val="28"/>
          <w:lang w:eastAsia="ru-RU"/>
        </w:rPr>
        <w:t xml:space="preserve"> №1</w:t>
      </w:r>
      <w:r w:rsidR="00616CDB" w:rsidRPr="0005588A">
        <w:rPr>
          <w:rFonts w:ascii="Times New Roman" w:hAnsi="Times New Roman"/>
          <w:sz w:val="28"/>
          <w:szCs w:val="28"/>
          <w:lang w:eastAsia="ru-RU"/>
        </w:rPr>
        <w:t>/</w:t>
      </w:r>
      <w:r w:rsidR="00E56FB2">
        <w:rPr>
          <w:rFonts w:ascii="Times New Roman" w:hAnsi="Times New Roman"/>
          <w:sz w:val="28"/>
          <w:szCs w:val="28"/>
          <w:lang w:eastAsia="ru-RU"/>
        </w:rPr>
        <w:t>24</w:t>
      </w:r>
      <w:r w:rsidRPr="0005588A">
        <w:rPr>
          <w:rFonts w:ascii="Times New Roman" w:hAnsi="Times New Roman"/>
          <w:sz w:val="28"/>
          <w:szCs w:val="28"/>
          <w:lang w:eastAsia="ru-RU"/>
        </w:rPr>
        <w:t xml:space="preserve"> по доходам </w:t>
      </w:r>
      <w:r w:rsidR="00E56FB2">
        <w:rPr>
          <w:rFonts w:ascii="Times New Roman" w:hAnsi="Times New Roman"/>
          <w:sz w:val="28"/>
          <w:szCs w:val="28"/>
          <w:lang w:eastAsia="ru-RU"/>
        </w:rPr>
        <w:t>31491,7</w:t>
      </w:r>
      <w:r w:rsidRPr="0005588A">
        <w:rPr>
          <w:rFonts w:ascii="Times New Roman" w:hAnsi="Times New Roman"/>
          <w:sz w:val="28"/>
          <w:szCs w:val="28"/>
          <w:lang w:eastAsia="ru-RU"/>
        </w:rPr>
        <w:t xml:space="preserve"> тыс. рублей, расходам </w:t>
      </w:r>
      <w:r w:rsidR="00E56FB2">
        <w:rPr>
          <w:rFonts w:ascii="Times New Roman" w:hAnsi="Times New Roman"/>
          <w:sz w:val="28"/>
          <w:szCs w:val="28"/>
          <w:lang w:eastAsia="ru-RU"/>
        </w:rPr>
        <w:t>31494,7</w:t>
      </w:r>
      <w:r w:rsidR="00EF4F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588A">
        <w:rPr>
          <w:rFonts w:ascii="Times New Roman" w:hAnsi="Times New Roman"/>
          <w:sz w:val="28"/>
          <w:szCs w:val="28"/>
          <w:lang w:eastAsia="ru-RU"/>
        </w:rPr>
        <w:t xml:space="preserve">тыс. рублей </w:t>
      </w:r>
      <w:r w:rsidR="00BE110E">
        <w:rPr>
          <w:rFonts w:ascii="Times New Roman" w:hAnsi="Times New Roman"/>
          <w:sz w:val="28"/>
          <w:szCs w:val="28"/>
          <w:lang w:eastAsia="ru-RU"/>
        </w:rPr>
        <w:t>без</w:t>
      </w:r>
      <w:r w:rsidRPr="0005588A">
        <w:rPr>
          <w:rFonts w:ascii="Times New Roman" w:hAnsi="Times New Roman"/>
          <w:sz w:val="28"/>
          <w:szCs w:val="28"/>
          <w:lang w:eastAsia="ru-RU"/>
        </w:rPr>
        <w:t xml:space="preserve"> дефицит</w:t>
      </w:r>
      <w:r w:rsidR="00BE110E">
        <w:rPr>
          <w:rFonts w:ascii="Times New Roman" w:hAnsi="Times New Roman"/>
          <w:sz w:val="28"/>
          <w:szCs w:val="28"/>
          <w:lang w:eastAsia="ru-RU"/>
        </w:rPr>
        <w:t>а</w:t>
      </w:r>
      <w:r w:rsidRPr="0005588A">
        <w:rPr>
          <w:rFonts w:ascii="Times New Roman" w:hAnsi="Times New Roman"/>
          <w:sz w:val="28"/>
          <w:szCs w:val="28"/>
          <w:lang w:eastAsia="ru-RU"/>
        </w:rPr>
        <w:t>.</w:t>
      </w:r>
    </w:p>
    <w:p w:rsidR="0098249B" w:rsidRPr="0005588A" w:rsidRDefault="0098249B" w:rsidP="0002683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588A">
        <w:rPr>
          <w:rFonts w:ascii="Times New Roman" w:hAnsi="Times New Roman"/>
          <w:sz w:val="28"/>
          <w:szCs w:val="28"/>
        </w:rPr>
        <w:t xml:space="preserve">Предельные значения параметров бюджета </w:t>
      </w:r>
      <w:r w:rsidR="00577D07">
        <w:rPr>
          <w:rFonts w:ascii="Times New Roman" w:hAnsi="Times New Roman"/>
          <w:sz w:val="28"/>
          <w:szCs w:val="28"/>
        </w:rPr>
        <w:t>городского поселения</w:t>
      </w:r>
      <w:r w:rsidRPr="0005588A">
        <w:rPr>
          <w:rFonts w:ascii="Times New Roman" w:hAnsi="Times New Roman"/>
          <w:sz w:val="28"/>
          <w:szCs w:val="28"/>
        </w:rPr>
        <w:t>, установленные БК РФ, при составлении проекта были соблюдены.</w:t>
      </w:r>
    </w:p>
    <w:p w:rsidR="0005588A" w:rsidRDefault="0005588A" w:rsidP="0005588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B243A">
        <w:rPr>
          <w:rFonts w:ascii="Times New Roman" w:hAnsi="Times New Roman"/>
          <w:sz w:val="28"/>
          <w:szCs w:val="28"/>
        </w:rPr>
        <w:t>В течение 20</w:t>
      </w:r>
      <w:r w:rsidR="00E56FB2">
        <w:rPr>
          <w:rFonts w:ascii="Times New Roman" w:hAnsi="Times New Roman"/>
          <w:sz w:val="28"/>
          <w:szCs w:val="28"/>
        </w:rPr>
        <w:t>20</w:t>
      </w:r>
      <w:r w:rsidRPr="009B243A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в бюджет города городской</w:t>
      </w:r>
      <w:r w:rsidRPr="009B243A">
        <w:rPr>
          <w:rFonts w:ascii="Times New Roman" w:hAnsi="Times New Roman"/>
          <w:sz w:val="28"/>
          <w:szCs w:val="28"/>
        </w:rPr>
        <w:t xml:space="preserve"> Думой Малмыжского района </w:t>
      </w:r>
      <w:r w:rsidR="00BE110E">
        <w:rPr>
          <w:rFonts w:ascii="Times New Roman" w:hAnsi="Times New Roman"/>
          <w:sz w:val="28"/>
          <w:szCs w:val="28"/>
        </w:rPr>
        <w:t>5 раз вносились</w:t>
      </w:r>
      <w:r w:rsidRPr="009B243A">
        <w:rPr>
          <w:rFonts w:ascii="Times New Roman" w:hAnsi="Times New Roman"/>
          <w:sz w:val="28"/>
          <w:szCs w:val="28"/>
        </w:rPr>
        <w:t xml:space="preserve"> изменени</w:t>
      </w:r>
      <w:r w:rsidR="00BE110E">
        <w:rPr>
          <w:rFonts w:ascii="Times New Roman" w:hAnsi="Times New Roman"/>
          <w:sz w:val="28"/>
          <w:szCs w:val="28"/>
        </w:rPr>
        <w:t>я</w:t>
      </w:r>
      <w:r w:rsidR="00EF4FEF">
        <w:rPr>
          <w:rFonts w:ascii="Times New Roman" w:hAnsi="Times New Roman"/>
          <w:sz w:val="28"/>
          <w:szCs w:val="28"/>
        </w:rPr>
        <w:t>,</w:t>
      </w:r>
      <w:r w:rsidRPr="009B243A">
        <w:rPr>
          <w:rFonts w:ascii="Times New Roman" w:hAnsi="Times New Roman"/>
          <w:sz w:val="28"/>
          <w:szCs w:val="28"/>
        </w:rPr>
        <w:t xml:space="preserve"> которые </w:t>
      </w:r>
      <w:r>
        <w:rPr>
          <w:rFonts w:ascii="Times New Roman" w:hAnsi="Times New Roman"/>
          <w:sz w:val="28"/>
          <w:szCs w:val="28"/>
        </w:rPr>
        <w:t xml:space="preserve">в итоге </w:t>
      </w:r>
      <w:r w:rsidRPr="009B243A">
        <w:rPr>
          <w:rFonts w:ascii="Times New Roman" w:hAnsi="Times New Roman"/>
          <w:sz w:val="28"/>
          <w:szCs w:val="28"/>
        </w:rPr>
        <w:t>увеличили</w:t>
      </w:r>
      <w:r>
        <w:rPr>
          <w:rFonts w:ascii="Times New Roman" w:hAnsi="Times New Roman"/>
          <w:sz w:val="28"/>
          <w:szCs w:val="28"/>
        </w:rPr>
        <w:t xml:space="preserve"> плановые показатели:</w:t>
      </w:r>
    </w:p>
    <w:p w:rsidR="0005588A" w:rsidRDefault="0005588A" w:rsidP="0005588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доходной</w:t>
      </w:r>
      <w:r w:rsidRPr="009B243A">
        <w:rPr>
          <w:rFonts w:ascii="Times New Roman" w:hAnsi="Times New Roman"/>
          <w:sz w:val="28"/>
          <w:szCs w:val="28"/>
        </w:rPr>
        <w:t xml:space="preserve"> част</w:t>
      </w:r>
      <w:r>
        <w:rPr>
          <w:rFonts w:ascii="Times New Roman" w:hAnsi="Times New Roman"/>
          <w:sz w:val="28"/>
          <w:szCs w:val="28"/>
        </w:rPr>
        <w:t>и</w:t>
      </w:r>
      <w:r w:rsidRPr="009B243A">
        <w:rPr>
          <w:rFonts w:ascii="Times New Roman" w:hAnsi="Times New Roman"/>
          <w:sz w:val="28"/>
          <w:szCs w:val="28"/>
        </w:rPr>
        <w:t xml:space="preserve"> бюджета на </w:t>
      </w:r>
      <w:r w:rsidR="00E56FB2">
        <w:rPr>
          <w:rFonts w:ascii="Times New Roman" w:hAnsi="Times New Roman"/>
          <w:sz w:val="28"/>
          <w:szCs w:val="28"/>
        </w:rPr>
        <w:t>3953,544</w:t>
      </w:r>
      <w:r w:rsidRPr="009B243A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 (</w:t>
      </w:r>
      <w:r w:rsidR="00E56FB2">
        <w:rPr>
          <w:rFonts w:ascii="Times New Roman" w:hAnsi="Times New Roman"/>
          <w:sz w:val="28"/>
          <w:szCs w:val="28"/>
        </w:rPr>
        <w:t>12,6</w:t>
      </w:r>
      <w:r>
        <w:rPr>
          <w:rFonts w:ascii="Times New Roman" w:hAnsi="Times New Roman"/>
          <w:sz w:val="28"/>
          <w:szCs w:val="28"/>
        </w:rPr>
        <w:t>%), состави</w:t>
      </w:r>
      <w:r w:rsidR="00AC2FF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E56FB2">
        <w:rPr>
          <w:rFonts w:ascii="Times New Roman" w:hAnsi="Times New Roman"/>
          <w:sz w:val="28"/>
          <w:szCs w:val="28"/>
        </w:rPr>
        <w:t>35445,244</w:t>
      </w:r>
      <w:r w:rsidRPr="009B24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B243A">
        <w:rPr>
          <w:rFonts w:ascii="Times New Roman" w:hAnsi="Times New Roman"/>
          <w:sz w:val="28"/>
          <w:szCs w:val="28"/>
        </w:rPr>
        <w:t xml:space="preserve">тыс. рублей, </w:t>
      </w:r>
    </w:p>
    <w:p w:rsidR="0005588A" w:rsidRDefault="0005588A" w:rsidP="0005588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B243A">
        <w:rPr>
          <w:rFonts w:ascii="Times New Roman" w:hAnsi="Times New Roman"/>
          <w:sz w:val="28"/>
          <w:szCs w:val="28"/>
        </w:rPr>
        <w:t>расходн</w:t>
      </w:r>
      <w:r>
        <w:rPr>
          <w:rFonts w:ascii="Times New Roman" w:hAnsi="Times New Roman"/>
          <w:sz w:val="28"/>
          <w:szCs w:val="28"/>
        </w:rPr>
        <w:t>ой</w:t>
      </w:r>
      <w:r w:rsidRPr="009B243A">
        <w:rPr>
          <w:rFonts w:ascii="Times New Roman" w:hAnsi="Times New Roman"/>
          <w:sz w:val="28"/>
          <w:szCs w:val="28"/>
        </w:rPr>
        <w:t xml:space="preserve"> част</w:t>
      </w:r>
      <w:r>
        <w:rPr>
          <w:rFonts w:ascii="Times New Roman" w:hAnsi="Times New Roman"/>
          <w:sz w:val="28"/>
          <w:szCs w:val="28"/>
        </w:rPr>
        <w:t>и</w:t>
      </w:r>
      <w:r w:rsidRPr="009B243A">
        <w:rPr>
          <w:rFonts w:ascii="Times New Roman" w:hAnsi="Times New Roman"/>
          <w:sz w:val="28"/>
          <w:szCs w:val="28"/>
        </w:rPr>
        <w:t xml:space="preserve"> на </w:t>
      </w:r>
      <w:r w:rsidR="00E56FB2">
        <w:rPr>
          <w:rFonts w:ascii="Times New Roman" w:hAnsi="Times New Roman"/>
          <w:sz w:val="28"/>
          <w:szCs w:val="28"/>
        </w:rPr>
        <w:t xml:space="preserve">6162,886 </w:t>
      </w:r>
      <w:r w:rsidRPr="009B243A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 xml:space="preserve"> (</w:t>
      </w:r>
      <w:r w:rsidR="00E56FB2">
        <w:rPr>
          <w:rFonts w:ascii="Times New Roman" w:hAnsi="Times New Roman"/>
          <w:sz w:val="28"/>
          <w:szCs w:val="28"/>
        </w:rPr>
        <w:t>19,6</w:t>
      </w:r>
      <w:r>
        <w:rPr>
          <w:rFonts w:ascii="Times New Roman" w:hAnsi="Times New Roman"/>
          <w:sz w:val="28"/>
          <w:szCs w:val="28"/>
        </w:rPr>
        <w:t>%), состави</w:t>
      </w:r>
      <w:r w:rsidR="00AC2FF4">
        <w:rPr>
          <w:rFonts w:ascii="Times New Roman" w:hAnsi="Times New Roman"/>
          <w:sz w:val="28"/>
          <w:szCs w:val="28"/>
        </w:rPr>
        <w:t>в</w:t>
      </w:r>
      <w:r w:rsidRPr="009B243A">
        <w:rPr>
          <w:rFonts w:ascii="Times New Roman" w:hAnsi="Times New Roman"/>
          <w:sz w:val="28"/>
          <w:szCs w:val="28"/>
        </w:rPr>
        <w:t xml:space="preserve"> </w:t>
      </w:r>
      <w:r w:rsidR="00E56FB2">
        <w:rPr>
          <w:rFonts w:ascii="Times New Roman" w:hAnsi="Times New Roman"/>
          <w:sz w:val="28"/>
          <w:szCs w:val="28"/>
        </w:rPr>
        <w:t>37654,586</w:t>
      </w:r>
      <w:r w:rsidR="00AC2F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рублей,</w:t>
      </w:r>
    </w:p>
    <w:p w:rsidR="0005588A" w:rsidRDefault="0005588A" w:rsidP="0005588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дефицит бюджета на </w:t>
      </w:r>
      <w:r w:rsidR="008736C5">
        <w:rPr>
          <w:rFonts w:ascii="Times New Roman" w:hAnsi="Times New Roman"/>
          <w:sz w:val="28"/>
          <w:szCs w:val="28"/>
        </w:rPr>
        <w:t>2209,3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FD7959" w:rsidRPr="008E0582" w:rsidRDefault="00FD7959" w:rsidP="00FD795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дефицита соответствуют требованиям, установленным бюджетным законодательством.</w:t>
      </w:r>
    </w:p>
    <w:p w:rsidR="0005588A" w:rsidRPr="00F845BE" w:rsidRDefault="0005588A" w:rsidP="00DF5AF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5AF6">
        <w:rPr>
          <w:rFonts w:ascii="Times New Roman" w:hAnsi="Times New Roman"/>
          <w:sz w:val="28"/>
          <w:szCs w:val="28"/>
        </w:rPr>
        <w:t>Покрытие дефицита бюджета осуществлялось за счет остатка средств на едином счете бюджета, который по состоянию на 01 января 20</w:t>
      </w:r>
      <w:r w:rsidR="00E56FB2">
        <w:rPr>
          <w:rFonts w:ascii="Times New Roman" w:hAnsi="Times New Roman"/>
          <w:sz w:val="28"/>
          <w:szCs w:val="28"/>
        </w:rPr>
        <w:t>20</w:t>
      </w:r>
      <w:r w:rsidRPr="00DF5AF6">
        <w:rPr>
          <w:rFonts w:ascii="Times New Roman" w:hAnsi="Times New Roman"/>
          <w:sz w:val="28"/>
          <w:szCs w:val="28"/>
        </w:rPr>
        <w:t xml:space="preserve"> года составл</w:t>
      </w:r>
      <w:r w:rsidR="00DF5AF6" w:rsidRPr="00DF5AF6">
        <w:rPr>
          <w:rFonts w:ascii="Times New Roman" w:hAnsi="Times New Roman"/>
          <w:sz w:val="28"/>
          <w:szCs w:val="28"/>
        </w:rPr>
        <w:t xml:space="preserve">ял </w:t>
      </w:r>
      <w:r w:rsidR="00E56FB2">
        <w:rPr>
          <w:rFonts w:ascii="Times New Roman" w:hAnsi="Times New Roman"/>
          <w:sz w:val="28"/>
          <w:szCs w:val="28"/>
        </w:rPr>
        <w:t>3136823,54</w:t>
      </w:r>
      <w:r w:rsidR="00E56FB2" w:rsidRPr="00F845BE">
        <w:rPr>
          <w:rFonts w:ascii="Times New Roman" w:hAnsi="Times New Roman"/>
          <w:sz w:val="28"/>
          <w:szCs w:val="28"/>
        </w:rPr>
        <w:t xml:space="preserve"> </w:t>
      </w:r>
      <w:r w:rsidRPr="00F845BE">
        <w:rPr>
          <w:rFonts w:ascii="Times New Roman" w:hAnsi="Times New Roman"/>
          <w:sz w:val="28"/>
          <w:szCs w:val="28"/>
        </w:rPr>
        <w:t>рублей</w:t>
      </w:r>
      <w:r w:rsidR="00DF5AF6" w:rsidRPr="00F845BE">
        <w:rPr>
          <w:rFonts w:ascii="Times New Roman" w:hAnsi="Times New Roman"/>
          <w:sz w:val="28"/>
          <w:szCs w:val="28"/>
        </w:rPr>
        <w:t>.</w:t>
      </w:r>
    </w:p>
    <w:p w:rsidR="00E56FB2" w:rsidRDefault="00E56FB2" w:rsidP="00E56FB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Постановлениями администрации Малмыжского городского поселения утверждены:</w:t>
      </w:r>
    </w:p>
    <w:p w:rsidR="00E56FB2" w:rsidRDefault="00E56FB2" w:rsidP="00E56FB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Порядок составления и ведения сводной бюджетной росписи бюджета муниципального образования Малмыжское городское поселение от 24.01.2020 №12/1;</w:t>
      </w:r>
    </w:p>
    <w:p w:rsidR="00E56FB2" w:rsidRDefault="00E56FB2" w:rsidP="00E56FB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 Порядок составления и ведения бюджетных росписей главных распорядителей бюджета муниципального образования Малмыжское городское поселение от 31.03.2020 №66/1;</w:t>
      </w:r>
    </w:p>
    <w:p w:rsidR="00E56FB2" w:rsidRDefault="00E56FB2" w:rsidP="00E56FB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Порядок составления, утверждения и ведения бюджетных смет администрации Малмыжского городского поселения от 24.12.2019 №67.</w:t>
      </w:r>
    </w:p>
    <w:p w:rsidR="00C04BD9" w:rsidRDefault="00A24E6B" w:rsidP="002661D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4E6B">
        <w:rPr>
          <w:rFonts w:ascii="Times New Roman" w:hAnsi="Times New Roman"/>
          <w:sz w:val="28"/>
          <w:szCs w:val="28"/>
        </w:rPr>
        <w:t>Первоначальные показатели с</w:t>
      </w:r>
      <w:r w:rsidR="00C04BD9" w:rsidRPr="00A24E6B">
        <w:rPr>
          <w:rFonts w:ascii="Times New Roman" w:hAnsi="Times New Roman"/>
          <w:sz w:val="28"/>
          <w:szCs w:val="28"/>
        </w:rPr>
        <w:t>водн</w:t>
      </w:r>
      <w:r w:rsidRPr="00A24E6B">
        <w:rPr>
          <w:rFonts w:ascii="Times New Roman" w:hAnsi="Times New Roman"/>
          <w:sz w:val="28"/>
          <w:szCs w:val="28"/>
        </w:rPr>
        <w:t>ой</w:t>
      </w:r>
      <w:r w:rsidR="00C04BD9" w:rsidRPr="00A24E6B">
        <w:rPr>
          <w:rFonts w:ascii="Times New Roman" w:hAnsi="Times New Roman"/>
          <w:sz w:val="28"/>
          <w:szCs w:val="28"/>
        </w:rPr>
        <w:t xml:space="preserve"> бюджетн</w:t>
      </w:r>
      <w:r w:rsidRPr="00A24E6B">
        <w:rPr>
          <w:rFonts w:ascii="Times New Roman" w:hAnsi="Times New Roman"/>
          <w:sz w:val="28"/>
          <w:szCs w:val="28"/>
        </w:rPr>
        <w:t>ой росписи и лимитов</w:t>
      </w:r>
      <w:r w:rsidR="00A87094" w:rsidRPr="00A24E6B">
        <w:rPr>
          <w:rFonts w:ascii="Times New Roman" w:hAnsi="Times New Roman"/>
          <w:sz w:val="28"/>
          <w:szCs w:val="28"/>
        </w:rPr>
        <w:t xml:space="preserve"> бюджетных обязательств утверждены</w:t>
      </w:r>
      <w:r w:rsidR="00C04BD9" w:rsidRPr="00A24E6B">
        <w:rPr>
          <w:rFonts w:ascii="Times New Roman" w:hAnsi="Times New Roman"/>
          <w:sz w:val="28"/>
          <w:szCs w:val="28"/>
        </w:rPr>
        <w:t xml:space="preserve"> </w:t>
      </w:r>
      <w:r w:rsidR="002339B6">
        <w:rPr>
          <w:rFonts w:ascii="Times New Roman" w:hAnsi="Times New Roman"/>
          <w:sz w:val="28"/>
          <w:szCs w:val="28"/>
        </w:rPr>
        <w:t xml:space="preserve">и доведены до получателя бюджетных средств </w:t>
      </w:r>
      <w:r w:rsidR="00E56FB2">
        <w:rPr>
          <w:rFonts w:ascii="Times New Roman" w:hAnsi="Times New Roman"/>
          <w:sz w:val="28"/>
          <w:szCs w:val="28"/>
        </w:rPr>
        <w:t>18</w:t>
      </w:r>
      <w:r w:rsidR="00A87094" w:rsidRPr="00A24E6B">
        <w:rPr>
          <w:rFonts w:ascii="Times New Roman" w:hAnsi="Times New Roman"/>
          <w:sz w:val="28"/>
          <w:szCs w:val="28"/>
        </w:rPr>
        <w:t>.12.201</w:t>
      </w:r>
      <w:r w:rsidR="00E56FB2">
        <w:rPr>
          <w:rFonts w:ascii="Times New Roman" w:hAnsi="Times New Roman"/>
          <w:sz w:val="28"/>
          <w:szCs w:val="28"/>
        </w:rPr>
        <w:t>9</w:t>
      </w:r>
      <w:r w:rsidR="00A87094" w:rsidRPr="00A24E6B">
        <w:rPr>
          <w:rFonts w:ascii="Times New Roman" w:hAnsi="Times New Roman"/>
          <w:sz w:val="28"/>
          <w:szCs w:val="28"/>
        </w:rPr>
        <w:t xml:space="preserve"> года</w:t>
      </w:r>
      <w:r w:rsidRPr="00A24E6B">
        <w:rPr>
          <w:rFonts w:ascii="Times New Roman" w:hAnsi="Times New Roman"/>
          <w:sz w:val="28"/>
          <w:szCs w:val="28"/>
        </w:rPr>
        <w:t>.</w:t>
      </w:r>
      <w:r w:rsidR="009D1A82" w:rsidRPr="00A24E6B">
        <w:rPr>
          <w:rFonts w:ascii="Times New Roman" w:hAnsi="Times New Roman"/>
          <w:sz w:val="28"/>
          <w:szCs w:val="28"/>
        </w:rPr>
        <w:t xml:space="preserve"> </w:t>
      </w:r>
      <w:r w:rsidR="00C04BD9" w:rsidRPr="00A24E6B">
        <w:rPr>
          <w:rFonts w:ascii="Times New Roman" w:hAnsi="Times New Roman"/>
          <w:sz w:val="28"/>
          <w:szCs w:val="28"/>
        </w:rPr>
        <w:t xml:space="preserve">Бюджетные сметы </w:t>
      </w:r>
      <w:r w:rsidR="00532025" w:rsidRPr="00A24E6B">
        <w:rPr>
          <w:rFonts w:ascii="Times New Roman" w:hAnsi="Times New Roman"/>
          <w:sz w:val="28"/>
          <w:szCs w:val="28"/>
        </w:rPr>
        <w:t xml:space="preserve">составлены на основании плановых сметных расчетов и утверждены главой городского поселения </w:t>
      </w:r>
      <w:r w:rsidR="00F153F9">
        <w:rPr>
          <w:rFonts w:ascii="Times New Roman" w:hAnsi="Times New Roman"/>
          <w:sz w:val="28"/>
          <w:szCs w:val="28"/>
        </w:rPr>
        <w:t>0</w:t>
      </w:r>
      <w:r w:rsidR="00E56FB2">
        <w:rPr>
          <w:rFonts w:ascii="Times New Roman" w:hAnsi="Times New Roman"/>
          <w:sz w:val="28"/>
          <w:szCs w:val="28"/>
        </w:rPr>
        <w:t>2</w:t>
      </w:r>
      <w:r w:rsidR="00F153F9">
        <w:rPr>
          <w:rFonts w:ascii="Times New Roman" w:hAnsi="Times New Roman"/>
          <w:sz w:val="28"/>
          <w:szCs w:val="28"/>
        </w:rPr>
        <w:t>.01</w:t>
      </w:r>
      <w:r w:rsidR="00532025" w:rsidRPr="00A24E6B">
        <w:rPr>
          <w:rFonts w:ascii="Times New Roman" w:hAnsi="Times New Roman"/>
          <w:sz w:val="28"/>
          <w:szCs w:val="28"/>
        </w:rPr>
        <w:t>.20</w:t>
      </w:r>
      <w:r w:rsidR="00F153F9">
        <w:rPr>
          <w:rFonts w:ascii="Times New Roman" w:hAnsi="Times New Roman"/>
          <w:sz w:val="28"/>
          <w:szCs w:val="28"/>
        </w:rPr>
        <w:t>20</w:t>
      </w:r>
      <w:r w:rsidRPr="00A24E6B">
        <w:rPr>
          <w:rFonts w:ascii="Times New Roman" w:hAnsi="Times New Roman"/>
          <w:sz w:val="28"/>
          <w:szCs w:val="28"/>
        </w:rPr>
        <w:t xml:space="preserve"> </w:t>
      </w:r>
      <w:r w:rsidR="00532025" w:rsidRPr="00A24E6B">
        <w:rPr>
          <w:rFonts w:ascii="Times New Roman" w:hAnsi="Times New Roman"/>
          <w:sz w:val="28"/>
          <w:szCs w:val="28"/>
        </w:rPr>
        <w:t>г</w:t>
      </w:r>
      <w:r w:rsidRPr="00A24E6B">
        <w:rPr>
          <w:rFonts w:ascii="Times New Roman" w:hAnsi="Times New Roman"/>
          <w:sz w:val="28"/>
          <w:szCs w:val="28"/>
        </w:rPr>
        <w:t>ода</w:t>
      </w:r>
      <w:r w:rsidR="00532025" w:rsidRPr="00A24E6B">
        <w:rPr>
          <w:rFonts w:ascii="Times New Roman" w:hAnsi="Times New Roman"/>
          <w:sz w:val="28"/>
          <w:szCs w:val="28"/>
        </w:rPr>
        <w:t>.</w:t>
      </w:r>
    </w:p>
    <w:p w:rsidR="003B7DA2" w:rsidRPr="00CE402C" w:rsidRDefault="003B7DA2" w:rsidP="003B7D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02C">
        <w:rPr>
          <w:rFonts w:ascii="Times New Roman" w:hAnsi="Times New Roman"/>
          <w:sz w:val="28"/>
          <w:szCs w:val="28"/>
        </w:rPr>
        <w:t>По результатам камеральной проверки порядка ведения сводной бюджетной росписи, лимитов бюджетных обязательств и бюджетной сметы установлен</w:t>
      </w:r>
      <w:r w:rsidR="003D688F">
        <w:rPr>
          <w:rFonts w:ascii="Times New Roman" w:hAnsi="Times New Roman"/>
          <w:sz w:val="28"/>
          <w:szCs w:val="28"/>
        </w:rPr>
        <w:t>ы нарушения ст.217 Бюджетного кодекса РФ и муниципальных порядков ведения сводной бюджетной росписи</w:t>
      </w:r>
      <w:r w:rsidR="008F3622">
        <w:rPr>
          <w:rFonts w:ascii="Times New Roman" w:hAnsi="Times New Roman"/>
          <w:sz w:val="28"/>
          <w:szCs w:val="28"/>
        </w:rPr>
        <w:t xml:space="preserve"> и бюджетной сметы</w:t>
      </w:r>
      <w:r w:rsidRPr="00CE402C">
        <w:rPr>
          <w:rFonts w:ascii="Times New Roman" w:hAnsi="Times New Roman"/>
          <w:sz w:val="28"/>
          <w:szCs w:val="28"/>
        </w:rPr>
        <w:t>:</w:t>
      </w:r>
    </w:p>
    <w:p w:rsidR="003B7DA2" w:rsidRDefault="003B7DA2" w:rsidP="003B7D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02C">
        <w:rPr>
          <w:rFonts w:ascii="Times New Roman" w:hAnsi="Times New Roman"/>
          <w:sz w:val="28"/>
          <w:szCs w:val="28"/>
        </w:rPr>
        <w:t xml:space="preserve">1. Сводная бюджетная роспись (далее – СБР) утверждена </w:t>
      </w:r>
      <w:r>
        <w:rPr>
          <w:rFonts w:ascii="Times New Roman" w:hAnsi="Times New Roman"/>
          <w:sz w:val="28"/>
          <w:szCs w:val="28"/>
        </w:rPr>
        <w:t>18</w:t>
      </w:r>
      <w:r w:rsidRPr="00CE402C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9</w:t>
      </w:r>
      <w:r w:rsidRPr="00CE402C">
        <w:rPr>
          <w:rFonts w:ascii="Times New Roman" w:hAnsi="Times New Roman"/>
          <w:sz w:val="28"/>
          <w:szCs w:val="28"/>
        </w:rPr>
        <w:t xml:space="preserve"> года. Показатели СБР и лимитов бюджетных обязательств (далее - ЛБО) доведены </w:t>
      </w:r>
      <w:r>
        <w:rPr>
          <w:rFonts w:ascii="Times New Roman" w:hAnsi="Times New Roman"/>
          <w:sz w:val="28"/>
          <w:szCs w:val="28"/>
        </w:rPr>
        <w:t>18</w:t>
      </w:r>
      <w:r w:rsidRPr="00CE402C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9 года.</w:t>
      </w:r>
    </w:p>
    <w:p w:rsidR="003B7DA2" w:rsidRPr="00CE402C" w:rsidRDefault="003B7DA2" w:rsidP="003B7D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нарушение п.2 раз.1 и п.2.2. раз.2 Порядка от 24.01.20 №12/1 утвержденные формы СБР и лимитов бюджетных обязательств не соответс</w:t>
      </w:r>
      <w:r w:rsidR="008F3622">
        <w:rPr>
          <w:rFonts w:ascii="Times New Roman" w:hAnsi="Times New Roman"/>
          <w:sz w:val="28"/>
          <w:szCs w:val="28"/>
        </w:rPr>
        <w:t>твуют установленным Приложениям</w:t>
      </w:r>
      <w:r>
        <w:rPr>
          <w:rFonts w:ascii="Times New Roman" w:hAnsi="Times New Roman"/>
          <w:sz w:val="28"/>
          <w:szCs w:val="28"/>
        </w:rPr>
        <w:t xml:space="preserve"> №1 и №2 к Порядку.</w:t>
      </w:r>
    </w:p>
    <w:p w:rsidR="003B7DA2" w:rsidRPr="00CE402C" w:rsidRDefault="003B7DA2" w:rsidP="003B7D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02C">
        <w:rPr>
          <w:rFonts w:ascii="Times New Roman" w:hAnsi="Times New Roman"/>
          <w:sz w:val="28"/>
          <w:szCs w:val="28"/>
        </w:rPr>
        <w:t xml:space="preserve">Бюджетная смета на сумму </w:t>
      </w:r>
      <w:r>
        <w:rPr>
          <w:rFonts w:ascii="Times New Roman" w:hAnsi="Times New Roman"/>
          <w:sz w:val="28"/>
          <w:szCs w:val="28"/>
        </w:rPr>
        <w:t>31491700</w:t>
      </w:r>
      <w:r w:rsidRPr="00CE402C">
        <w:rPr>
          <w:rFonts w:ascii="Times New Roman" w:hAnsi="Times New Roman"/>
          <w:sz w:val="28"/>
          <w:szCs w:val="28"/>
        </w:rPr>
        <w:t xml:space="preserve"> рублей подготовлена </w:t>
      </w:r>
      <w:r>
        <w:rPr>
          <w:rFonts w:ascii="Times New Roman" w:hAnsi="Times New Roman"/>
          <w:sz w:val="28"/>
          <w:szCs w:val="28"/>
        </w:rPr>
        <w:t>20.12</w:t>
      </w:r>
      <w:r w:rsidRPr="00CE402C">
        <w:rPr>
          <w:rFonts w:ascii="Times New Roman" w:hAnsi="Times New Roman"/>
          <w:sz w:val="28"/>
          <w:szCs w:val="28"/>
        </w:rPr>
        <w:t>.2019 года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CE402C">
        <w:rPr>
          <w:rFonts w:ascii="Times New Roman" w:hAnsi="Times New Roman"/>
          <w:sz w:val="28"/>
          <w:szCs w:val="28"/>
        </w:rPr>
        <w:t xml:space="preserve"> утверждена руководителем</w:t>
      </w:r>
      <w:r>
        <w:rPr>
          <w:rFonts w:ascii="Times New Roman" w:hAnsi="Times New Roman"/>
          <w:sz w:val="28"/>
          <w:szCs w:val="28"/>
        </w:rPr>
        <w:t xml:space="preserve"> 02.01.2020</w:t>
      </w:r>
      <w:r w:rsidRPr="00CE402C">
        <w:rPr>
          <w:rFonts w:ascii="Times New Roman" w:hAnsi="Times New Roman"/>
          <w:sz w:val="28"/>
          <w:szCs w:val="28"/>
        </w:rPr>
        <w:t>.</w:t>
      </w:r>
    </w:p>
    <w:p w:rsidR="003B7DA2" w:rsidRDefault="003B7DA2" w:rsidP="003B7D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02C">
        <w:rPr>
          <w:rFonts w:ascii="Times New Roman" w:hAnsi="Times New Roman"/>
          <w:sz w:val="28"/>
          <w:szCs w:val="28"/>
        </w:rPr>
        <w:t>В течени</w:t>
      </w:r>
      <w:r>
        <w:rPr>
          <w:rFonts w:ascii="Times New Roman" w:hAnsi="Times New Roman"/>
          <w:sz w:val="28"/>
          <w:szCs w:val="28"/>
        </w:rPr>
        <w:t>е</w:t>
      </w:r>
      <w:r w:rsidRPr="00CE402C">
        <w:rPr>
          <w:rFonts w:ascii="Times New Roman" w:hAnsi="Times New Roman"/>
          <w:sz w:val="28"/>
          <w:szCs w:val="28"/>
        </w:rPr>
        <w:t xml:space="preserve"> года в СБР и ЛБО вносились изменения в соответствии с решениями городской Думы 5 раз</w:t>
      </w:r>
      <w:r>
        <w:rPr>
          <w:rFonts w:ascii="Times New Roman" w:hAnsi="Times New Roman"/>
          <w:sz w:val="28"/>
          <w:szCs w:val="28"/>
        </w:rPr>
        <w:t xml:space="preserve"> и согласно ст.31 Положения о бюджетном процессе по постановлению администрации городского поселения 5 раз.</w:t>
      </w:r>
    </w:p>
    <w:p w:rsidR="003B7DA2" w:rsidRPr="00CE402C" w:rsidRDefault="003B7DA2" w:rsidP="003B7D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нарушение п.4.3.1 Порядка от 24.01.2020 №12/1 при внесении изменений в СБР повторно включались бюджетные </w:t>
      </w:r>
      <w:proofErr w:type="gramStart"/>
      <w:r>
        <w:rPr>
          <w:rFonts w:ascii="Times New Roman" w:hAnsi="Times New Roman"/>
          <w:sz w:val="28"/>
          <w:szCs w:val="28"/>
        </w:rPr>
        <w:t>ассигнования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ранее доведенные до ГРБС по постановлению администрации в соответствии с пунктами 4.2.2. и 4.2.3 названного Порядка. Тем самым показатели СБР в целом занижены на 287,7 тыс. рублей.</w:t>
      </w:r>
    </w:p>
    <w:p w:rsidR="003B7DA2" w:rsidRPr="00CE402C" w:rsidRDefault="003B7DA2" w:rsidP="003B7D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02C">
        <w:rPr>
          <w:rFonts w:ascii="Times New Roman" w:hAnsi="Times New Roman"/>
          <w:sz w:val="28"/>
          <w:szCs w:val="28"/>
        </w:rPr>
        <w:t xml:space="preserve">2. Изменения в бюджетную смету вносилось </w:t>
      </w:r>
      <w:r>
        <w:rPr>
          <w:rFonts w:ascii="Times New Roman" w:hAnsi="Times New Roman"/>
          <w:sz w:val="28"/>
          <w:szCs w:val="28"/>
        </w:rPr>
        <w:t>35</w:t>
      </w:r>
      <w:r w:rsidRPr="00CE402C">
        <w:rPr>
          <w:rFonts w:ascii="Times New Roman" w:hAnsi="Times New Roman"/>
          <w:sz w:val="28"/>
          <w:szCs w:val="28"/>
        </w:rPr>
        <w:t xml:space="preserve"> раз, в том числе </w:t>
      </w:r>
      <w:r>
        <w:rPr>
          <w:rFonts w:ascii="Times New Roman" w:hAnsi="Times New Roman"/>
          <w:sz w:val="28"/>
          <w:szCs w:val="28"/>
        </w:rPr>
        <w:t>10</w:t>
      </w:r>
      <w:r w:rsidRPr="00CE402C">
        <w:rPr>
          <w:rFonts w:ascii="Times New Roman" w:hAnsi="Times New Roman"/>
          <w:sz w:val="28"/>
          <w:szCs w:val="28"/>
        </w:rPr>
        <w:t xml:space="preserve"> раз при доведении ЛБО</w:t>
      </w:r>
      <w:r>
        <w:rPr>
          <w:rFonts w:ascii="Times New Roman" w:hAnsi="Times New Roman"/>
          <w:sz w:val="28"/>
          <w:szCs w:val="28"/>
        </w:rPr>
        <w:t xml:space="preserve"> в связи с изменением в Сводную бюджетную роспись</w:t>
      </w:r>
      <w:r w:rsidRPr="00CE402C">
        <w:rPr>
          <w:rFonts w:ascii="Times New Roman" w:hAnsi="Times New Roman"/>
          <w:sz w:val="28"/>
          <w:szCs w:val="28"/>
        </w:rPr>
        <w:t>.</w:t>
      </w:r>
    </w:p>
    <w:p w:rsidR="007D7F19" w:rsidRPr="00A24E6B" w:rsidRDefault="003B7DA2" w:rsidP="00E56FB2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нарушение п.3.2, 3.4 Порядка от 24.12.2019 №67 администрацией 01.12.2020 внесены изменения в бюджетную смету в сумме 17,2 тыс. рублей без внесения соответствующих изменений в СБР и ЛБО и без соответствующего уведомления ГРБС об изменении ЛБО. Данные изменения были внесены и доведены 02 декабря 2020 года.</w:t>
      </w:r>
    </w:p>
    <w:p w:rsidR="00F9755F" w:rsidRPr="00612AD1" w:rsidRDefault="00A24E6B" w:rsidP="00F975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2AD1">
        <w:rPr>
          <w:rFonts w:ascii="Times New Roman" w:hAnsi="Times New Roman"/>
          <w:sz w:val="28"/>
          <w:szCs w:val="28"/>
        </w:rPr>
        <w:t>К</w:t>
      </w:r>
      <w:r w:rsidR="00F9755F" w:rsidRPr="00612AD1">
        <w:rPr>
          <w:rFonts w:ascii="Times New Roman" w:hAnsi="Times New Roman"/>
          <w:sz w:val="28"/>
          <w:szCs w:val="28"/>
        </w:rPr>
        <w:t xml:space="preserve"> проекту решения</w:t>
      </w:r>
      <w:r w:rsidRPr="00612AD1">
        <w:rPr>
          <w:rFonts w:ascii="Times New Roman" w:hAnsi="Times New Roman"/>
          <w:sz w:val="28"/>
          <w:szCs w:val="28"/>
        </w:rPr>
        <w:t xml:space="preserve"> </w:t>
      </w:r>
      <w:r w:rsidR="00F9755F" w:rsidRPr="00612AD1">
        <w:rPr>
          <w:rFonts w:ascii="Times New Roman" w:hAnsi="Times New Roman"/>
          <w:sz w:val="28"/>
          <w:szCs w:val="28"/>
        </w:rPr>
        <w:t xml:space="preserve">«Об утверждении отчета об исполнении бюджета </w:t>
      </w:r>
      <w:r w:rsidR="00B16F7D" w:rsidRPr="00612AD1">
        <w:rPr>
          <w:rFonts w:ascii="Times New Roman" w:hAnsi="Times New Roman"/>
          <w:sz w:val="28"/>
          <w:szCs w:val="28"/>
        </w:rPr>
        <w:t>муни</w:t>
      </w:r>
      <w:r w:rsidR="00BE42F2" w:rsidRPr="00612AD1">
        <w:rPr>
          <w:rFonts w:ascii="Times New Roman" w:hAnsi="Times New Roman"/>
          <w:sz w:val="28"/>
          <w:szCs w:val="28"/>
        </w:rPr>
        <w:t>ципального образования Малмыжское городское поселение Малмыжского</w:t>
      </w:r>
      <w:r w:rsidR="00B16F7D" w:rsidRPr="00612AD1">
        <w:rPr>
          <w:rFonts w:ascii="Times New Roman" w:hAnsi="Times New Roman"/>
          <w:sz w:val="28"/>
          <w:szCs w:val="28"/>
        </w:rPr>
        <w:t xml:space="preserve"> район</w:t>
      </w:r>
      <w:r w:rsidR="00BE42F2" w:rsidRPr="00612AD1">
        <w:rPr>
          <w:rFonts w:ascii="Times New Roman" w:hAnsi="Times New Roman"/>
          <w:sz w:val="28"/>
          <w:szCs w:val="28"/>
        </w:rPr>
        <w:t>а</w:t>
      </w:r>
      <w:r w:rsidR="00B16F7D" w:rsidRPr="00612AD1">
        <w:rPr>
          <w:rFonts w:ascii="Times New Roman" w:hAnsi="Times New Roman"/>
          <w:sz w:val="28"/>
          <w:szCs w:val="28"/>
        </w:rPr>
        <w:t xml:space="preserve"> Кировской области за </w:t>
      </w:r>
      <w:r w:rsidR="00F9755F" w:rsidRPr="00612AD1">
        <w:rPr>
          <w:rFonts w:ascii="Times New Roman" w:hAnsi="Times New Roman"/>
          <w:sz w:val="28"/>
          <w:szCs w:val="28"/>
        </w:rPr>
        <w:t>20</w:t>
      </w:r>
      <w:r w:rsidR="00612AD1" w:rsidRPr="00612AD1">
        <w:rPr>
          <w:rFonts w:ascii="Times New Roman" w:hAnsi="Times New Roman"/>
          <w:sz w:val="28"/>
          <w:szCs w:val="28"/>
        </w:rPr>
        <w:t>20</w:t>
      </w:r>
      <w:r w:rsidR="00F9755F" w:rsidRPr="00612AD1">
        <w:rPr>
          <w:rFonts w:ascii="Times New Roman" w:hAnsi="Times New Roman"/>
          <w:sz w:val="28"/>
          <w:szCs w:val="28"/>
        </w:rPr>
        <w:t xml:space="preserve"> год» </w:t>
      </w:r>
      <w:r w:rsidRPr="00612AD1">
        <w:rPr>
          <w:rFonts w:ascii="Times New Roman" w:hAnsi="Times New Roman"/>
          <w:sz w:val="28"/>
          <w:szCs w:val="28"/>
        </w:rPr>
        <w:t>замечани</w:t>
      </w:r>
      <w:r w:rsidR="00E56FB2" w:rsidRPr="00612AD1">
        <w:rPr>
          <w:rFonts w:ascii="Times New Roman" w:hAnsi="Times New Roman"/>
          <w:sz w:val="28"/>
          <w:szCs w:val="28"/>
        </w:rPr>
        <w:t>я отсутствуют</w:t>
      </w:r>
      <w:r w:rsidR="00BE0AA4" w:rsidRPr="00612AD1">
        <w:rPr>
          <w:rFonts w:ascii="Times New Roman" w:hAnsi="Times New Roman"/>
          <w:sz w:val="28"/>
          <w:szCs w:val="28"/>
        </w:rPr>
        <w:t>.</w:t>
      </w:r>
    </w:p>
    <w:p w:rsidR="00E84BFC" w:rsidRPr="00DF5AF6" w:rsidRDefault="00E84BFC" w:rsidP="009F53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5AF6">
        <w:rPr>
          <w:rFonts w:ascii="Times New Roman" w:hAnsi="Times New Roman"/>
          <w:sz w:val="28"/>
          <w:szCs w:val="28"/>
        </w:rPr>
        <w:t>Фактическое исполнение бюджета за 20</w:t>
      </w:r>
      <w:r w:rsidR="00E56FB2">
        <w:rPr>
          <w:rFonts w:ascii="Times New Roman" w:hAnsi="Times New Roman"/>
          <w:sz w:val="28"/>
          <w:szCs w:val="28"/>
        </w:rPr>
        <w:t>20</w:t>
      </w:r>
      <w:r w:rsidRPr="00DF5AF6">
        <w:rPr>
          <w:rFonts w:ascii="Times New Roman" w:hAnsi="Times New Roman"/>
          <w:sz w:val="28"/>
          <w:szCs w:val="28"/>
        </w:rPr>
        <w:t xml:space="preserve"> год по доходам составило </w:t>
      </w:r>
      <w:r w:rsidR="00E56FB2">
        <w:rPr>
          <w:rFonts w:ascii="Times New Roman" w:hAnsi="Times New Roman"/>
          <w:sz w:val="28"/>
          <w:szCs w:val="28"/>
        </w:rPr>
        <w:t>36155,399</w:t>
      </w:r>
      <w:r w:rsidRPr="00DF5AF6">
        <w:rPr>
          <w:rFonts w:ascii="Times New Roman" w:hAnsi="Times New Roman"/>
          <w:sz w:val="28"/>
          <w:szCs w:val="28"/>
        </w:rPr>
        <w:t xml:space="preserve"> тыс. рублей, по расходам </w:t>
      </w:r>
      <w:r w:rsidR="00E56FB2">
        <w:rPr>
          <w:rFonts w:ascii="Times New Roman" w:hAnsi="Times New Roman"/>
          <w:sz w:val="28"/>
          <w:szCs w:val="28"/>
        </w:rPr>
        <w:t>34305,108</w:t>
      </w:r>
      <w:r w:rsidRPr="00DF5AF6">
        <w:rPr>
          <w:rFonts w:ascii="Times New Roman" w:hAnsi="Times New Roman"/>
          <w:sz w:val="28"/>
          <w:szCs w:val="28"/>
        </w:rPr>
        <w:t xml:space="preserve"> тыс. рублей</w:t>
      </w:r>
      <w:r w:rsidR="00FD6945" w:rsidRPr="00DF5AF6">
        <w:rPr>
          <w:rFonts w:ascii="Times New Roman" w:hAnsi="Times New Roman"/>
          <w:sz w:val="28"/>
          <w:szCs w:val="28"/>
        </w:rPr>
        <w:t xml:space="preserve"> с </w:t>
      </w:r>
      <w:r w:rsidR="00896A12">
        <w:rPr>
          <w:rFonts w:ascii="Times New Roman" w:hAnsi="Times New Roman"/>
          <w:sz w:val="28"/>
          <w:szCs w:val="28"/>
        </w:rPr>
        <w:t>профицитом</w:t>
      </w:r>
      <w:r w:rsidR="00FD6945" w:rsidRPr="00DF5AF6">
        <w:rPr>
          <w:rFonts w:ascii="Times New Roman" w:hAnsi="Times New Roman"/>
          <w:sz w:val="28"/>
          <w:szCs w:val="28"/>
        </w:rPr>
        <w:t xml:space="preserve"> в </w:t>
      </w:r>
      <w:r w:rsidR="00896A12">
        <w:rPr>
          <w:rFonts w:ascii="Times New Roman" w:hAnsi="Times New Roman"/>
          <w:sz w:val="28"/>
          <w:szCs w:val="28"/>
        </w:rPr>
        <w:t>размере</w:t>
      </w:r>
      <w:r w:rsidR="008F34EA" w:rsidRPr="00DF5AF6">
        <w:rPr>
          <w:rFonts w:ascii="Times New Roman" w:hAnsi="Times New Roman"/>
          <w:sz w:val="28"/>
          <w:szCs w:val="28"/>
        </w:rPr>
        <w:t xml:space="preserve"> </w:t>
      </w:r>
      <w:r w:rsidR="00E56FB2">
        <w:rPr>
          <w:rFonts w:ascii="Times New Roman" w:hAnsi="Times New Roman"/>
          <w:sz w:val="28"/>
          <w:szCs w:val="28"/>
        </w:rPr>
        <w:t>1850,291</w:t>
      </w:r>
      <w:r w:rsidR="00FD6945" w:rsidRPr="00DF5AF6">
        <w:rPr>
          <w:rFonts w:ascii="Times New Roman" w:hAnsi="Times New Roman"/>
          <w:sz w:val="28"/>
          <w:szCs w:val="28"/>
        </w:rPr>
        <w:t xml:space="preserve"> тыс. рублей</w:t>
      </w:r>
      <w:r w:rsidRPr="00DF5AF6">
        <w:rPr>
          <w:rFonts w:ascii="Times New Roman" w:hAnsi="Times New Roman"/>
          <w:sz w:val="28"/>
          <w:szCs w:val="28"/>
        </w:rPr>
        <w:t xml:space="preserve">. </w:t>
      </w:r>
    </w:p>
    <w:p w:rsidR="00E84BFC" w:rsidRPr="00DF5AF6" w:rsidRDefault="00E84BFC" w:rsidP="00FD4C5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5AF6">
        <w:rPr>
          <w:rFonts w:ascii="Times New Roman" w:hAnsi="Times New Roman"/>
          <w:sz w:val="28"/>
          <w:szCs w:val="28"/>
        </w:rPr>
        <w:lastRenderedPageBreak/>
        <w:t xml:space="preserve">Общая характеристика исполнения бюджета </w:t>
      </w:r>
      <w:r w:rsidR="008F34EA" w:rsidRPr="00DF5AF6">
        <w:rPr>
          <w:rFonts w:ascii="Times New Roman" w:hAnsi="Times New Roman"/>
          <w:sz w:val="28"/>
          <w:szCs w:val="28"/>
        </w:rPr>
        <w:t>города</w:t>
      </w:r>
      <w:r w:rsidRPr="00DF5AF6">
        <w:rPr>
          <w:rFonts w:ascii="Times New Roman" w:hAnsi="Times New Roman"/>
          <w:sz w:val="28"/>
          <w:szCs w:val="28"/>
        </w:rPr>
        <w:t xml:space="preserve"> в динамике за 201</w:t>
      </w:r>
      <w:r w:rsidR="004A2F5F">
        <w:rPr>
          <w:rFonts w:ascii="Times New Roman" w:hAnsi="Times New Roman"/>
          <w:sz w:val="28"/>
          <w:szCs w:val="28"/>
        </w:rPr>
        <w:t>8</w:t>
      </w:r>
      <w:r w:rsidRPr="00DF5AF6">
        <w:rPr>
          <w:rFonts w:ascii="Times New Roman" w:hAnsi="Times New Roman"/>
          <w:sz w:val="28"/>
          <w:szCs w:val="28"/>
        </w:rPr>
        <w:t>-20</w:t>
      </w:r>
      <w:r w:rsidR="004A2F5F">
        <w:rPr>
          <w:rFonts w:ascii="Times New Roman" w:hAnsi="Times New Roman"/>
          <w:sz w:val="28"/>
          <w:szCs w:val="28"/>
        </w:rPr>
        <w:t>20</w:t>
      </w:r>
      <w:r w:rsidR="00330D0A">
        <w:rPr>
          <w:rFonts w:ascii="Times New Roman" w:hAnsi="Times New Roman"/>
          <w:sz w:val="28"/>
          <w:szCs w:val="28"/>
        </w:rPr>
        <w:t xml:space="preserve"> гг. представлена в таблице</w:t>
      </w:r>
      <w:r w:rsidRPr="00DF5AF6">
        <w:rPr>
          <w:rFonts w:ascii="Times New Roman" w:hAnsi="Times New Roman"/>
          <w:sz w:val="28"/>
          <w:szCs w:val="28"/>
        </w:rPr>
        <w:t>.</w:t>
      </w:r>
    </w:p>
    <w:p w:rsidR="00E84BFC" w:rsidRPr="007947ED" w:rsidRDefault="00E84BFC" w:rsidP="00E84B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47ED">
        <w:rPr>
          <w:rFonts w:ascii="Times New Roman" w:hAnsi="Times New Roman"/>
          <w:b/>
          <w:sz w:val="28"/>
          <w:szCs w:val="28"/>
        </w:rPr>
        <w:t>Анализ исполнения бюджета района за 201</w:t>
      </w:r>
      <w:r w:rsidR="004A2F5F">
        <w:rPr>
          <w:rFonts w:ascii="Times New Roman" w:hAnsi="Times New Roman"/>
          <w:b/>
          <w:sz w:val="28"/>
          <w:szCs w:val="28"/>
        </w:rPr>
        <w:t>8-2020</w:t>
      </w:r>
      <w:r w:rsidRPr="007947ED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E84BFC" w:rsidRPr="009B243A" w:rsidRDefault="00E84BFC" w:rsidP="006E50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947ED">
        <w:rPr>
          <w:rFonts w:ascii="Times New Roman" w:hAnsi="Times New Roman"/>
          <w:b/>
          <w:sz w:val="28"/>
          <w:szCs w:val="28"/>
        </w:rPr>
        <w:t>Таблица</w:t>
      </w:r>
      <w:r w:rsidRPr="009B243A">
        <w:rPr>
          <w:rFonts w:ascii="Times New Roman" w:hAnsi="Times New Roman"/>
          <w:sz w:val="28"/>
          <w:szCs w:val="28"/>
        </w:rPr>
        <w:t xml:space="preserve"> 1</w:t>
      </w:r>
    </w:p>
    <w:tbl>
      <w:tblPr>
        <w:tblpPr w:leftFromText="180" w:rightFromText="180" w:vertAnchor="text" w:horzAnchor="margin" w:tblpXSpec="center" w:tblpY="90"/>
        <w:tblW w:w="5112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/>
      </w:tblPr>
      <w:tblGrid>
        <w:gridCol w:w="2064"/>
        <w:gridCol w:w="1104"/>
        <w:gridCol w:w="1110"/>
        <w:gridCol w:w="1110"/>
        <w:gridCol w:w="1131"/>
        <w:gridCol w:w="1276"/>
        <w:gridCol w:w="849"/>
        <w:gridCol w:w="1254"/>
      </w:tblGrid>
      <w:tr w:rsidR="00316F1A" w:rsidRPr="007947ED" w:rsidTr="00316F1A">
        <w:trPr>
          <w:cantSplit/>
          <w:trHeight w:val="1371"/>
          <w:tblCellSpacing w:w="20" w:type="dxa"/>
        </w:trPr>
        <w:tc>
          <w:tcPr>
            <w:tcW w:w="1012" w:type="pct"/>
            <w:shd w:val="clear" w:color="auto" w:fill="auto"/>
          </w:tcPr>
          <w:p w:rsidR="00316F1A" w:rsidRPr="007947ED" w:rsidRDefault="00316F1A" w:rsidP="00316F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47ED">
              <w:rPr>
                <w:rFonts w:ascii="Times New Roman" w:hAnsi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537" w:type="pct"/>
            <w:shd w:val="clear" w:color="auto" w:fill="auto"/>
          </w:tcPr>
          <w:p w:rsidR="00316F1A" w:rsidRPr="007947ED" w:rsidRDefault="00316F1A" w:rsidP="004A2F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47ED">
              <w:rPr>
                <w:rFonts w:ascii="Times New Roman" w:hAnsi="Times New Roman"/>
                <w:b/>
                <w:sz w:val="20"/>
                <w:szCs w:val="20"/>
              </w:rPr>
              <w:t>Исполнено в 201</w:t>
            </w:r>
            <w:r w:rsidR="004A2F5F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7947ED">
              <w:rPr>
                <w:rFonts w:ascii="Times New Roman" w:hAnsi="Times New Roman"/>
                <w:b/>
                <w:sz w:val="20"/>
                <w:szCs w:val="20"/>
              </w:rPr>
              <w:t xml:space="preserve"> году </w:t>
            </w:r>
          </w:p>
        </w:tc>
        <w:tc>
          <w:tcPr>
            <w:tcW w:w="541" w:type="pct"/>
          </w:tcPr>
          <w:p w:rsidR="00316F1A" w:rsidRPr="007947ED" w:rsidRDefault="00316F1A" w:rsidP="004A2F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47ED">
              <w:rPr>
                <w:rFonts w:ascii="Times New Roman" w:hAnsi="Times New Roman"/>
                <w:b/>
                <w:sz w:val="20"/>
                <w:szCs w:val="20"/>
              </w:rPr>
              <w:t>Исполнено в 20</w:t>
            </w:r>
            <w:r w:rsidR="004A2F5F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  <w:r w:rsidRPr="007947ED">
              <w:rPr>
                <w:rFonts w:ascii="Times New Roman" w:hAnsi="Times New Roman"/>
                <w:b/>
                <w:sz w:val="20"/>
                <w:szCs w:val="20"/>
              </w:rPr>
              <w:t xml:space="preserve"> году</w:t>
            </w:r>
          </w:p>
        </w:tc>
        <w:tc>
          <w:tcPr>
            <w:tcW w:w="541" w:type="pct"/>
            <w:shd w:val="clear" w:color="auto" w:fill="auto"/>
          </w:tcPr>
          <w:p w:rsidR="00316F1A" w:rsidRPr="007947ED" w:rsidRDefault="00330D0A" w:rsidP="004A2F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Первоначальный бюджет на 20</w:t>
            </w:r>
            <w:r w:rsidR="004A2F5F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551" w:type="pct"/>
            <w:shd w:val="clear" w:color="auto" w:fill="auto"/>
          </w:tcPr>
          <w:p w:rsidR="00316F1A" w:rsidRPr="007947ED" w:rsidRDefault="00316F1A" w:rsidP="004A2F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47ED">
              <w:rPr>
                <w:rFonts w:ascii="Times New Roman" w:hAnsi="Times New Roman"/>
                <w:b/>
                <w:sz w:val="20"/>
                <w:szCs w:val="20"/>
              </w:rPr>
              <w:t>Уточненный бюджет на 20</w:t>
            </w:r>
            <w:r w:rsidR="004A2F5F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  <w:r w:rsidRPr="007947ED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624" w:type="pct"/>
            <w:shd w:val="clear" w:color="auto" w:fill="auto"/>
          </w:tcPr>
          <w:p w:rsidR="00316F1A" w:rsidRPr="007947ED" w:rsidRDefault="00316F1A" w:rsidP="004A2F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47ED">
              <w:rPr>
                <w:rFonts w:ascii="Times New Roman" w:hAnsi="Times New Roman"/>
                <w:b/>
                <w:sz w:val="20"/>
                <w:szCs w:val="20"/>
              </w:rPr>
              <w:t>Исполнено в 20</w:t>
            </w:r>
            <w:r w:rsidR="004A2F5F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7947ED">
              <w:rPr>
                <w:rFonts w:ascii="Times New Roman" w:hAnsi="Times New Roman"/>
                <w:b/>
                <w:sz w:val="20"/>
                <w:szCs w:val="20"/>
              </w:rPr>
              <w:t xml:space="preserve"> году</w:t>
            </w:r>
          </w:p>
        </w:tc>
        <w:tc>
          <w:tcPr>
            <w:tcW w:w="409" w:type="pct"/>
            <w:shd w:val="clear" w:color="auto" w:fill="auto"/>
          </w:tcPr>
          <w:p w:rsidR="00316F1A" w:rsidRPr="007947ED" w:rsidRDefault="00316F1A" w:rsidP="004A2F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47ED">
              <w:rPr>
                <w:rFonts w:ascii="Times New Roman" w:hAnsi="Times New Roman"/>
                <w:b/>
                <w:sz w:val="20"/>
                <w:szCs w:val="20"/>
              </w:rPr>
              <w:t xml:space="preserve">% </w:t>
            </w:r>
            <w:r w:rsidR="004A2F5F">
              <w:rPr>
                <w:rFonts w:ascii="Times New Roman" w:hAnsi="Times New Roman"/>
                <w:b/>
                <w:sz w:val="20"/>
                <w:szCs w:val="20"/>
              </w:rPr>
              <w:t>исполнения 2020</w:t>
            </w:r>
            <w:r w:rsidRPr="007947ED">
              <w:rPr>
                <w:rFonts w:ascii="Times New Roman" w:hAnsi="Times New Roman"/>
                <w:b/>
                <w:sz w:val="20"/>
                <w:szCs w:val="20"/>
              </w:rPr>
              <w:t xml:space="preserve"> г</w:t>
            </w:r>
          </w:p>
        </w:tc>
        <w:tc>
          <w:tcPr>
            <w:tcW w:w="603" w:type="pct"/>
            <w:shd w:val="clear" w:color="auto" w:fill="auto"/>
          </w:tcPr>
          <w:p w:rsidR="00316F1A" w:rsidRPr="007947ED" w:rsidRDefault="00316F1A" w:rsidP="00316F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47ED">
              <w:rPr>
                <w:rFonts w:ascii="Times New Roman" w:hAnsi="Times New Roman"/>
                <w:b/>
                <w:sz w:val="20"/>
                <w:szCs w:val="20"/>
              </w:rPr>
              <w:t>% исполнения 20</w:t>
            </w:r>
            <w:r w:rsidR="004A2F5F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7947ED"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  <w:p w:rsidR="00316F1A" w:rsidRPr="007947ED" w:rsidRDefault="00316F1A" w:rsidP="004A2F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47ED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  <w:r w:rsidR="004A2F5F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4A2F5F" w:rsidRPr="007947ED" w:rsidTr="00316F1A">
        <w:trPr>
          <w:trHeight w:val="550"/>
          <w:tblCellSpacing w:w="20" w:type="dxa"/>
        </w:trPr>
        <w:tc>
          <w:tcPr>
            <w:tcW w:w="1012" w:type="pct"/>
            <w:shd w:val="clear" w:color="auto" w:fill="auto"/>
          </w:tcPr>
          <w:p w:rsidR="004A2F5F" w:rsidRPr="007947ED" w:rsidRDefault="004A2F5F" w:rsidP="004A2F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47ED">
              <w:rPr>
                <w:rFonts w:ascii="Times New Roman" w:hAnsi="Times New Roman"/>
                <w:b/>
                <w:sz w:val="20"/>
                <w:szCs w:val="20"/>
              </w:rPr>
              <w:t>1. Доходы бюджета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тыс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уб.</w:t>
            </w:r>
          </w:p>
        </w:tc>
        <w:tc>
          <w:tcPr>
            <w:tcW w:w="537" w:type="pct"/>
            <w:shd w:val="clear" w:color="auto" w:fill="auto"/>
          </w:tcPr>
          <w:p w:rsidR="004A2F5F" w:rsidRPr="007947ED" w:rsidRDefault="004A2F5F" w:rsidP="004A2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24924</w:t>
            </w:r>
          </w:p>
        </w:tc>
        <w:tc>
          <w:tcPr>
            <w:tcW w:w="541" w:type="pct"/>
          </w:tcPr>
          <w:p w:rsidR="004A2F5F" w:rsidRPr="007947ED" w:rsidRDefault="004A2F5F" w:rsidP="004A2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21529,37</w:t>
            </w:r>
          </w:p>
        </w:tc>
        <w:tc>
          <w:tcPr>
            <w:tcW w:w="541" w:type="pct"/>
            <w:shd w:val="clear" w:color="auto" w:fill="auto"/>
          </w:tcPr>
          <w:p w:rsidR="004A2F5F" w:rsidRPr="007947ED" w:rsidRDefault="00392F26" w:rsidP="004A2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31491,7</w:t>
            </w:r>
          </w:p>
        </w:tc>
        <w:tc>
          <w:tcPr>
            <w:tcW w:w="551" w:type="pct"/>
            <w:shd w:val="clear" w:color="auto" w:fill="auto"/>
          </w:tcPr>
          <w:p w:rsidR="004A2F5F" w:rsidRPr="007947ED" w:rsidRDefault="000B15CF" w:rsidP="004A2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35445,24</w:t>
            </w:r>
          </w:p>
        </w:tc>
        <w:tc>
          <w:tcPr>
            <w:tcW w:w="624" w:type="pct"/>
            <w:shd w:val="clear" w:color="auto" w:fill="auto"/>
          </w:tcPr>
          <w:p w:rsidR="004A2F5F" w:rsidRPr="007947ED" w:rsidRDefault="000B15CF" w:rsidP="004A2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36155,4</w:t>
            </w:r>
          </w:p>
        </w:tc>
        <w:tc>
          <w:tcPr>
            <w:tcW w:w="409" w:type="pct"/>
            <w:shd w:val="clear" w:color="auto" w:fill="auto"/>
          </w:tcPr>
          <w:p w:rsidR="004A2F5F" w:rsidRPr="007947ED" w:rsidRDefault="00343C66" w:rsidP="004A2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102</w:t>
            </w:r>
          </w:p>
        </w:tc>
        <w:tc>
          <w:tcPr>
            <w:tcW w:w="603" w:type="pct"/>
            <w:shd w:val="clear" w:color="auto" w:fill="auto"/>
          </w:tcPr>
          <w:p w:rsidR="004A2F5F" w:rsidRPr="007947ED" w:rsidRDefault="00343C66" w:rsidP="004A2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112,6</w:t>
            </w:r>
          </w:p>
        </w:tc>
      </w:tr>
      <w:tr w:rsidR="004A2F5F" w:rsidRPr="007947ED" w:rsidTr="00735C3A">
        <w:trPr>
          <w:trHeight w:val="333"/>
          <w:tblCellSpacing w:w="20" w:type="dxa"/>
        </w:trPr>
        <w:tc>
          <w:tcPr>
            <w:tcW w:w="1012" w:type="pct"/>
            <w:shd w:val="clear" w:color="auto" w:fill="auto"/>
          </w:tcPr>
          <w:p w:rsidR="004A2F5F" w:rsidRPr="007947ED" w:rsidRDefault="004A2F5F" w:rsidP="004A2F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47ED">
              <w:rPr>
                <w:rFonts w:ascii="Times New Roman" w:hAnsi="Times New Roman"/>
                <w:b/>
                <w:sz w:val="20"/>
                <w:szCs w:val="20"/>
              </w:rPr>
              <w:t>В т.ч. налоговые и неналоговые</w:t>
            </w:r>
          </w:p>
        </w:tc>
        <w:tc>
          <w:tcPr>
            <w:tcW w:w="537" w:type="pct"/>
            <w:shd w:val="clear" w:color="auto" w:fill="auto"/>
          </w:tcPr>
          <w:p w:rsidR="004A2F5F" w:rsidRPr="007947ED" w:rsidRDefault="004A2F5F" w:rsidP="004A2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12430,3</w:t>
            </w:r>
          </w:p>
        </w:tc>
        <w:tc>
          <w:tcPr>
            <w:tcW w:w="541" w:type="pct"/>
          </w:tcPr>
          <w:p w:rsidR="004A2F5F" w:rsidRPr="007947ED" w:rsidRDefault="004A2F5F" w:rsidP="004A2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13243,588</w:t>
            </w:r>
          </w:p>
        </w:tc>
        <w:tc>
          <w:tcPr>
            <w:tcW w:w="541" w:type="pct"/>
            <w:shd w:val="clear" w:color="auto" w:fill="auto"/>
          </w:tcPr>
          <w:p w:rsidR="004A2F5F" w:rsidRPr="007947ED" w:rsidRDefault="00392F26" w:rsidP="004A2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12663,1</w:t>
            </w:r>
          </w:p>
        </w:tc>
        <w:tc>
          <w:tcPr>
            <w:tcW w:w="551" w:type="pct"/>
            <w:shd w:val="clear" w:color="auto" w:fill="auto"/>
          </w:tcPr>
          <w:p w:rsidR="004A2F5F" w:rsidRPr="007947ED" w:rsidRDefault="000B15CF" w:rsidP="004A2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13501,88</w:t>
            </w:r>
          </w:p>
        </w:tc>
        <w:tc>
          <w:tcPr>
            <w:tcW w:w="624" w:type="pct"/>
            <w:shd w:val="clear" w:color="auto" w:fill="auto"/>
          </w:tcPr>
          <w:p w:rsidR="004A2F5F" w:rsidRPr="007947ED" w:rsidRDefault="000B15CF" w:rsidP="004A2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14212,05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A2F5F" w:rsidRPr="007947ED" w:rsidRDefault="00343C66" w:rsidP="004A2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105,3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4A2F5F" w:rsidRPr="007947ED" w:rsidRDefault="00343C66" w:rsidP="004A2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107,3</w:t>
            </w:r>
          </w:p>
        </w:tc>
      </w:tr>
      <w:tr w:rsidR="004A2F5F" w:rsidRPr="007947ED" w:rsidTr="00316F1A">
        <w:trPr>
          <w:trHeight w:val="432"/>
          <w:tblCellSpacing w:w="20" w:type="dxa"/>
        </w:trPr>
        <w:tc>
          <w:tcPr>
            <w:tcW w:w="1012" w:type="pct"/>
            <w:shd w:val="clear" w:color="auto" w:fill="auto"/>
          </w:tcPr>
          <w:p w:rsidR="004A2F5F" w:rsidRPr="007947ED" w:rsidRDefault="004A2F5F" w:rsidP="004A2F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47ED">
              <w:rPr>
                <w:rFonts w:ascii="Times New Roman" w:hAnsi="Times New Roman"/>
                <w:b/>
                <w:sz w:val="20"/>
                <w:szCs w:val="20"/>
              </w:rPr>
              <w:t>В т.ч. безвозмездные поступления</w:t>
            </w:r>
          </w:p>
        </w:tc>
        <w:tc>
          <w:tcPr>
            <w:tcW w:w="537" w:type="pct"/>
            <w:shd w:val="clear" w:color="auto" w:fill="auto"/>
          </w:tcPr>
          <w:p w:rsidR="004A2F5F" w:rsidRPr="007947ED" w:rsidRDefault="004A2F5F" w:rsidP="004A2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12493,7</w:t>
            </w:r>
          </w:p>
        </w:tc>
        <w:tc>
          <w:tcPr>
            <w:tcW w:w="541" w:type="pct"/>
          </w:tcPr>
          <w:p w:rsidR="004A2F5F" w:rsidRPr="007947ED" w:rsidRDefault="004A2F5F" w:rsidP="004A2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8285,782</w:t>
            </w:r>
          </w:p>
        </w:tc>
        <w:tc>
          <w:tcPr>
            <w:tcW w:w="541" w:type="pct"/>
            <w:shd w:val="clear" w:color="auto" w:fill="auto"/>
          </w:tcPr>
          <w:p w:rsidR="004A2F5F" w:rsidRPr="007947ED" w:rsidRDefault="00392F26" w:rsidP="004A2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18828,6</w:t>
            </w:r>
          </w:p>
        </w:tc>
        <w:tc>
          <w:tcPr>
            <w:tcW w:w="551" w:type="pct"/>
            <w:shd w:val="clear" w:color="auto" w:fill="auto"/>
          </w:tcPr>
          <w:p w:rsidR="004A2F5F" w:rsidRPr="007947ED" w:rsidRDefault="000B15CF" w:rsidP="000B15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21943,36</w:t>
            </w:r>
          </w:p>
        </w:tc>
        <w:tc>
          <w:tcPr>
            <w:tcW w:w="624" w:type="pct"/>
            <w:shd w:val="clear" w:color="auto" w:fill="auto"/>
          </w:tcPr>
          <w:p w:rsidR="004A2F5F" w:rsidRPr="007947ED" w:rsidRDefault="000B15CF" w:rsidP="004A2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21943,35</w:t>
            </w:r>
          </w:p>
        </w:tc>
        <w:tc>
          <w:tcPr>
            <w:tcW w:w="409" w:type="pct"/>
            <w:shd w:val="clear" w:color="auto" w:fill="auto"/>
          </w:tcPr>
          <w:p w:rsidR="004A2F5F" w:rsidRPr="007947ED" w:rsidRDefault="00343C66" w:rsidP="004A2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264,8</w:t>
            </w:r>
          </w:p>
        </w:tc>
        <w:tc>
          <w:tcPr>
            <w:tcW w:w="603" w:type="pct"/>
            <w:shd w:val="clear" w:color="auto" w:fill="auto"/>
          </w:tcPr>
          <w:p w:rsidR="004A2F5F" w:rsidRPr="007947ED" w:rsidRDefault="00720265" w:rsidP="004A2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264,8</w:t>
            </w:r>
          </w:p>
        </w:tc>
      </w:tr>
      <w:tr w:rsidR="004A2F5F" w:rsidRPr="007947ED" w:rsidTr="00316F1A">
        <w:trPr>
          <w:trHeight w:val="177"/>
          <w:tblCellSpacing w:w="20" w:type="dxa"/>
        </w:trPr>
        <w:tc>
          <w:tcPr>
            <w:tcW w:w="1012" w:type="pct"/>
            <w:shd w:val="clear" w:color="auto" w:fill="auto"/>
          </w:tcPr>
          <w:p w:rsidR="004A2F5F" w:rsidRPr="007947ED" w:rsidRDefault="004A2F5F" w:rsidP="004A2F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47ED">
              <w:rPr>
                <w:rFonts w:ascii="Times New Roman" w:hAnsi="Times New Roman"/>
                <w:b/>
                <w:sz w:val="20"/>
                <w:szCs w:val="20"/>
              </w:rPr>
              <w:t>2. Расходы бюджета</w:t>
            </w:r>
          </w:p>
        </w:tc>
        <w:tc>
          <w:tcPr>
            <w:tcW w:w="537" w:type="pct"/>
            <w:shd w:val="clear" w:color="auto" w:fill="auto"/>
          </w:tcPr>
          <w:p w:rsidR="004A2F5F" w:rsidRPr="007947ED" w:rsidRDefault="004A2F5F" w:rsidP="004A2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25009,1</w:t>
            </w:r>
          </w:p>
        </w:tc>
        <w:tc>
          <w:tcPr>
            <w:tcW w:w="541" w:type="pct"/>
          </w:tcPr>
          <w:p w:rsidR="004A2F5F" w:rsidRPr="007947ED" w:rsidRDefault="004A2F5F" w:rsidP="004A2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19999,946</w:t>
            </w:r>
          </w:p>
        </w:tc>
        <w:tc>
          <w:tcPr>
            <w:tcW w:w="541" w:type="pct"/>
            <w:shd w:val="clear" w:color="auto" w:fill="auto"/>
          </w:tcPr>
          <w:p w:rsidR="004A2F5F" w:rsidRPr="007947ED" w:rsidRDefault="00343C66" w:rsidP="004A2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31491,7</w:t>
            </w:r>
          </w:p>
        </w:tc>
        <w:tc>
          <w:tcPr>
            <w:tcW w:w="551" w:type="pct"/>
            <w:shd w:val="clear" w:color="auto" w:fill="auto"/>
          </w:tcPr>
          <w:p w:rsidR="004A2F5F" w:rsidRPr="007947ED" w:rsidRDefault="000B15CF" w:rsidP="004A2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37654,59</w:t>
            </w:r>
          </w:p>
        </w:tc>
        <w:tc>
          <w:tcPr>
            <w:tcW w:w="624" w:type="pct"/>
            <w:shd w:val="clear" w:color="auto" w:fill="auto"/>
          </w:tcPr>
          <w:p w:rsidR="004A2F5F" w:rsidRPr="007947ED" w:rsidRDefault="000B15CF" w:rsidP="004A2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34305,11</w:t>
            </w:r>
          </w:p>
        </w:tc>
        <w:tc>
          <w:tcPr>
            <w:tcW w:w="409" w:type="pct"/>
            <w:shd w:val="clear" w:color="auto" w:fill="auto"/>
          </w:tcPr>
          <w:p w:rsidR="004A2F5F" w:rsidRPr="007947ED" w:rsidRDefault="00343C66" w:rsidP="004A2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91,1</w:t>
            </w:r>
          </w:p>
        </w:tc>
        <w:tc>
          <w:tcPr>
            <w:tcW w:w="603" w:type="pct"/>
            <w:shd w:val="clear" w:color="auto" w:fill="auto"/>
          </w:tcPr>
          <w:p w:rsidR="004A2F5F" w:rsidRPr="007947ED" w:rsidRDefault="00720265" w:rsidP="004A2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171,5</w:t>
            </w:r>
          </w:p>
        </w:tc>
      </w:tr>
      <w:tr w:rsidR="004A2F5F" w:rsidRPr="007947ED" w:rsidTr="00316F1A">
        <w:trPr>
          <w:trHeight w:val="448"/>
          <w:tblCellSpacing w:w="20" w:type="dxa"/>
        </w:trPr>
        <w:tc>
          <w:tcPr>
            <w:tcW w:w="1012" w:type="pct"/>
            <w:shd w:val="clear" w:color="auto" w:fill="auto"/>
          </w:tcPr>
          <w:p w:rsidR="004A2F5F" w:rsidRDefault="004A2F5F" w:rsidP="004A2F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47ED">
              <w:rPr>
                <w:rFonts w:ascii="Times New Roman" w:hAnsi="Times New Roman"/>
                <w:b/>
                <w:sz w:val="20"/>
                <w:szCs w:val="20"/>
              </w:rPr>
              <w:t>3. Дефицит/</w:t>
            </w:r>
          </w:p>
          <w:p w:rsidR="004A2F5F" w:rsidRPr="007947ED" w:rsidRDefault="004A2F5F" w:rsidP="004A2F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7947ED">
              <w:rPr>
                <w:rFonts w:ascii="Times New Roman" w:hAnsi="Times New Roman"/>
                <w:b/>
                <w:sz w:val="20"/>
                <w:szCs w:val="20"/>
              </w:rPr>
              <w:t>рофицит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947ED">
              <w:rPr>
                <w:rFonts w:ascii="Times New Roman" w:hAnsi="Times New Roman"/>
                <w:b/>
                <w:sz w:val="20"/>
                <w:szCs w:val="20"/>
              </w:rPr>
              <w:t>-/+</w:t>
            </w:r>
          </w:p>
        </w:tc>
        <w:tc>
          <w:tcPr>
            <w:tcW w:w="537" w:type="pct"/>
            <w:shd w:val="clear" w:color="auto" w:fill="auto"/>
          </w:tcPr>
          <w:p w:rsidR="004A2F5F" w:rsidRPr="007947ED" w:rsidRDefault="004A2F5F" w:rsidP="004A2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47E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85,1</w:t>
            </w:r>
          </w:p>
        </w:tc>
        <w:tc>
          <w:tcPr>
            <w:tcW w:w="541" w:type="pct"/>
          </w:tcPr>
          <w:p w:rsidR="004A2F5F" w:rsidRPr="007947ED" w:rsidRDefault="004A2F5F" w:rsidP="004A2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1529,424</w:t>
            </w:r>
          </w:p>
        </w:tc>
        <w:tc>
          <w:tcPr>
            <w:tcW w:w="541" w:type="pct"/>
            <w:shd w:val="clear" w:color="auto" w:fill="auto"/>
          </w:tcPr>
          <w:p w:rsidR="004A2F5F" w:rsidRPr="007947ED" w:rsidRDefault="00343C66" w:rsidP="004A2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51" w:type="pct"/>
            <w:shd w:val="clear" w:color="auto" w:fill="auto"/>
          </w:tcPr>
          <w:p w:rsidR="004A2F5F" w:rsidRPr="007947ED" w:rsidRDefault="000B15CF" w:rsidP="004A2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2209,35</w:t>
            </w:r>
          </w:p>
        </w:tc>
        <w:tc>
          <w:tcPr>
            <w:tcW w:w="624" w:type="pct"/>
            <w:shd w:val="clear" w:color="auto" w:fill="auto"/>
          </w:tcPr>
          <w:p w:rsidR="004A2F5F" w:rsidRPr="007947ED" w:rsidRDefault="000B15CF" w:rsidP="004A2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1850,29</w:t>
            </w:r>
          </w:p>
        </w:tc>
        <w:tc>
          <w:tcPr>
            <w:tcW w:w="409" w:type="pct"/>
            <w:shd w:val="clear" w:color="auto" w:fill="auto"/>
          </w:tcPr>
          <w:p w:rsidR="004A2F5F" w:rsidRPr="007947ED" w:rsidRDefault="00343C66" w:rsidP="004A2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83,7</w:t>
            </w:r>
          </w:p>
        </w:tc>
        <w:tc>
          <w:tcPr>
            <w:tcW w:w="603" w:type="pct"/>
            <w:shd w:val="clear" w:color="auto" w:fill="auto"/>
          </w:tcPr>
          <w:p w:rsidR="004A2F5F" w:rsidRPr="007947ED" w:rsidRDefault="00720265" w:rsidP="004A2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121</w:t>
            </w:r>
          </w:p>
        </w:tc>
      </w:tr>
    </w:tbl>
    <w:p w:rsidR="00735C3A" w:rsidRDefault="00102407" w:rsidP="00735C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35C3A">
        <w:rPr>
          <w:rFonts w:ascii="Times New Roman" w:hAnsi="Times New Roman"/>
          <w:sz w:val="28"/>
          <w:szCs w:val="28"/>
        </w:rPr>
        <w:t>П</w:t>
      </w:r>
      <w:r w:rsidR="00E84BFC" w:rsidRPr="00735C3A">
        <w:rPr>
          <w:rFonts w:ascii="Times New Roman" w:hAnsi="Times New Roman"/>
          <w:sz w:val="28"/>
          <w:szCs w:val="28"/>
        </w:rPr>
        <w:t>ервоначальный план доходной части</w:t>
      </w:r>
      <w:r w:rsidR="00735C3A">
        <w:rPr>
          <w:rFonts w:ascii="Times New Roman" w:hAnsi="Times New Roman"/>
          <w:sz w:val="28"/>
          <w:szCs w:val="28"/>
        </w:rPr>
        <w:t>,</w:t>
      </w:r>
      <w:r w:rsidRPr="00735C3A">
        <w:rPr>
          <w:rFonts w:ascii="Times New Roman" w:hAnsi="Times New Roman"/>
          <w:sz w:val="28"/>
          <w:szCs w:val="28"/>
        </w:rPr>
        <w:t xml:space="preserve"> </w:t>
      </w:r>
      <w:r w:rsidR="00735C3A" w:rsidRPr="00735C3A">
        <w:rPr>
          <w:rFonts w:ascii="Times New Roman" w:hAnsi="Times New Roman"/>
          <w:sz w:val="28"/>
          <w:szCs w:val="28"/>
        </w:rPr>
        <w:t>утвержденный</w:t>
      </w:r>
      <w:r w:rsidR="00735C3A">
        <w:rPr>
          <w:rFonts w:ascii="Times New Roman" w:hAnsi="Times New Roman"/>
          <w:sz w:val="28"/>
          <w:szCs w:val="28"/>
        </w:rPr>
        <w:t xml:space="preserve"> в объеме</w:t>
      </w:r>
      <w:r w:rsidR="00735C3A" w:rsidRPr="009B243A">
        <w:rPr>
          <w:rFonts w:ascii="Times New Roman" w:hAnsi="Times New Roman"/>
          <w:sz w:val="28"/>
          <w:szCs w:val="28"/>
        </w:rPr>
        <w:t xml:space="preserve"> </w:t>
      </w:r>
      <w:r w:rsidR="00C55CED">
        <w:rPr>
          <w:rFonts w:ascii="Times New Roman" w:hAnsi="Times New Roman"/>
          <w:sz w:val="28"/>
          <w:szCs w:val="28"/>
        </w:rPr>
        <w:t>21555,179</w:t>
      </w:r>
      <w:r w:rsidR="00735C3A" w:rsidRPr="009B243A">
        <w:rPr>
          <w:rFonts w:ascii="Times New Roman" w:hAnsi="Times New Roman"/>
          <w:sz w:val="28"/>
          <w:szCs w:val="28"/>
        </w:rPr>
        <w:t xml:space="preserve"> тыс. рублей, был ниже </w:t>
      </w:r>
      <w:r w:rsidR="00E21FEB">
        <w:rPr>
          <w:rFonts w:ascii="Times New Roman" w:hAnsi="Times New Roman"/>
          <w:sz w:val="28"/>
          <w:szCs w:val="28"/>
        </w:rPr>
        <w:t xml:space="preserve">уточненного </w:t>
      </w:r>
      <w:r w:rsidR="00735C3A" w:rsidRPr="009B243A">
        <w:rPr>
          <w:rFonts w:ascii="Times New Roman" w:hAnsi="Times New Roman"/>
          <w:sz w:val="28"/>
          <w:szCs w:val="28"/>
        </w:rPr>
        <w:t xml:space="preserve">на </w:t>
      </w:r>
      <w:r w:rsidR="00C55CED">
        <w:rPr>
          <w:rFonts w:ascii="Times New Roman" w:hAnsi="Times New Roman"/>
          <w:sz w:val="28"/>
          <w:szCs w:val="28"/>
        </w:rPr>
        <w:t>5</w:t>
      </w:r>
      <w:r w:rsidR="00735C3A" w:rsidRPr="009B243A">
        <w:rPr>
          <w:rFonts w:ascii="Times New Roman" w:hAnsi="Times New Roman"/>
          <w:sz w:val="28"/>
          <w:szCs w:val="28"/>
        </w:rPr>
        <w:t xml:space="preserve"> %</w:t>
      </w:r>
      <w:r w:rsidR="00735C3A">
        <w:rPr>
          <w:rFonts w:ascii="Times New Roman" w:hAnsi="Times New Roman"/>
          <w:sz w:val="28"/>
          <w:szCs w:val="28"/>
        </w:rPr>
        <w:t xml:space="preserve">. </w:t>
      </w:r>
    </w:p>
    <w:p w:rsidR="00735C3A" w:rsidRPr="00165407" w:rsidRDefault="00735C3A" w:rsidP="00735C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20</w:t>
      </w:r>
      <w:r w:rsidR="004A2F5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плановые показатели </w:t>
      </w:r>
      <w:r w:rsidRPr="00165407">
        <w:rPr>
          <w:rFonts w:ascii="Times New Roman" w:hAnsi="Times New Roman"/>
          <w:sz w:val="28"/>
          <w:szCs w:val="28"/>
        </w:rPr>
        <w:t xml:space="preserve">корректировались </w:t>
      </w:r>
      <w:r w:rsidR="00C55CED">
        <w:rPr>
          <w:rFonts w:ascii="Times New Roman" w:hAnsi="Times New Roman"/>
          <w:sz w:val="28"/>
          <w:szCs w:val="28"/>
        </w:rPr>
        <w:t>4</w:t>
      </w:r>
      <w:r w:rsidRPr="00165407">
        <w:rPr>
          <w:rFonts w:ascii="Times New Roman" w:hAnsi="Times New Roman"/>
          <w:sz w:val="28"/>
          <w:szCs w:val="28"/>
        </w:rPr>
        <w:t xml:space="preserve"> раз</w:t>
      </w:r>
      <w:r w:rsidR="00C55CED">
        <w:rPr>
          <w:rFonts w:ascii="Times New Roman" w:hAnsi="Times New Roman"/>
          <w:sz w:val="28"/>
          <w:szCs w:val="28"/>
        </w:rPr>
        <w:t>а</w:t>
      </w:r>
      <w:r w:rsidRPr="00165407">
        <w:rPr>
          <w:rFonts w:ascii="Times New Roman" w:hAnsi="Times New Roman"/>
          <w:sz w:val="28"/>
          <w:szCs w:val="28"/>
        </w:rPr>
        <w:t>, в том числе:</w:t>
      </w:r>
    </w:p>
    <w:p w:rsidR="00735C3A" w:rsidRDefault="00735C3A" w:rsidP="00735C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5407">
        <w:rPr>
          <w:rFonts w:ascii="Times New Roman" w:hAnsi="Times New Roman"/>
          <w:sz w:val="28"/>
          <w:szCs w:val="28"/>
        </w:rPr>
        <w:t xml:space="preserve">- </w:t>
      </w:r>
      <w:r w:rsidR="001D5033">
        <w:rPr>
          <w:rFonts w:ascii="Times New Roman" w:hAnsi="Times New Roman"/>
          <w:sz w:val="28"/>
          <w:szCs w:val="28"/>
        </w:rPr>
        <w:t xml:space="preserve">налоговые и неналоговые доходы </w:t>
      </w:r>
      <w:r w:rsidR="004A2F5F">
        <w:rPr>
          <w:rFonts w:ascii="Times New Roman" w:hAnsi="Times New Roman"/>
          <w:sz w:val="28"/>
          <w:szCs w:val="28"/>
        </w:rPr>
        <w:t>увеличились к</w:t>
      </w:r>
      <w:r w:rsidR="00C55CED">
        <w:rPr>
          <w:rFonts w:ascii="Times New Roman" w:hAnsi="Times New Roman"/>
          <w:sz w:val="28"/>
          <w:szCs w:val="28"/>
        </w:rPr>
        <w:t xml:space="preserve"> первоначальным показателям</w:t>
      </w:r>
      <w:r w:rsidR="004A2F5F">
        <w:rPr>
          <w:rFonts w:ascii="Times New Roman" w:hAnsi="Times New Roman"/>
          <w:sz w:val="28"/>
          <w:szCs w:val="28"/>
        </w:rPr>
        <w:t xml:space="preserve"> на 838,778 тыс. рублей или на 6,6%</w:t>
      </w:r>
      <w:r w:rsidRPr="00165407">
        <w:rPr>
          <w:rFonts w:ascii="Times New Roman" w:hAnsi="Times New Roman"/>
          <w:sz w:val="28"/>
          <w:szCs w:val="28"/>
        </w:rPr>
        <w:t>, с учетом изменений окончательная сумма составила</w:t>
      </w:r>
      <w:r>
        <w:rPr>
          <w:rFonts w:ascii="Times New Roman" w:hAnsi="Times New Roman"/>
          <w:sz w:val="28"/>
          <w:szCs w:val="28"/>
        </w:rPr>
        <w:t xml:space="preserve"> </w:t>
      </w:r>
      <w:r w:rsidR="00E21FEB">
        <w:rPr>
          <w:rFonts w:ascii="Times New Roman" w:hAnsi="Times New Roman"/>
          <w:sz w:val="28"/>
          <w:szCs w:val="28"/>
        </w:rPr>
        <w:t>1</w:t>
      </w:r>
      <w:r w:rsidR="00C55CED">
        <w:rPr>
          <w:rFonts w:ascii="Times New Roman" w:hAnsi="Times New Roman"/>
          <w:sz w:val="28"/>
          <w:szCs w:val="28"/>
        </w:rPr>
        <w:t>3</w:t>
      </w:r>
      <w:r w:rsidR="004A2F5F">
        <w:rPr>
          <w:rFonts w:ascii="Times New Roman" w:hAnsi="Times New Roman"/>
          <w:sz w:val="28"/>
          <w:szCs w:val="28"/>
        </w:rPr>
        <w:t>501,878</w:t>
      </w:r>
      <w:r>
        <w:rPr>
          <w:rFonts w:ascii="Times New Roman" w:hAnsi="Times New Roman"/>
          <w:sz w:val="28"/>
          <w:szCs w:val="28"/>
        </w:rPr>
        <w:t xml:space="preserve"> тыс. рублей,</w:t>
      </w:r>
    </w:p>
    <w:p w:rsidR="00735C3A" w:rsidRDefault="00735C3A" w:rsidP="00735C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5407">
        <w:rPr>
          <w:rFonts w:ascii="Times New Roman" w:hAnsi="Times New Roman"/>
          <w:sz w:val="28"/>
          <w:szCs w:val="28"/>
        </w:rPr>
        <w:t xml:space="preserve">- безвозмездные поступления </w:t>
      </w:r>
      <w:r w:rsidR="004A2F5F">
        <w:rPr>
          <w:rFonts w:ascii="Times New Roman" w:hAnsi="Times New Roman"/>
          <w:sz w:val="28"/>
          <w:szCs w:val="28"/>
        </w:rPr>
        <w:t>на 3114,766 тыс. рублей или на 16,5%</w:t>
      </w:r>
      <w:r w:rsidRPr="00165407">
        <w:rPr>
          <w:rFonts w:ascii="Times New Roman" w:hAnsi="Times New Roman"/>
          <w:sz w:val="28"/>
          <w:szCs w:val="28"/>
        </w:rPr>
        <w:t>, с учетом изменений окончательная сумма составила</w:t>
      </w:r>
      <w:r>
        <w:rPr>
          <w:rFonts w:ascii="Times New Roman" w:hAnsi="Times New Roman"/>
          <w:sz w:val="28"/>
          <w:szCs w:val="28"/>
        </w:rPr>
        <w:t xml:space="preserve"> </w:t>
      </w:r>
      <w:r w:rsidR="004A2F5F">
        <w:rPr>
          <w:rFonts w:ascii="Times New Roman" w:hAnsi="Times New Roman"/>
          <w:sz w:val="28"/>
          <w:szCs w:val="28"/>
        </w:rPr>
        <w:t>21943,366</w:t>
      </w:r>
      <w:r>
        <w:rPr>
          <w:rFonts w:ascii="Times New Roman" w:hAnsi="Times New Roman"/>
          <w:sz w:val="28"/>
          <w:szCs w:val="28"/>
        </w:rPr>
        <w:t xml:space="preserve"> тыс. рублей.</w:t>
      </w:r>
      <w:r w:rsidRPr="009B243A">
        <w:rPr>
          <w:rFonts w:ascii="Times New Roman" w:hAnsi="Times New Roman"/>
          <w:sz w:val="28"/>
          <w:szCs w:val="28"/>
        </w:rPr>
        <w:t xml:space="preserve"> </w:t>
      </w:r>
    </w:p>
    <w:p w:rsidR="00735C3A" w:rsidRDefault="00735C3A" w:rsidP="00735C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итоге произведенные изменения </w:t>
      </w:r>
      <w:r w:rsidR="001D5033">
        <w:rPr>
          <w:rFonts w:ascii="Times New Roman" w:hAnsi="Times New Roman"/>
          <w:sz w:val="28"/>
          <w:szCs w:val="28"/>
        </w:rPr>
        <w:t>увеличили</w:t>
      </w:r>
      <w:r w:rsidR="00E21FEB">
        <w:rPr>
          <w:rFonts w:ascii="Times New Roman" w:hAnsi="Times New Roman"/>
          <w:sz w:val="28"/>
          <w:szCs w:val="28"/>
        </w:rPr>
        <w:t xml:space="preserve"> прогнозные п</w:t>
      </w:r>
      <w:r>
        <w:rPr>
          <w:rFonts w:ascii="Times New Roman" w:hAnsi="Times New Roman"/>
          <w:sz w:val="28"/>
          <w:szCs w:val="28"/>
        </w:rPr>
        <w:t xml:space="preserve">оказатели </w:t>
      </w:r>
      <w:r w:rsidR="00861861">
        <w:rPr>
          <w:rFonts w:ascii="Times New Roman" w:hAnsi="Times New Roman"/>
          <w:sz w:val="28"/>
          <w:szCs w:val="28"/>
        </w:rPr>
        <w:t xml:space="preserve">собственных </w:t>
      </w:r>
      <w:r w:rsidRPr="009B243A">
        <w:rPr>
          <w:rFonts w:ascii="Times New Roman" w:hAnsi="Times New Roman"/>
          <w:sz w:val="28"/>
          <w:szCs w:val="28"/>
        </w:rPr>
        <w:t xml:space="preserve">доходов на </w:t>
      </w:r>
      <w:r w:rsidR="004A2F5F">
        <w:rPr>
          <w:rFonts w:ascii="Times New Roman" w:hAnsi="Times New Roman"/>
          <w:sz w:val="28"/>
          <w:szCs w:val="28"/>
        </w:rPr>
        <w:t>3936,544</w:t>
      </w:r>
      <w:r w:rsidRPr="009B243A">
        <w:rPr>
          <w:rFonts w:ascii="Times New Roman" w:hAnsi="Times New Roman"/>
          <w:sz w:val="28"/>
          <w:szCs w:val="28"/>
        </w:rPr>
        <w:t xml:space="preserve"> тыс. рублей</w:t>
      </w:r>
      <w:r w:rsidR="00260614">
        <w:rPr>
          <w:rFonts w:ascii="Times New Roman" w:hAnsi="Times New Roman"/>
          <w:sz w:val="28"/>
          <w:szCs w:val="28"/>
        </w:rPr>
        <w:t xml:space="preserve"> или на </w:t>
      </w:r>
      <w:r w:rsidR="004A2F5F">
        <w:rPr>
          <w:rFonts w:ascii="Times New Roman" w:hAnsi="Times New Roman"/>
          <w:sz w:val="28"/>
          <w:szCs w:val="28"/>
        </w:rPr>
        <w:t>12,6</w:t>
      </w:r>
      <w:r w:rsidR="00260614">
        <w:rPr>
          <w:rFonts w:ascii="Times New Roman" w:hAnsi="Times New Roman"/>
          <w:sz w:val="28"/>
          <w:szCs w:val="28"/>
        </w:rPr>
        <w:t>%.</w:t>
      </w:r>
    </w:p>
    <w:p w:rsidR="00260614" w:rsidRDefault="00260614" w:rsidP="0026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60614">
        <w:rPr>
          <w:rFonts w:ascii="Times New Roman" w:hAnsi="Times New Roman"/>
          <w:b/>
          <w:sz w:val="28"/>
          <w:szCs w:val="28"/>
        </w:rPr>
        <w:t>Налоговые доходы</w:t>
      </w:r>
      <w:r w:rsidRPr="00A56115">
        <w:rPr>
          <w:rFonts w:ascii="Times New Roman" w:hAnsi="Times New Roman"/>
          <w:sz w:val="28"/>
          <w:szCs w:val="28"/>
        </w:rPr>
        <w:t xml:space="preserve"> после корректировки </w:t>
      </w:r>
      <w:r w:rsidR="0090079D">
        <w:rPr>
          <w:rFonts w:ascii="Times New Roman" w:hAnsi="Times New Roman"/>
          <w:sz w:val="28"/>
          <w:szCs w:val="28"/>
        </w:rPr>
        <w:t>снизились</w:t>
      </w:r>
      <w:r w:rsidRPr="00A56115">
        <w:rPr>
          <w:rFonts w:ascii="Times New Roman" w:hAnsi="Times New Roman"/>
          <w:sz w:val="28"/>
          <w:szCs w:val="28"/>
        </w:rPr>
        <w:t xml:space="preserve"> на </w:t>
      </w:r>
      <w:r w:rsidR="00B14319">
        <w:rPr>
          <w:rFonts w:ascii="Times New Roman" w:hAnsi="Times New Roman"/>
          <w:sz w:val="28"/>
          <w:szCs w:val="28"/>
        </w:rPr>
        <w:t>2,2</w:t>
      </w:r>
      <w:r w:rsidRPr="00A56115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или </w:t>
      </w:r>
      <w:r w:rsidR="00B14319">
        <w:rPr>
          <w:rFonts w:ascii="Times New Roman" w:hAnsi="Times New Roman"/>
          <w:sz w:val="28"/>
          <w:szCs w:val="28"/>
        </w:rPr>
        <w:t>273,65</w:t>
      </w:r>
      <w:r w:rsidR="009007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рублей.</w:t>
      </w:r>
    </w:p>
    <w:p w:rsidR="00B14319" w:rsidRDefault="00B14319" w:rsidP="0026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90079D">
        <w:rPr>
          <w:rFonts w:ascii="Times New Roman" w:hAnsi="Times New Roman"/>
          <w:sz w:val="28"/>
          <w:szCs w:val="28"/>
        </w:rPr>
        <w:t xml:space="preserve">нижение произошло </w:t>
      </w:r>
      <w:r>
        <w:rPr>
          <w:rFonts w:ascii="Times New Roman" w:hAnsi="Times New Roman"/>
          <w:sz w:val="28"/>
          <w:szCs w:val="28"/>
        </w:rPr>
        <w:t>практически по всем поступлениям кроме налога на имущество, выросшего к началу года на 15,3%, в том числе:</w:t>
      </w:r>
    </w:p>
    <w:p w:rsidR="00B14319" w:rsidRDefault="00B14319" w:rsidP="0026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0079D">
        <w:rPr>
          <w:rFonts w:ascii="Times New Roman" w:hAnsi="Times New Roman"/>
          <w:sz w:val="28"/>
          <w:szCs w:val="28"/>
        </w:rPr>
        <w:t xml:space="preserve">по </w:t>
      </w:r>
      <w:r w:rsidR="00260614">
        <w:rPr>
          <w:rFonts w:ascii="Times New Roman" w:hAnsi="Times New Roman"/>
          <w:sz w:val="28"/>
          <w:szCs w:val="28"/>
        </w:rPr>
        <w:t>поступления</w:t>
      </w:r>
      <w:r w:rsidR="0090079D">
        <w:rPr>
          <w:rFonts w:ascii="Times New Roman" w:hAnsi="Times New Roman"/>
          <w:sz w:val="28"/>
          <w:szCs w:val="28"/>
        </w:rPr>
        <w:t>м</w:t>
      </w:r>
      <w:r w:rsidR="00260614">
        <w:rPr>
          <w:rFonts w:ascii="Times New Roman" w:hAnsi="Times New Roman"/>
          <w:sz w:val="28"/>
          <w:szCs w:val="28"/>
        </w:rPr>
        <w:t xml:space="preserve"> от НДФЛ - на </w:t>
      </w:r>
      <w:r>
        <w:rPr>
          <w:rFonts w:ascii="Times New Roman" w:hAnsi="Times New Roman"/>
          <w:sz w:val="28"/>
          <w:szCs w:val="28"/>
        </w:rPr>
        <w:t>6,98</w:t>
      </w:r>
      <w:r w:rsidR="00260614">
        <w:rPr>
          <w:rFonts w:ascii="Times New Roman" w:hAnsi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/>
          <w:sz w:val="28"/>
          <w:szCs w:val="28"/>
        </w:rPr>
        <w:t>0,1</w:t>
      </w:r>
      <w:r w:rsidR="00260614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;</w:t>
      </w:r>
    </w:p>
    <w:p w:rsidR="00AF3FC4" w:rsidRDefault="00B14319" w:rsidP="0026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0079D">
        <w:rPr>
          <w:rFonts w:ascii="Times New Roman" w:hAnsi="Times New Roman"/>
          <w:sz w:val="28"/>
          <w:szCs w:val="28"/>
        </w:rPr>
        <w:t xml:space="preserve"> по земельному налогу на </w:t>
      </w:r>
      <w:r w:rsidR="00AF3FC4">
        <w:rPr>
          <w:rFonts w:ascii="Times New Roman" w:hAnsi="Times New Roman"/>
          <w:sz w:val="28"/>
          <w:szCs w:val="28"/>
        </w:rPr>
        <w:t>126,8</w:t>
      </w:r>
      <w:r w:rsidR="0090079D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AF3FC4">
        <w:rPr>
          <w:rFonts w:ascii="Times New Roman" w:hAnsi="Times New Roman"/>
          <w:sz w:val="28"/>
          <w:szCs w:val="28"/>
        </w:rPr>
        <w:t>5,7</w:t>
      </w:r>
      <w:r w:rsidR="0090079D">
        <w:rPr>
          <w:rFonts w:ascii="Times New Roman" w:hAnsi="Times New Roman"/>
          <w:sz w:val="28"/>
          <w:szCs w:val="28"/>
        </w:rPr>
        <w:t>%</w:t>
      </w:r>
      <w:r w:rsidR="00AF3FC4">
        <w:rPr>
          <w:rFonts w:ascii="Times New Roman" w:hAnsi="Times New Roman"/>
          <w:sz w:val="28"/>
          <w:szCs w:val="28"/>
        </w:rPr>
        <w:t>;</w:t>
      </w:r>
    </w:p>
    <w:p w:rsidR="00260614" w:rsidRDefault="00AF3FC4" w:rsidP="00AF3FC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 акцизам</w:t>
      </w:r>
      <w:r w:rsidR="0090079D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101,44</w:t>
      </w:r>
      <w:r w:rsidR="0090079D">
        <w:rPr>
          <w:rFonts w:ascii="Times New Roman" w:hAnsi="Times New Roman"/>
          <w:sz w:val="28"/>
          <w:szCs w:val="28"/>
        </w:rPr>
        <w:t xml:space="preserve"> тыс. рублей или на </w:t>
      </w:r>
      <w:r>
        <w:rPr>
          <w:rFonts w:ascii="Times New Roman" w:hAnsi="Times New Roman"/>
          <w:sz w:val="28"/>
          <w:szCs w:val="28"/>
        </w:rPr>
        <w:t>10,7%</w:t>
      </w:r>
    </w:p>
    <w:p w:rsidR="00AF3FC4" w:rsidRDefault="00AF3FC4" w:rsidP="00AF3FC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ЕСХН на 238,42 тыс. рублей.</w:t>
      </w:r>
    </w:p>
    <w:p w:rsidR="00260614" w:rsidRDefault="00260614" w:rsidP="0026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333C7">
        <w:rPr>
          <w:rFonts w:ascii="Times New Roman" w:hAnsi="Times New Roman"/>
          <w:sz w:val="28"/>
          <w:szCs w:val="28"/>
        </w:rPr>
        <w:t xml:space="preserve">Прогноз поступлений от </w:t>
      </w:r>
      <w:r w:rsidRPr="00290082">
        <w:rPr>
          <w:rFonts w:ascii="Times New Roman" w:hAnsi="Times New Roman"/>
          <w:b/>
          <w:sz w:val="28"/>
          <w:szCs w:val="28"/>
        </w:rPr>
        <w:t>неналоговых доходов</w:t>
      </w:r>
      <w:r w:rsidRPr="00F333C7">
        <w:rPr>
          <w:rFonts w:ascii="Times New Roman" w:hAnsi="Times New Roman"/>
          <w:sz w:val="28"/>
          <w:szCs w:val="28"/>
        </w:rPr>
        <w:t xml:space="preserve"> в результате внесенных изменений увеличился </w:t>
      </w:r>
      <w:r w:rsidR="00A971CD">
        <w:rPr>
          <w:rFonts w:ascii="Times New Roman" w:hAnsi="Times New Roman"/>
          <w:sz w:val="28"/>
          <w:szCs w:val="28"/>
        </w:rPr>
        <w:t xml:space="preserve">практически в </w:t>
      </w:r>
      <w:r w:rsidR="00B14319">
        <w:rPr>
          <w:rFonts w:ascii="Times New Roman" w:hAnsi="Times New Roman"/>
          <w:sz w:val="28"/>
          <w:szCs w:val="28"/>
        </w:rPr>
        <w:t>три с половиной раза и</w:t>
      </w:r>
      <w:r>
        <w:rPr>
          <w:rFonts w:ascii="Times New Roman" w:hAnsi="Times New Roman"/>
          <w:sz w:val="28"/>
          <w:szCs w:val="28"/>
        </w:rPr>
        <w:t xml:space="preserve">ли на </w:t>
      </w:r>
      <w:r w:rsidR="00B14319">
        <w:rPr>
          <w:rFonts w:ascii="Times New Roman" w:hAnsi="Times New Roman"/>
          <w:sz w:val="28"/>
          <w:szCs w:val="28"/>
        </w:rPr>
        <w:t>1112,42</w:t>
      </w:r>
      <w:r>
        <w:rPr>
          <w:rFonts w:ascii="Times New Roman" w:hAnsi="Times New Roman"/>
          <w:sz w:val="28"/>
          <w:szCs w:val="28"/>
        </w:rPr>
        <w:t xml:space="preserve"> тыс. рублей,</w:t>
      </w:r>
      <w:r w:rsidRPr="00F333C7">
        <w:rPr>
          <w:rFonts w:ascii="Times New Roman" w:hAnsi="Times New Roman"/>
          <w:sz w:val="28"/>
          <w:szCs w:val="28"/>
        </w:rPr>
        <w:t xml:space="preserve"> в том числе за счет поступивших доходов </w:t>
      </w:r>
      <w:r w:rsidR="00B14319">
        <w:rPr>
          <w:rFonts w:ascii="Times New Roman" w:hAnsi="Times New Roman"/>
          <w:sz w:val="28"/>
          <w:szCs w:val="28"/>
        </w:rPr>
        <w:t>от аренды</w:t>
      </w:r>
      <w:r w:rsidR="00450559">
        <w:rPr>
          <w:rFonts w:ascii="Times New Roman" w:hAnsi="Times New Roman"/>
          <w:sz w:val="28"/>
          <w:szCs w:val="28"/>
        </w:rPr>
        <w:t xml:space="preserve"> земельных участков на 130,31 тыс. рублей или в 2,5 раза,</w:t>
      </w:r>
      <w:r w:rsidR="00B14319">
        <w:rPr>
          <w:rFonts w:ascii="Times New Roman" w:hAnsi="Times New Roman"/>
          <w:sz w:val="28"/>
          <w:szCs w:val="28"/>
        </w:rPr>
        <w:t xml:space="preserve"> </w:t>
      </w:r>
      <w:r w:rsidR="00450559" w:rsidRPr="00F333C7">
        <w:rPr>
          <w:rFonts w:ascii="Times New Roman" w:hAnsi="Times New Roman"/>
          <w:sz w:val="28"/>
          <w:szCs w:val="28"/>
        </w:rPr>
        <w:t xml:space="preserve">доходов </w:t>
      </w:r>
      <w:r w:rsidR="00450559">
        <w:rPr>
          <w:rFonts w:ascii="Times New Roman" w:hAnsi="Times New Roman"/>
          <w:sz w:val="28"/>
          <w:szCs w:val="28"/>
        </w:rPr>
        <w:t xml:space="preserve">от аренды </w:t>
      </w:r>
      <w:r w:rsidR="00B14319">
        <w:rPr>
          <w:rFonts w:ascii="Times New Roman" w:hAnsi="Times New Roman"/>
          <w:sz w:val="28"/>
          <w:szCs w:val="28"/>
        </w:rPr>
        <w:t xml:space="preserve">муниципального имущества на </w:t>
      </w:r>
      <w:r w:rsidR="00450559">
        <w:rPr>
          <w:rFonts w:ascii="Times New Roman" w:hAnsi="Times New Roman"/>
          <w:sz w:val="28"/>
          <w:szCs w:val="28"/>
        </w:rPr>
        <w:t xml:space="preserve">49,1 тыс. рублей или на </w:t>
      </w:r>
      <w:r w:rsidR="00B14319">
        <w:rPr>
          <w:rFonts w:ascii="Times New Roman" w:hAnsi="Times New Roman"/>
          <w:sz w:val="28"/>
          <w:szCs w:val="28"/>
        </w:rPr>
        <w:t>2</w:t>
      </w:r>
      <w:r w:rsidR="00450559">
        <w:rPr>
          <w:rFonts w:ascii="Times New Roman" w:hAnsi="Times New Roman"/>
          <w:sz w:val="28"/>
          <w:szCs w:val="28"/>
        </w:rPr>
        <w:t>1,2%</w:t>
      </w:r>
      <w:r w:rsidR="00B14319">
        <w:rPr>
          <w:rFonts w:ascii="Times New Roman" w:hAnsi="Times New Roman"/>
          <w:sz w:val="28"/>
          <w:szCs w:val="28"/>
        </w:rPr>
        <w:t xml:space="preserve">, </w:t>
      </w:r>
      <w:r w:rsidR="006E76E3">
        <w:rPr>
          <w:rFonts w:ascii="Times New Roman" w:hAnsi="Times New Roman"/>
          <w:sz w:val="28"/>
          <w:szCs w:val="28"/>
        </w:rPr>
        <w:t xml:space="preserve">от продажи земель, право </w:t>
      </w:r>
      <w:proofErr w:type="gramStart"/>
      <w:r w:rsidR="006E76E3">
        <w:rPr>
          <w:rFonts w:ascii="Times New Roman" w:hAnsi="Times New Roman"/>
          <w:sz w:val="28"/>
          <w:szCs w:val="28"/>
        </w:rPr>
        <w:t>собственности</w:t>
      </w:r>
      <w:proofErr w:type="gramEnd"/>
      <w:r w:rsidR="006E76E3">
        <w:rPr>
          <w:rFonts w:ascii="Times New Roman" w:hAnsi="Times New Roman"/>
          <w:sz w:val="28"/>
          <w:szCs w:val="28"/>
        </w:rPr>
        <w:t xml:space="preserve"> на которые не </w:t>
      </w:r>
      <w:proofErr w:type="gramStart"/>
      <w:r w:rsidR="006E76E3">
        <w:rPr>
          <w:rFonts w:ascii="Times New Roman" w:hAnsi="Times New Roman"/>
          <w:sz w:val="28"/>
          <w:szCs w:val="28"/>
        </w:rPr>
        <w:t xml:space="preserve">разграничено </w:t>
      </w:r>
      <w:r w:rsidR="00290082">
        <w:rPr>
          <w:rFonts w:ascii="Times New Roman" w:hAnsi="Times New Roman"/>
          <w:sz w:val="28"/>
          <w:szCs w:val="28"/>
        </w:rPr>
        <w:t xml:space="preserve">на </w:t>
      </w:r>
      <w:r w:rsidR="00B14319">
        <w:rPr>
          <w:rFonts w:ascii="Times New Roman" w:hAnsi="Times New Roman"/>
          <w:sz w:val="28"/>
          <w:szCs w:val="28"/>
        </w:rPr>
        <w:t>90,6</w:t>
      </w:r>
      <w:r w:rsidR="00290082">
        <w:rPr>
          <w:rFonts w:ascii="Times New Roman" w:hAnsi="Times New Roman"/>
          <w:sz w:val="28"/>
          <w:szCs w:val="28"/>
        </w:rPr>
        <w:t xml:space="preserve"> тыс. рублей </w:t>
      </w:r>
      <w:r w:rsidR="00A971CD">
        <w:rPr>
          <w:rFonts w:ascii="Times New Roman" w:hAnsi="Times New Roman"/>
          <w:sz w:val="28"/>
          <w:szCs w:val="28"/>
        </w:rPr>
        <w:t xml:space="preserve">(в первоначальном плане их величина составляла лишь </w:t>
      </w:r>
      <w:r w:rsidR="00B14319">
        <w:rPr>
          <w:rFonts w:ascii="Times New Roman" w:hAnsi="Times New Roman"/>
          <w:sz w:val="28"/>
          <w:szCs w:val="28"/>
        </w:rPr>
        <w:t>17,5</w:t>
      </w:r>
      <w:r w:rsidR="00A971CD">
        <w:rPr>
          <w:rFonts w:ascii="Times New Roman" w:hAnsi="Times New Roman"/>
          <w:sz w:val="28"/>
          <w:szCs w:val="28"/>
        </w:rPr>
        <w:t xml:space="preserve"> тыс. рублей), </w:t>
      </w:r>
      <w:r w:rsidRPr="00F333C7">
        <w:rPr>
          <w:rFonts w:ascii="Times New Roman" w:hAnsi="Times New Roman"/>
          <w:sz w:val="28"/>
          <w:szCs w:val="28"/>
        </w:rPr>
        <w:t xml:space="preserve">за </w:t>
      </w:r>
      <w:r w:rsidRPr="00F333C7">
        <w:rPr>
          <w:rFonts w:ascii="Times New Roman" w:hAnsi="Times New Roman"/>
          <w:sz w:val="28"/>
          <w:szCs w:val="28"/>
        </w:rPr>
        <w:lastRenderedPageBreak/>
        <w:t xml:space="preserve">счет поступивших штрафов, санкций увеличился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B14319">
        <w:rPr>
          <w:rFonts w:ascii="Times New Roman" w:hAnsi="Times New Roman"/>
          <w:sz w:val="28"/>
          <w:szCs w:val="28"/>
        </w:rPr>
        <w:t>864,68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290082">
        <w:rPr>
          <w:rFonts w:ascii="Times New Roman" w:hAnsi="Times New Roman"/>
          <w:sz w:val="28"/>
          <w:szCs w:val="28"/>
        </w:rPr>
        <w:t xml:space="preserve"> (</w:t>
      </w:r>
      <w:r w:rsidR="00B14319">
        <w:rPr>
          <w:rFonts w:ascii="Times New Roman" w:hAnsi="Times New Roman"/>
          <w:sz w:val="28"/>
          <w:szCs w:val="28"/>
        </w:rPr>
        <w:t>в первоначальном плане они не планировались</w:t>
      </w:r>
      <w:r w:rsidR="0029008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за счет поступлений от </w:t>
      </w:r>
      <w:r w:rsidR="00290082">
        <w:rPr>
          <w:rFonts w:ascii="Times New Roman" w:hAnsi="Times New Roman"/>
          <w:sz w:val="28"/>
          <w:szCs w:val="28"/>
        </w:rPr>
        <w:t xml:space="preserve">возмещения расходов, понесенных в связи с эксплуатацией муниципального имущества и </w:t>
      </w:r>
      <w:r>
        <w:rPr>
          <w:rFonts w:ascii="Times New Roman" w:hAnsi="Times New Roman"/>
          <w:sz w:val="28"/>
          <w:szCs w:val="28"/>
        </w:rPr>
        <w:t xml:space="preserve">компенсации затрат государства на </w:t>
      </w:r>
      <w:r w:rsidR="00B14319">
        <w:rPr>
          <w:rFonts w:ascii="Times New Roman" w:hAnsi="Times New Roman"/>
          <w:sz w:val="28"/>
          <w:szCs w:val="28"/>
        </w:rPr>
        <w:t>6,54</w:t>
      </w:r>
      <w:r>
        <w:rPr>
          <w:rFonts w:ascii="Times New Roman" w:hAnsi="Times New Roman"/>
          <w:sz w:val="28"/>
          <w:szCs w:val="28"/>
        </w:rPr>
        <w:t xml:space="preserve"> тыс. рублей </w:t>
      </w:r>
      <w:r w:rsidR="00B14319">
        <w:rPr>
          <w:rFonts w:ascii="Times New Roman" w:hAnsi="Times New Roman"/>
          <w:sz w:val="28"/>
          <w:szCs w:val="28"/>
        </w:rPr>
        <w:t>или на 19,8%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FD5E06" w:rsidRDefault="00957AF5" w:rsidP="00FD5E0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r w:rsidR="00FD5E06" w:rsidRPr="008E0582">
        <w:rPr>
          <w:rFonts w:ascii="Times New Roman" w:hAnsi="Times New Roman"/>
          <w:sz w:val="28"/>
          <w:szCs w:val="28"/>
        </w:rPr>
        <w:t>асходн</w:t>
      </w:r>
      <w:r>
        <w:rPr>
          <w:rFonts w:ascii="Times New Roman" w:hAnsi="Times New Roman"/>
          <w:sz w:val="28"/>
          <w:szCs w:val="28"/>
        </w:rPr>
        <w:t>ая</w:t>
      </w:r>
      <w:r w:rsidR="00FD5E06" w:rsidRPr="008E0582">
        <w:rPr>
          <w:rFonts w:ascii="Times New Roman" w:hAnsi="Times New Roman"/>
          <w:sz w:val="28"/>
          <w:szCs w:val="28"/>
        </w:rPr>
        <w:t xml:space="preserve"> част</w:t>
      </w:r>
      <w:r>
        <w:rPr>
          <w:rFonts w:ascii="Times New Roman" w:hAnsi="Times New Roman"/>
          <w:sz w:val="28"/>
          <w:szCs w:val="28"/>
        </w:rPr>
        <w:t xml:space="preserve">ь бюджета </w:t>
      </w:r>
      <w:r w:rsidR="00FD5E06">
        <w:rPr>
          <w:rFonts w:ascii="Times New Roman" w:hAnsi="Times New Roman"/>
          <w:sz w:val="28"/>
          <w:szCs w:val="28"/>
        </w:rPr>
        <w:t>корректировались пять раз: распределялись сложившиеся на 01.01.20</w:t>
      </w:r>
      <w:r w:rsidR="00AF3FC4">
        <w:rPr>
          <w:rFonts w:ascii="Times New Roman" w:hAnsi="Times New Roman"/>
          <w:sz w:val="28"/>
          <w:szCs w:val="28"/>
        </w:rPr>
        <w:t>20</w:t>
      </w:r>
      <w:r w:rsidR="00FD5E06">
        <w:rPr>
          <w:rFonts w:ascii="Times New Roman" w:hAnsi="Times New Roman"/>
          <w:sz w:val="28"/>
          <w:szCs w:val="28"/>
        </w:rPr>
        <w:t xml:space="preserve"> года остатки средств городского бюджета, распределялись предоставленные из областного и районного бюджетов безвозмездные поступления, направлялись собственные доходы, поступившие сверх запланированных объемов.</w:t>
      </w:r>
      <w:proofErr w:type="gramEnd"/>
    </w:p>
    <w:p w:rsidR="00957AF5" w:rsidRDefault="00FD5E06" w:rsidP="00FD5E0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плановые расходы увеличились на </w:t>
      </w:r>
      <w:r w:rsidR="00957AF5">
        <w:rPr>
          <w:rFonts w:ascii="Times New Roman" w:hAnsi="Times New Roman"/>
          <w:sz w:val="28"/>
          <w:szCs w:val="28"/>
        </w:rPr>
        <w:t>6</w:t>
      </w:r>
      <w:r w:rsidR="00AF3FC4">
        <w:rPr>
          <w:rFonts w:ascii="Times New Roman" w:hAnsi="Times New Roman"/>
          <w:sz w:val="28"/>
          <w:szCs w:val="28"/>
        </w:rPr>
        <w:t>162,89</w:t>
      </w:r>
      <w:r>
        <w:rPr>
          <w:rFonts w:ascii="Times New Roman" w:hAnsi="Times New Roman"/>
          <w:sz w:val="28"/>
          <w:szCs w:val="28"/>
        </w:rPr>
        <w:t xml:space="preserve"> тыс. рублей или </w:t>
      </w:r>
      <w:r w:rsidR="00AF3FC4">
        <w:rPr>
          <w:rFonts w:ascii="Times New Roman" w:hAnsi="Times New Roman"/>
          <w:sz w:val="28"/>
          <w:szCs w:val="28"/>
        </w:rPr>
        <w:t>19,6</w:t>
      </w:r>
      <w:r>
        <w:rPr>
          <w:rFonts w:ascii="Times New Roman" w:hAnsi="Times New Roman"/>
          <w:sz w:val="28"/>
          <w:szCs w:val="28"/>
        </w:rPr>
        <w:t>%</w:t>
      </w:r>
      <w:r w:rsidR="00957AF5">
        <w:rPr>
          <w:rFonts w:ascii="Times New Roman" w:hAnsi="Times New Roman"/>
          <w:sz w:val="28"/>
          <w:szCs w:val="28"/>
        </w:rPr>
        <w:t xml:space="preserve">, составив в окончательном виде </w:t>
      </w:r>
      <w:r w:rsidR="00AF3FC4">
        <w:rPr>
          <w:rFonts w:ascii="Times New Roman" w:hAnsi="Times New Roman"/>
          <w:sz w:val="28"/>
          <w:szCs w:val="28"/>
        </w:rPr>
        <w:t>37654,587</w:t>
      </w:r>
      <w:r w:rsidR="00957AF5">
        <w:rPr>
          <w:rFonts w:ascii="Times New Roman" w:hAnsi="Times New Roman"/>
          <w:sz w:val="28"/>
          <w:szCs w:val="28"/>
        </w:rPr>
        <w:t xml:space="preserve"> тыс. рублей.</w:t>
      </w:r>
    </w:p>
    <w:p w:rsidR="00AF3FC4" w:rsidRDefault="00957AF5" w:rsidP="00AF3FC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r w:rsidR="00FD5E06">
        <w:rPr>
          <w:rFonts w:ascii="Times New Roman" w:hAnsi="Times New Roman"/>
          <w:sz w:val="28"/>
          <w:szCs w:val="28"/>
        </w:rPr>
        <w:t>ост отмеч</w:t>
      </w:r>
      <w:r>
        <w:rPr>
          <w:rFonts w:ascii="Times New Roman" w:hAnsi="Times New Roman"/>
          <w:sz w:val="28"/>
          <w:szCs w:val="28"/>
        </w:rPr>
        <w:t>ается по разделу 0400 «Национальная экономика» по расходам</w:t>
      </w:r>
      <w:r w:rsidR="000A2FC6">
        <w:rPr>
          <w:rFonts w:ascii="Times New Roman" w:hAnsi="Times New Roman"/>
          <w:sz w:val="28"/>
          <w:szCs w:val="28"/>
        </w:rPr>
        <w:t xml:space="preserve"> на дорожную деятельность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AF3FC4"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>%</w:t>
      </w:r>
      <w:r w:rsidR="000A2FC6">
        <w:rPr>
          <w:rFonts w:ascii="Times New Roman" w:hAnsi="Times New Roman"/>
          <w:sz w:val="28"/>
          <w:szCs w:val="28"/>
        </w:rPr>
        <w:t xml:space="preserve"> или на </w:t>
      </w:r>
      <w:r w:rsidR="00AF3FC4">
        <w:rPr>
          <w:rFonts w:ascii="Times New Roman" w:hAnsi="Times New Roman"/>
          <w:sz w:val="28"/>
          <w:szCs w:val="28"/>
        </w:rPr>
        <w:t>6653,5</w:t>
      </w:r>
      <w:r>
        <w:rPr>
          <w:rFonts w:ascii="Times New Roman" w:hAnsi="Times New Roman"/>
          <w:sz w:val="28"/>
          <w:szCs w:val="28"/>
        </w:rPr>
        <w:t xml:space="preserve"> </w:t>
      </w:r>
      <w:r w:rsidR="000A2FC6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 xml:space="preserve"> за счет получения межбюджетных трансфертов из </w:t>
      </w:r>
      <w:r w:rsidR="00AF3FC4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бюджета</w:t>
      </w:r>
      <w:r w:rsidR="000A2FC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также расходам по подразделу 0412 «</w:t>
      </w:r>
      <w:r w:rsidR="00B95048">
        <w:rPr>
          <w:rFonts w:ascii="Times New Roman" w:hAnsi="Times New Roman"/>
          <w:sz w:val="28"/>
          <w:szCs w:val="28"/>
        </w:rPr>
        <w:t>Другие вопросы в области н</w:t>
      </w:r>
      <w:r>
        <w:rPr>
          <w:rFonts w:ascii="Times New Roman" w:hAnsi="Times New Roman"/>
          <w:sz w:val="28"/>
          <w:szCs w:val="28"/>
        </w:rPr>
        <w:t>ациональн</w:t>
      </w:r>
      <w:r w:rsidR="00B95048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экономик</w:t>
      </w:r>
      <w:r w:rsidR="00B9504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»</w:t>
      </w:r>
      <w:r w:rsidR="00B95048">
        <w:rPr>
          <w:rFonts w:ascii="Times New Roman" w:hAnsi="Times New Roman"/>
          <w:sz w:val="28"/>
          <w:szCs w:val="28"/>
        </w:rPr>
        <w:t xml:space="preserve"> в сумме </w:t>
      </w:r>
      <w:r w:rsidR="00AF3FC4">
        <w:rPr>
          <w:rFonts w:ascii="Times New Roman" w:hAnsi="Times New Roman"/>
          <w:sz w:val="28"/>
          <w:szCs w:val="28"/>
        </w:rPr>
        <w:t>160</w:t>
      </w:r>
      <w:r w:rsidR="00B95048">
        <w:rPr>
          <w:rFonts w:ascii="Times New Roman" w:hAnsi="Times New Roman"/>
          <w:sz w:val="28"/>
          <w:szCs w:val="28"/>
        </w:rPr>
        <w:t xml:space="preserve"> тыс. рублей</w:t>
      </w:r>
      <w:r w:rsidR="00FD7959">
        <w:rPr>
          <w:rFonts w:ascii="Times New Roman" w:hAnsi="Times New Roman"/>
          <w:sz w:val="28"/>
          <w:szCs w:val="28"/>
        </w:rPr>
        <w:t xml:space="preserve"> и 0502 «Коммунальное хозяйство» на 500 тыс. рублей</w:t>
      </w:r>
      <w:r w:rsidR="00B95048">
        <w:rPr>
          <w:rFonts w:ascii="Times New Roman" w:hAnsi="Times New Roman"/>
          <w:sz w:val="28"/>
          <w:szCs w:val="28"/>
        </w:rPr>
        <w:t>, отсутствовавшим в первоначальном бюджете.</w:t>
      </w:r>
      <w:proofErr w:type="gramEnd"/>
    </w:p>
    <w:p w:rsidR="00FD7959" w:rsidRDefault="00FD7959" w:rsidP="00AF3FC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Причиной послужили корректировка перенаправление бюджетных расходов на другие виды, а также уточнение принадлежности работ по кодам бюджетной классификации.</w:t>
      </w:r>
    </w:p>
    <w:p w:rsidR="00B95048" w:rsidRDefault="00B95048" w:rsidP="00AF3FC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значительно увеличились плановые показатели на </w:t>
      </w:r>
      <w:r w:rsidR="00AF3FC4">
        <w:rPr>
          <w:rFonts w:ascii="Times New Roman" w:hAnsi="Times New Roman"/>
          <w:sz w:val="28"/>
          <w:szCs w:val="28"/>
        </w:rPr>
        <w:t xml:space="preserve">другие общегосударственные вопросы» на 1744,31 тыс. рублей или на 54,5% и на </w:t>
      </w:r>
      <w:r>
        <w:rPr>
          <w:rFonts w:ascii="Times New Roman" w:hAnsi="Times New Roman"/>
          <w:sz w:val="28"/>
          <w:szCs w:val="28"/>
        </w:rPr>
        <w:t xml:space="preserve">содержание </w:t>
      </w:r>
      <w:r w:rsidR="00AF3FC4">
        <w:rPr>
          <w:rFonts w:ascii="Times New Roman" w:hAnsi="Times New Roman"/>
          <w:sz w:val="28"/>
          <w:szCs w:val="28"/>
        </w:rPr>
        <w:t>администрации поселения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AF3FC4">
        <w:rPr>
          <w:rFonts w:ascii="Times New Roman" w:hAnsi="Times New Roman"/>
          <w:sz w:val="28"/>
          <w:szCs w:val="28"/>
        </w:rPr>
        <w:t>4,2</w:t>
      </w:r>
      <w:r>
        <w:rPr>
          <w:rFonts w:ascii="Times New Roman" w:hAnsi="Times New Roman"/>
          <w:sz w:val="28"/>
          <w:szCs w:val="28"/>
        </w:rPr>
        <w:t xml:space="preserve">% или на </w:t>
      </w:r>
      <w:r w:rsidR="00AF3FC4">
        <w:rPr>
          <w:rFonts w:ascii="Times New Roman" w:hAnsi="Times New Roman"/>
          <w:sz w:val="28"/>
          <w:szCs w:val="28"/>
        </w:rPr>
        <w:t>146,62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B95048" w:rsidRDefault="00B95048" w:rsidP="00FD7959">
      <w:pPr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Значительно снизились к первоначальному плану расходы</w:t>
      </w:r>
      <w:r w:rsidRPr="00B950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подраздел</w:t>
      </w:r>
      <w:r w:rsidR="00FD7959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 xml:space="preserve">0503 «Благоустройство» на </w:t>
      </w:r>
      <w:r w:rsidR="00FD7959">
        <w:rPr>
          <w:rFonts w:ascii="Times New Roman" w:hAnsi="Times New Roman"/>
          <w:sz w:val="28"/>
          <w:szCs w:val="28"/>
        </w:rPr>
        <w:t>3018,53</w:t>
      </w:r>
      <w:r>
        <w:rPr>
          <w:rFonts w:ascii="Times New Roman" w:hAnsi="Times New Roman"/>
          <w:sz w:val="28"/>
          <w:szCs w:val="28"/>
        </w:rPr>
        <w:t xml:space="preserve"> тыс. рублей или на </w:t>
      </w:r>
      <w:r w:rsidR="00FD7959">
        <w:rPr>
          <w:rFonts w:ascii="Times New Roman" w:hAnsi="Times New Roman"/>
          <w:sz w:val="28"/>
          <w:szCs w:val="28"/>
        </w:rPr>
        <w:t>30,9</w:t>
      </w:r>
      <w:r>
        <w:rPr>
          <w:rFonts w:ascii="Times New Roman" w:hAnsi="Times New Roman"/>
          <w:sz w:val="28"/>
          <w:szCs w:val="28"/>
        </w:rPr>
        <w:t>%.</w:t>
      </w:r>
    </w:p>
    <w:p w:rsidR="00844FF2" w:rsidRPr="009B243A" w:rsidRDefault="00184F54" w:rsidP="00184F5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5A5A5A"/>
          <w:sz w:val="28"/>
          <w:szCs w:val="28"/>
          <w:lang w:eastAsia="ru-RU"/>
        </w:rPr>
      </w:pPr>
      <w:r w:rsidRPr="009B243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="00844FF2" w:rsidRPr="009B243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. Анализ исполнение бюджета </w:t>
      </w:r>
      <w:r w:rsidR="009A10E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города</w:t>
      </w:r>
      <w:r w:rsidR="00844FF2" w:rsidRPr="009B243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по доходам</w:t>
      </w:r>
    </w:p>
    <w:p w:rsidR="00FD7959" w:rsidRDefault="00844FF2" w:rsidP="00533D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AF6">
        <w:rPr>
          <w:rFonts w:ascii="Times New Roman" w:hAnsi="Times New Roman"/>
          <w:sz w:val="28"/>
          <w:szCs w:val="28"/>
          <w:lang w:eastAsia="ru-RU"/>
        </w:rPr>
        <w:t>Исполнение бюджета по доходам за 20</w:t>
      </w:r>
      <w:r w:rsidR="00FD7959">
        <w:rPr>
          <w:rFonts w:ascii="Times New Roman" w:hAnsi="Times New Roman"/>
          <w:sz w:val="28"/>
          <w:szCs w:val="28"/>
          <w:lang w:eastAsia="ru-RU"/>
        </w:rPr>
        <w:t>20</w:t>
      </w:r>
      <w:r w:rsidRPr="00DF5AF6">
        <w:rPr>
          <w:rFonts w:ascii="Times New Roman" w:hAnsi="Times New Roman"/>
          <w:sz w:val="28"/>
          <w:szCs w:val="28"/>
          <w:lang w:eastAsia="ru-RU"/>
        </w:rPr>
        <w:t xml:space="preserve"> год составило </w:t>
      </w:r>
      <w:r w:rsidR="00FD7959">
        <w:rPr>
          <w:rFonts w:ascii="Times New Roman" w:hAnsi="Times New Roman"/>
          <w:sz w:val="28"/>
          <w:szCs w:val="28"/>
          <w:lang w:eastAsia="ru-RU"/>
        </w:rPr>
        <w:t>36155,399</w:t>
      </w:r>
      <w:r w:rsidRPr="00DF5AF6"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 w:rsidR="006B618C" w:rsidRPr="00DF5A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743C">
        <w:rPr>
          <w:rFonts w:ascii="Times New Roman" w:hAnsi="Times New Roman"/>
          <w:sz w:val="28"/>
          <w:szCs w:val="28"/>
          <w:lang w:eastAsia="ru-RU"/>
        </w:rPr>
        <w:t>рублей</w:t>
      </w:r>
      <w:r w:rsidRPr="00DF5AF6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027789" w:rsidRPr="00DF5AF6">
        <w:rPr>
          <w:rFonts w:ascii="Times New Roman" w:hAnsi="Times New Roman"/>
          <w:sz w:val="28"/>
          <w:szCs w:val="28"/>
          <w:lang w:eastAsia="ru-RU"/>
        </w:rPr>
        <w:t>10</w:t>
      </w:r>
      <w:r w:rsidR="00FD7959">
        <w:rPr>
          <w:rFonts w:ascii="Times New Roman" w:hAnsi="Times New Roman"/>
          <w:sz w:val="28"/>
          <w:szCs w:val="28"/>
          <w:lang w:eastAsia="ru-RU"/>
        </w:rPr>
        <w:t>2</w:t>
      </w:r>
      <w:r w:rsidRPr="00DF5AF6">
        <w:rPr>
          <w:rFonts w:ascii="Times New Roman" w:hAnsi="Times New Roman"/>
          <w:sz w:val="28"/>
          <w:szCs w:val="28"/>
          <w:lang w:eastAsia="ru-RU"/>
        </w:rPr>
        <w:t xml:space="preserve"> % к уточненному плану</w:t>
      </w:r>
      <w:r w:rsidR="00FD7959">
        <w:rPr>
          <w:rFonts w:ascii="Times New Roman" w:hAnsi="Times New Roman"/>
          <w:sz w:val="28"/>
          <w:szCs w:val="28"/>
          <w:lang w:eastAsia="ru-RU"/>
        </w:rPr>
        <w:t xml:space="preserve"> с перевыполнением на 710,2 тыс. рублей, в том числе:</w:t>
      </w:r>
    </w:p>
    <w:p w:rsidR="002B743C" w:rsidRDefault="00FD7959" w:rsidP="00533D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-по налоговым доходам на 700 тыс. </w:t>
      </w:r>
      <w:r w:rsidR="00184F54" w:rsidRPr="00DF5AF6">
        <w:rPr>
          <w:rFonts w:ascii="Times New Roman" w:hAnsi="Times New Roman"/>
          <w:sz w:val="28"/>
          <w:szCs w:val="28"/>
          <w:lang w:eastAsia="ru-RU"/>
        </w:rPr>
        <w:t>рублей</w:t>
      </w:r>
      <w:r w:rsidR="002B743C">
        <w:rPr>
          <w:rFonts w:ascii="Times New Roman" w:hAnsi="Times New Roman"/>
          <w:sz w:val="28"/>
          <w:szCs w:val="28"/>
          <w:lang w:eastAsia="ru-RU"/>
        </w:rPr>
        <w:t xml:space="preserve"> или на </w:t>
      </w:r>
      <w:r>
        <w:rPr>
          <w:rFonts w:ascii="Times New Roman" w:hAnsi="Times New Roman"/>
          <w:sz w:val="28"/>
          <w:szCs w:val="28"/>
          <w:lang w:eastAsia="ru-RU"/>
        </w:rPr>
        <w:t>3,5</w:t>
      </w:r>
      <w:r w:rsidR="002B743C">
        <w:rPr>
          <w:rFonts w:ascii="Times New Roman" w:hAnsi="Times New Roman"/>
          <w:sz w:val="28"/>
          <w:szCs w:val="28"/>
          <w:lang w:eastAsia="ru-RU"/>
        </w:rPr>
        <w:t>%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543BF0" w:rsidRDefault="002B743C" w:rsidP="002B743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FD7959">
        <w:rPr>
          <w:rFonts w:ascii="Times New Roman" w:hAnsi="Times New Roman"/>
          <w:sz w:val="28"/>
          <w:szCs w:val="28"/>
          <w:lang w:eastAsia="ru-RU"/>
        </w:rPr>
        <w:t>по</w:t>
      </w:r>
      <w:r>
        <w:rPr>
          <w:rFonts w:ascii="Times New Roman" w:hAnsi="Times New Roman"/>
          <w:sz w:val="28"/>
          <w:szCs w:val="28"/>
          <w:lang w:eastAsia="ru-RU"/>
        </w:rPr>
        <w:t xml:space="preserve"> неналоговы</w:t>
      </w:r>
      <w:r w:rsidR="00FD7959">
        <w:rPr>
          <w:rFonts w:ascii="Times New Roman" w:hAnsi="Times New Roman"/>
          <w:sz w:val="28"/>
          <w:szCs w:val="28"/>
          <w:lang w:eastAsia="ru-RU"/>
        </w:rPr>
        <w:t>м доходам</w:t>
      </w:r>
      <w:r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FD7959">
        <w:rPr>
          <w:rFonts w:ascii="Times New Roman" w:hAnsi="Times New Roman"/>
          <w:sz w:val="28"/>
          <w:szCs w:val="28"/>
          <w:lang w:eastAsia="ru-RU"/>
        </w:rPr>
        <w:t>10,2 тыс. рублей или на 0,7</w:t>
      </w:r>
      <w:r>
        <w:rPr>
          <w:rFonts w:ascii="Times New Roman" w:hAnsi="Times New Roman"/>
          <w:sz w:val="28"/>
          <w:szCs w:val="28"/>
          <w:lang w:eastAsia="ru-RU"/>
        </w:rPr>
        <w:t>%</w:t>
      </w:r>
      <w:r w:rsidR="00FD7959">
        <w:rPr>
          <w:rFonts w:ascii="Times New Roman" w:hAnsi="Times New Roman"/>
          <w:sz w:val="28"/>
          <w:szCs w:val="28"/>
          <w:lang w:eastAsia="ru-RU"/>
        </w:rPr>
        <w:t>,</w:t>
      </w:r>
    </w:p>
    <w:p w:rsidR="002B743C" w:rsidRDefault="00543BF0" w:rsidP="002B743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2B743C">
        <w:rPr>
          <w:rFonts w:ascii="Times New Roman" w:hAnsi="Times New Roman"/>
          <w:sz w:val="28"/>
          <w:szCs w:val="28"/>
          <w:lang w:eastAsia="ru-RU"/>
        </w:rPr>
        <w:t xml:space="preserve"> безвозмездных поступлений на 1</w:t>
      </w:r>
      <w:r>
        <w:rPr>
          <w:rFonts w:ascii="Times New Roman" w:hAnsi="Times New Roman"/>
          <w:sz w:val="28"/>
          <w:szCs w:val="28"/>
          <w:lang w:eastAsia="ru-RU"/>
        </w:rPr>
        <w:t>00%.</w:t>
      </w:r>
    </w:p>
    <w:p w:rsidR="00B564B5" w:rsidRDefault="00B564B5" w:rsidP="00B564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09F7">
        <w:rPr>
          <w:rFonts w:ascii="Times New Roman" w:hAnsi="Times New Roman"/>
          <w:sz w:val="28"/>
          <w:szCs w:val="28"/>
        </w:rPr>
        <w:t>Удельный вес налоговых и неналоговых доходов района в общем объеме поступлений по итогам 20</w:t>
      </w:r>
      <w:r>
        <w:rPr>
          <w:rFonts w:ascii="Times New Roman" w:hAnsi="Times New Roman"/>
          <w:sz w:val="28"/>
          <w:szCs w:val="28"/>
        </w:rPr>
        <w:t>20</w:t>
      </w:r>
      <w:r w:rsidRPr="008509F7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составил 39,3%, снизившись к 2019 году на 22,2% за счет увеличения в бюджете поселения в отчетном году уровня безвозмездных поступлений.</w:t>
      </w:r>
    </w:p>
    <w:p w:rsidR="00B564B5" w:rsidRDefault="002B743C" w:rsidP="00C476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Поступления 20</w:t>
      </w:r>
      <w:r w:rsidR="00D1268F">
        <w:rPr>
          <w:rFonts w:ascii="Times New Roman" w:hAnsi="Times New Roman"/>
          <w:iCs/>
          <w:sz w:val="28"/>
          <w:szCs w:val="28"/>
          <w:lang w:eastAsia="ru-RU"/>
        </w:rPr>
        <w:t>20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года </w:t>
      </w:r>
      <w:r w:rsidR="00D1268F">
        <w:rPr>
          <w:rFonts w:ascii="Times New Roman" w:hAnsi="Times New Roman"/>
          <w:iCs/>
          <w:sz w:val="28"/>
          <w:szCs w:val="28"/>
          <w:lang w:eastAsia="ru-RU"/>
        </w:rPr>
        <w:t>в основном на уровне, а в отдельных случаях выше уровня 2019 года. Снижение наблюдается</w:t>
      </w:r>
      <w:r w:rsidR="00B564B5">
        <w:rPr>
          <w:rFonts w:ascii="Times New Roman" w:hAnsi="Times New Roman"/>
          <w:iCs/>
          <w:sz w:val="28"/>
          <w:szCs w:val="28"/>
          <w:lang w:eastAsia="ru-RU"/>
        </w:rPr>
        <w:t>:</w:t>
      </w:r>
    </w:p>
    <w:p w:rsidR="00517F9B" w:rsidRDefault="00B564B5" w:rsidP="00C476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- по налоговым доходам </w:t>
      </w:r>
      <w:r w:rsidR="00D1268F">
        <w:rPr>
          <w:rFonts w:ascii="Times New Roman" w:hAnsi="Times New Roman"/>
          <w:iCs/>
          <w:sz w:val="28"/>
          <w:szCs w:val="28"/>
          <w:lang w:eastAsia="ru-RU"/>
        </w:rPr>
        <w:t>по поступлениям от земельного налога на 155,8</w:t>
      </w:r>
      <w:r w:rsidR="002B743C"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</w:t>
      </w:r>
      <w:r w:rsidR="00D1268F">
        <w:rPr>
          <w:rFonts w:ascii="Times New Roman" w:hAnsi="Times New Roman"/>
          <w:iCs/>
          <w:sz w:val="28"/>
          <w:szCs w:val="28"/>
          <w:lang w:eastAsia="ru-RU"/>
        </w:rPr>
        <w:t xml:space="preserve"> или на 6,9%</w:t>
      </w:r>
      <w:r w:rsidR="00A57DC6">
        <w:rPr>
          <w:rFonts w:ascii="Times New Roman" w:hAnsi="Times New Roman"/>
          <w:iCs/>
          <w:sz w:val="28"/>
          <w:szCs w:val="28"/>
          <w:lang w:eastAsia="ru-RU"/>
        </w:rPr>
        <w:t>,</w:t>
      </w:r>
      <w:r w:rsidR="002B743C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D1268F">
        <w:rPr>
          <w:rFonts w:ascii="Times New Roman" w:hAnsi="Times New Roman"/>
          <w:iCs/>
          <w:sz w:val="28"/>
          <w:szCs w:val="28"/>
          <w:lang w:eastAsia="ru-RU"/>
        </w:rPr>
        <w:t xml:space="preserve">от акцизов на 74 тыс. рублей или на 8%, от ЕСХН </w:t>
      </w:r>
      <w:proofErr w:type="gramStart"/>
      <w:r w:rsidR="00D1268F">
        <w:rPr>
          <w:rFonts w:ascii="Times New Roman" w:hAnsi="Times New Roman"/>
          <w:iCs/>
          <w:sz w:val="28"/>
          <w:szCs w:val="28"/>
          <w:lang w:eastAsia="ru-RU"/>
        </w:rPr>
        <w:t>на</w:t>
      </w:r>
      <w:proofErr w:type="gramEnd"/>
      <w:r w:rsidR="00D1268F">
        <w:rPr>
          <w:rFonts w:ascii="Times New Roman" w:hAnsi="Times New Roman"/>
          <w:iCs/>
          <w:sz w:val="28"/>
          <w:szCs w:val="28"/>
          <w:lang w:eastAsia="ru-RU"/>
        </w:rPr>
        <w:t xml:space="preserve"> 357,4 тыс. рублей</w:t>
      </w:r>
      <w:r w:rsidR="004A2210">
        <w:rPr>
          <w:rFonts w:ascii="Times New Roman" w:hAnsi="Times New Roman"/>
          <w:iCs/>
          <w:sz w:val="28"/>
          <w:szCs w:val="28"/>
          <w:lang w:eastAsia="ru-RU"/>
        </w:rPr>
        <w:t>;</w:t>
      </w:r>
    </w:p>
    <w:p w:rsidR="004A2210" w:rsidRDefault="004A2210" w:rsidP="00C476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lastRenderedPageBreak/>
        <w:t>- по неналоговым доходам по поступлениям от аренды муниципального имущества на 31,4 тыс. рублей или на 10%, от продажи имущества на 46,7 тыс. рублей ввиду их отсутствия в 2020 году;</w:t>
      </w:r>
    </w:p>
    <w:p w:rsidR="004A2210" w:rsidRDefault="004A2210" w:rsidP="00C476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- по безвозмездным поступлениям – от дотации на выравнивание бюджетной обеспеченности на 109,9  тыс. рублей или 7,5%</w:t>
      </w:r>
      <w:r w:rsidR="00C8155A">
        <w:rPr>
          <w:rFonts w:ascii="Times New Roman" w:hAnsi="Times New Roman"/>
          <w:iCs/>
          <w:sz w:val="28"/>
          <w:szCs w:val="28"/>
          <w:lang w:eastAsia="ru-RU"/>
        </w:rPr>
        <w:t>, иных межбюджетных трансфертов на 4881,1 тыс. рублей ввиду их отсутствия в 2020 году, от прочих безвозмездных поступлений на 1144,2 тыс. рублей.</w:t>
      </w:r>
    </w:p>
    <w:p w:rsidR="00C8155A" w:rsidRPr="008509F7" w:rsidRDefault="00C8155A" w:rsidP="00C815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09F7">
        <w:rPr>
          <w:rFonts w:ascii="Times New Roman" w:hAnsi="Times New Roman"/>
          <w:sz w:val="28"/>
          <w:szCs w:val="28"/>
        </w:rPr>
        <w:t>Основные показатели исполнения доходной части бюджета за последние три года представлены в таблице.</w:t>
      </w:r>
    </w:p>
    <w:p w:rsidR="00C8155A" w:rsidRPr="00C9156C" w:rsidRDefault="00C8155A" w:rsidP="00C815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9156C">
        <w:rPr>
          <w:rFonts w:ascii="Times New Roman" w:hAnsi="Times New Roman"/>
          <w:b/>
          <w:sz w:val="28"/>
          <w:szCs w:val="28"/>
        </w:rPr>
        <w:t>Исполнение плана по доходам за 201</w:t>
      </w:r>
      <w:r>
        <w:rPr>
          <w:rFonts w:ascii="Times New Roman" w:hAnsi="Times New Roman"/>
          <w:b/>
          <w:sz w:val="28"/>
          <w:szCs w:val="28"/>
        </w:rPr>
        <w:t>8-2020 годы.</w:t>
      </w:r>
    </w:p>
    <w:tbl>
      <w:tblPr>
        <w:tblpPr w:leftFromText="180" w:rightFromText="180" w:vertAnchor="text" w:horzAnchor="margin" w:tblpXSpec="center" w:tblpY="238"/>
        <w:tblW w:w="8880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1E0"/>
      </w:tblPr>
      <w:tblGrid>
        <w:gridCol w:w="2193"/>
        <w:gridCol w:w="1134"/>
        <w:gridCol w:w="1276"/>
        <w:gridCol w:w="1134"/>
        <w:gridCol w:w="1134"/>
        <w:gridCol w:w="992"/>
        <w:gridCol w:w="1017"/>
      </w:tblGrid>
      <w:tr w:rsidR="00062F11" w:rsidRPr="00C9156C" w:rsidTr="00720265">
        <w:trPr>
          <w:trHeight w:val="1038"/>
          <w:tblCellSpacing w:w="20" w:type="dxa"/>
        </w:trPr>
        <w:tc>
          <w:tcPr>
            <w:tcW w:w="2133" w:type="dxa"/>
            <w:shd w:val="clear" w:color="auto" w:fill="auto"/>
          </w:tcPr>
          <w:p w:rsidR="00062F11" w:rsidRPr="00C9156C" w:rsidRDefault="00062F11" w:rsidP="00C815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1094" w:type="dxa"/>
            <w:shd w:val="clear" w:color="auto" w:fill="auto"/>
          </w:tcPr>
          <w:p w:rsidR="00062F11" w:rsidRPr="00C9156C" w:rsidRDefault="00062F11" w:rsidP="00C815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Исполнено в 201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 xml:space="preserve"> году (тыс. руб.)</w:t>
            </w:r>
          </w:p>
        </w:tc>
        <w:tc>
          <w:tcPr>
            <w:tcW w:w="1236" w:type="dxa"/>
            <w:shd w:val="clear" w:color="auto" w:fill="auto"/>
          </w:tcPr>
          <w:p w:rsidR="00062F11" w:rsidRPr="008509F7" w:rsidRDefault="00062F11" w:rsidP="00C815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509F7">
              <w:rPr>
                <w:rFonts w:ascii="Times New Roman" w:hAnsi="Times New Roman"/>
                <w:b/>
                <w:sz w:val="20"/>
                <w:szCs w:val="20"/>
              </w:rPr>
              <w:t>Исполнено в 201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8509F7">
              <w:rPr>
                <w:rFonts w:ascii="Times New Roman" w:hAnsi="Times New Roman"/>
                <w:b/>
                <w:sz w:val="20"/>
                <w:szCs w:val="20"/>
              </w:rPr>
              <w:t xml:space="preserve"> году (тыс. руб.)</w:t>
            </w:r>
          </w:p>
        </w:tc>
        <w:tc>
          <w:tcPr>
            <w:tcW w:w="1094" w:type="dxa"/>
            <w:shd w:val="clear" w:color="auto" w:fill="auto"/>
          </w:tcPr>
          <w:p w:rsidR="00062F11" w:rsidRPr="00C9156C" w:rsidRDefault="00062F11" w:rsidP="00C815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Утверждено на 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 xml:space="preserve"> год (тыс. руб.)</w:t>
            </w:r>
          </w:p>
        </w:tc>
        <w:tc>
          <w:tcPr>
            <w:tcW w:w="1094" w:type="dxa"/>
            <w:shd w:val="clear" w:color="auto" w:fill="auto"/>
          </w:tcPr>
          <w:p w:rsidR="00062F11" w:rsidRPr="00C9156C" w:rsidRDefault="00062F11" w:rsidP="00C815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Исполнено в 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 xml:space="preserve"> году (тыс. руб.)</w:t>
            </w:r>
          </w:p>
        </w:tc>
        <w:tc>
          <w:tcPr>
            <w:tcW w:w="952" w:type="dxa"/>
            <w:shd w:val="clear" w:color="auto" w:fill="auto"/>
          </w:tcPr>
          <w:p w:rsidR="00062F11" w:rsidRPr="00C9156C" w:rsidRDefault="00062F11" w:rsidP="00C8155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i/>
                <w:sz w:val="20"/>
                <w:szCs w:val="20"/>
              </w:rPr>
              <w:t>% исполнения к плану 201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9</w:t>
            </w:r>
            <w:r w:rsidRPr="00C9156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году</w:t>
            </w:r>
          </w:p>
        </w:tc>
        <w:tc>
          <w:tcPr>
            <w:tcW w:w="957" w:type="dxa"/>
            <w:shd w:val="clear" w:color="auto" w:fill="auto"/>
          </w:tcPr>
          <w:p w:rsidR="00062F11" w:rsidRPr="00C9156C" w:rsidRDefault="00062F11" w:rsidP="00C8155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i/>
                <w:sz w:val="20"/>
                <w:szCs w:val="20"/>
              </w:rPr>
              <w:t>% исполнения к 201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9</w:t>
            </w:r>
            <w:r w:rsidRPr="00C9156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году</w:t>
            </w:r>
          </w:p>
        </w:tc>
      </w:tr>
      <w:tr w:rsidR="00062F11" w:rsidRPr="00C9156C" w:rsidTr="00720265">
        <w:trPr>
          <w:trHeight w:val="189"/>
          <w:tblCellSpacing w:w="20" w:type="dxa"/>
        </w:trPr>
        <w:tc>
          <w:tcPr>
            <w:tcW w:w="2133" w:type="dxa"/>
            <w:shd w:val="clear" w:color="auto" w:fill="auto"/>
          </w:tcPr>
          <w:p w:rsidR="00062F11" w:rsidRPr="00C9156C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094" w:type="dxa"/>
            <w:shd w:val="clear" w:color="auto" w:fill="auto"/>
          </w:tcPr>
          <w:p w:rsidR="00062F11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25023,7</w:t>
            </w:r>
          </w:p>
        </w:tc>
        <w:tc>
          <w:tcPr>
            <w:tcW w:w="1236" w:type="dxa"/>
            <w:shd w:val="clear" w:color="auto" w:fill="auto"/>
          </w:tcPr>
          <w:p w:rsidR="00062F11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21529,4</w:t>
            </w:r>
          </w:p>
        </w:tc>
        <w:tc>
          <w:tcPr>
            <w:tcW w:w="1094" w:type="dxa"/>
            <w:shd w:val="clear" w:color="auto" w:fill="auto"/>
          </w:tcPr>
          <w:p w:rsidR="00062F11" w:rsidRPr="00C9156C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35445,2</w:t>
            </w:r>
          </w:p>
        </w:tc>
        <w:tc>
          <w:tcPr>
            <w:tcW w:w="1094" w:type="dxa"/>
            <w:shd w:val="clear" w:color="auto" w:fill="auto"/>
          </w:tcPr>
          <w:p w:rsidR="00062F11" w:rsidRPr="00C9156C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36155,4</w:t>
            </w:r>
          </w:p>
        </w:tc>
        <w:tc>
          <w:tcPr>
            <w:tcW w:w="952" w:type="dxa"/>
            <w:shd w:val="clear" w:color="auto" w:fill="auto"/>
          </w:tcPr>
          <w:p w:rsidR="00062F11" w:rsidRDefault="00062F11" w:rsidP="00062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102</w:t>
            </w:r>
          </w:p>
        </w:tc>
        <w:tc>
          <w:tcPr>
            <w:tcW w:w="957" w:type="dxa"/>
            <w:shd w:val="clear" w:color="auto" w:fill="auto"/>
          </w:tcPr>
          <w:p w:rsidR="00062F11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167,9</w:t>
            </w:r>
          </w:p>
        </w:tc>
      </w:tr>
      <w:tr w:rsidR="00062F11" w:rsidRPr="00C9156C" w:rsidTr="00720265">
        <w:trPr>
          <w:trHeight w:val="393"/>
          <w:tblCellSpacing w:w="20" w:type="dxa"/>
        </w:trPr>
        <w:tc>
          <w:tcPr>
            <w:tcW w:w="2133" w:type="dxa"/>
            <w:shd w:val="clear" w:color="auto" w:fill="auto"/>
          </w:tcPr>
          <w:p w:rsidR="00062F11" w:rsidRPr="00C9156C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Налоговые доходы</w:t>
            </w:r>
          </w:p>
        </w:tc>
        <w:tc>
          <w:tcPr>
            <w:tcW w:w="1094" w:type="dxa"/>
            <w:shd w:val="clear" w:color="auto" w:fill="auto"/>
          </w:tcPr>
          <w:p w:rsidR="00062F11" w:rsidRPr="00C9156C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11534,8</w:t>
            </w:r>
          </w:p>
        </w:tc>
        <w:tc>
          <w:tcPr>
            <w:tcW w:w="1236" w:type="dxa"/>
            <w:shd w:val="clear" w:color="auto" w:fill="auto"/>
          </w:tcPr>
          <w:p w:rsidR="00062F11" w:rsidRPr="00C9156C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12538,2</w:t>
            </w:r>
          </w:p>
        </w:tc>
        <w:tc>
          <w:tcPr>
            <w:tcW w:w="1094" w:type="dxa"/>
            <w:shd w:val="clear" w:color="auto" w:fill="auto"/>
          </w:tcPr>
          <w:p w:rsidR="00062F11" w:rsidRPr="00C9156C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11970,6</w:t>
            </w:r>
          </w:p>
        </w:tc>
        <w:tc>
          <w:tcPr>
            <w:tcW w:w="1094" w:type="dxa"/>
            <w:shd w:val="clear" w:color="auto" w:fill="auto"/>
          </w:tcPr>
          <w:p w:rsidR="00062F11" w:rsidRPr="00C9156C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12670,5</w:t>
            </w:r>
          </w:p>
        </w:tc>
        <w:tc>
          <w:tcPr>
            <w:tcW w:w="952" w:type="dxa"/>
            <w:shd w:val="clear" w:color="auto" w:fill="auto"/>
          </w:tcPr>
          <w:p w:rsidR="00062F11" w:rsidRPr="00C9156C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105,8</w:t>
            </w:r>
          </w:p>
        </w:tc>
        <w:tc>
          <w:tcPr>
            <w:tcW w:w="957" w:type="dxa"/>
            <w:shd w:val="clear" w:color="auto" w:fill="auto"/>
          </w:tcPr>
          <w:p w:rsidR="00062F11" w:rsidRPr="00C9156C" w:rsidRDefault="00062F11" w:rsidP="00062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101,1</w:t>
            </w:r>
          </w:p>
        </w:tc>
      </w:tr>
      <w:tr w:rsidR="00062F11" w:rsidRPr="00C9156C" w:rsidTr="00720265">
        <w:trPr>
          <w:trHeight w:val="128"/>
          <w:tblCellSpacing w:w="20" w:type="dxa"/>
        </w:trPr>
        <w:tc>
          <w:tcPr>
            <w:tcW w:w="2133" w:type="dxa"/>
            <w:shd w:val="clear" w:color="auto" w:fill="auto"/>
          </w:tcPr>
          <w:p w:rsidR="00062F11" w:rsidRPr="00950B96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B96">
              <w:rPr>
                <w:rFonts w:ascii="Times New Roman" w:hAnsi="Times New Roman"/>
                <w:sz w:val="20"/>
                <w:szCs w:val="20"/>
              </w:rPr>
              <w:t>НДФЛ</w:t>
            </w:r>
          </w:p>
        </w:tc>
        <w:tc>
          <w:tcPr>
            <w:tcW w:w="1094" w:type="dxa"/>
            <w:shd w:val="clear" w:color="auto" w:fill="auto"/>
          </w:tcPr>
          <w:p w:rsidR="00062F11" w:rsidRPr="00D073F7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7151,9</w:t>
            </w:r>
          </w:p>
        </w:tc>
        <w:tc>
          <w:tcPr>
            <w:tcW w:w="1236" w:type="dxa"/>
            <w:shd w:val="clear" w:color="auto" w:fill="auto"/>
          </w:tcPr>
          <w:p w:rsidR="00062F11" w:rsidRPr="00D073F7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7685,1</w:t>
            </w:r>
          </w:p>
        </w:tc>
        <w:tc>
          <w:tcPr>
            <w:tcW w:w="1094" w:type="dxa"/>
            <w:shd w:val="clear" w:color="auto" w:fill="auto"/>
          </w:tcPr>
          <w:p w:rsidR="00062F11" w:rsidRPr="00D073F7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7545,6</w:t>
            </w:r>
          </w:p>
        </w:tc>
        <w:tc>
          <w:tcPr>
            <w:tcW w:w="1094" w:type="dxa"/>
            <w:shd w:val="clear" w:color="auto" w:fill="auto"/>
          </w:tcPr>
          <w:p w:rsidR="00062F11" w:rsidRPr="00D073F7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8195,9</w:t>
            </w:r>
          </w:p>
        </w:tc>
        <w:tc>
          <w:tcPr>
            <w:tcW w:w="952" w:type="dxa"/>
            <w:shd w:val="clear" w:color="auto" w:fill="auto"/>
          </w:tcPr>
          <w:p w:rsidR="00062F11" w:rsidRPr="00DB41AE" w:rsidRDefault="00062F11" w:rsidP="00062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108,6</w:t>
            </w:r>
          </w:p>
        </w:tc>
        <w:tc>
          <w:tcPr>
            <w:tcW w:w="957" w:type="dxa"/>
            <w:shd w:val="clear" w:color="auto" w:fill="auto"/>
          </w:tcPr>
          <w:p w:rsidR="00062F11" w:rsidRPr="00DB41AE" w:rsidRDefault="00062F11" w:rsidP="00062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106,6</w:t>
            </w:r>
          </w:p>
        </w:tc>
      </w:tr>
      <w:tr w:rsidR="00062F11" w:rsidRPr="00C9156C" w:rsidTr="00720265">
        <w:trPr>
          <w:trHeight w:val="249"/>
          <w:tblCellSpacing w:w="20" w:type="dxa"/>
        </w:trPr>
        <w:tc>
          <w:tcPr>
            <w:tcW w:w="2133" w:type="dxa"/>
            <w:shd w:val="clear" w:color="auto" w:fill="auto"/>
          </w:tcPr>
          <w:p w:rsidR="00062F11" w:rsidRPr="00950B96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B96">
              <w:rPr>
                <w:rFonts w:ascii="Times New Roman" w:hAnsi="Times New Roman"/>
                <w:sz w:val="20"/>
                <w:szCs w:val="20"/>
              </w:rPr>
              <w:t xml:space="preserve">Налог </w:t>
            </w:r>
            <w:proofErr w:type="gramStart"/>
            <w:r w:rsidRPr="00950B96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950B96">
              <w:rPr>
                <w:rFonts w:ascii="Times New Roman" w:hAnsi="Times New Roman"/>
                <w:sz w:val="20"/>
                <w:szCs w:val="20"/>
              </w:rPr>
              <w:t xml:space="preserve"> имуществ</w:t>
            </w:r>
          </w:p>
        </w:tc>
        <w:tc>
          <w:tcPr>
            <w:tcW w:w="1094" w:type="dxa"/>
            <w:shd w:val="clear" w:color="auto" w:fill="auto"/>
          </w:tcPr>
          <w:p w:rsidR="00062F11" w:rsidRPr="00D073F7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1264,4</w:t>
            </w:r>
          </w:p>
        </w:tc>
        <w:tc>
          <w:tcPr>
            <w:tcW w:w="1236" w:type="dxa"/>
            <w:shd w:val="clear" w:color="auto" w:fill="auto"/>
          </w:tcPr>
          <w:p w:rsidR="00062F11" w:rsidRPr="00D073F7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1319,7</w:t>
            </w:r>
          </w:p>
        </w:tc>
        <w:tc>
          <w:tcPr>
            <w:tcW w:w="1094" w:type="dxa"/>
            <w:shd w:val="clear" w:color="auto" w:fill="auto"/>
          </w:tcPr>
          <w:p w:rsidR="00062F11" w:rsidRPr="00D073F7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1509,3</w:t>
            </w:r>
          </w:p>
        </w:tc>
        <w:tc>
          <w:tcPr>
            <w:tcW w:w="1094" w:type="dxa"/>
            <w:shd w:val="clear" w:color="auto" w:fill="auto"/>
          </w:tcPr>
          <w:p w:rsidR="00062F11" w:rsidRPr="00D073F7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1528,4</w:t>
            </w:r>
          </w:p>
        </w:tc>
        <w:tc>
          <w:tcPr>
            <w:tcW w:w="952" w:type="dxa"/>
            <w:shd w:val="clear" w:color="auto" w:fill="auto"/>
          </w:tcPr>
          <w:p w:rsidR="00062F11" w:rsidRPr="00DB41AE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101,3</w:t>
            </w:r>
          </w:p>
        </w:tc>
        <w:tc>
          <w:tcPr>
            <w:tcW w:w="957" w:type="dxa"/>
            <w:shd w:val="clear" w:color="auto" w:fill="auto"/>
          </w:tcPr>
          <w:p w:rsidR="00062F11" w:rsidRPr="00DB41AE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115,8</w:t>
            </w:r>
          </w:p>
        </w:tc>
      </w:tr>
      <w:tr w:rsidR="00062F11" w:rsidRPr="00C9156C" w:rsidTr="00720265">
        <w:trPr>
          <w:trHeight w:val="128"/>
          <w:tblCellSpacing w:w="20" w:type="dxa"/>
        </w:trPr>
        <w:tc>
          <w:tcPr>
            <w:tcW w:w="2133" w:type="dxa"/>
            <w:shd w:val="clear" w:color="auto" w:fill="auto"/>
          </w:tcPr>
          <w:p w:rsidR="00062F11" w:rsidRPr="00950B96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094" w:type="dxa"/>
            <w:shd w:val="clear" w:color="auto" w:fill="auto"/>
          </w:tcPr>
          <w:p w:rsidR="00062F11" w:rsidRPr="00D073F7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2106,9</w:t>
            </w:r>
          </w:p>
        </w:tc>
        <w:tc>
          <w:tcPr>
            <w:tcW w:w="1236" w:type="dxa"/>
            <w:shd w:val="clear" w:color="auto" w:fill="auto"/>
          </w:tcPr>
          <w:p w:rsidR="00062F11" w:rsidRPr="00D073F7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2269,7</w:t>
            </w:r>
          </w:p>
        </w:tc>
        <w:tc>
          <w:tcPr>
            <w:tcW w:w="1094" w:type="dxa"/>
            <w:shd w:val="clear" w:color="auto" w:fill="auto"/>
          </w:tcPr>
          <w:p w:rsidR="00062F11" w:rsidRPr="00D073F7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2083,4</w:t>
            </w:r>
          </w:p>
        </w:tc>
        <w:tc>
          <w:tcPr>
            <w:tcW w:w="1094" w:type="dxa"/>
            <w:shd w:val="clear" w:color="auto" w:fill="auto"/>
          </w:tcPr>
          <w:p w:rsidR="00062F11" w:rsidRPr="00D073F7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2113,9</w:t>
            </w:r>
          </w:p>
        </w:tc>
        <w:tc>
          <w:tcPr>
            <w:tcW w:w="952" w:type="dxa"/>
            <w:shd w:val="clear" w:color="auto" w:fill="auto"/>
          </w:tcPr>
          <w:p w:rsidR="00062F11" w:rsidRPr="00DB41AE" w:rsidRDefault="00062F11" w:rsidP="00062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101,5</w:t>
            </w:r>
          </w:p>
        </w:tc>
        <w:tc>
          <w:tcPr>
            <w:tcW w:w="957" w:type="dxa"/>
            <w:shd w:val="clear" w:color="auto" w:fill="auto"/>
          </w:tcPr>
          <w:p w:rsidR="00062F11" w:rsidRPr="00DB41AE" w:rsidRDefault="00062F11" w:rsidP="00062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93,1</w:t>
            </w:r>
          </w:p>
        </w:tc>
      </w:tr>
      <w:tr w:rsidR="00062F11" w:rsidRPr="00C9156C" w:rsidTr="00720265">
        <w:trPr>
          <w:trHeight w:val="128"/>
          <w:tblCellSpacing w:w="20" w:type="dxa"/>
        </w:trPr>
        <w:tc>
          <w:tcPr>
            <w:tcW w:w="2133" w:type="dxa"/>
            <w:shd w:val="clear" w:color="auto" w:fill="auto"/>
          </w:tcPr>
          <w:p w:rsidR="00062F11" w:rsidRPr="00950B96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Акцизы</w:t>
            </w:r>
          </w:p>
        </w:tc>
        <w:tc>
          <w:tcPr>
            <w:tcW w:w="1094" w:type="dxa"/>
            <w:shd w:val="clear" w:color="auto" w:fill="auto"/>
          </w:tcPr>
          <w:p w:rsidR="00062F11" w:rsidRPr="00D073F7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824,9</w:t>
            </w:r>
          </w:p>
        </w:tc>
        <w:tc>
          <w:tcPr>
            <w:tcW w:w="1236" w:type="dxa"/>
            <w:shd w:val="clear" w:color="auto" w:fill="auto"/>
          </w:tcPr>
          <w:p w:rsidR="00062F11" w:rsidRPr="00D073F7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919,7</w:t>
            </w:r>
          </w:p>
        </w:tc>
        <w:tc>
          <w:tcPr>
            <w:tcW w:w="1094" w:type="dxa"/>
            <w:shd w:val="clear" w:color="auto" w:fill="auto"/>
          </w:tcPr>
          <w:p w:rsidR="00062F11" w:rsidRPr="00D073F7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845,7</w:t>
            </w:r>
          </w:p>
        </w:tc>
        <w:tc>
          <w:tcPr>
            <w:tcW w:w="1094" w:type="dxa"/>
            <w:shd w:val="clear" w:color="auto" w:fill="auto"/>
          </w:tcPr>
          <w:p w:rsidR="00062F11" w:rsidRPr="00D073F7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845,7</w:t>
            </w:r>
          </w:p>
        </w:tc>
        <w:tc>
          <w:tcPr>
            <w:tcW w:w="952" w:type="dxa"/>
            <w:shd w:val="clear" w:color="auto" w:fill="auto"/>
          </w:tcPr>
          <w:p w:rsidR="00062F11" w:rsidRPr="00DB41AE" w:rsidRDefault="00062F11" w:rsidP="00062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57" w:type="dxa"/>
            <w:shd w:val="clear" w:color="auto" w:fill="auto"/>
          </w:tcPr>
          <w:p w:rsidR="00062F11" w:rsidRPr="00DB41AE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</w:tr>
      <w:tr w:rsidR="00062F11" w:rsidRPr="00C9156C" w:rsidTr="00720265">
        <w:trPr>
          <w:trHeight w:val="128"/>
          <w:tblCellSpacing w:w="20" w:type="dxa"/>
        </w:trPr>
        <w:tc>
          <w:tcPr>
            <w:tcW w:w="2133" w:type="dxa"/>
            <w:shd w:val="clear" w:color="auto" w:fill="auto"/>
          </w:tcPr>
          <w:p w:rsidR="00062F11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ЕСХН</w:t>
            </w:r>
          </w:p>
        </w:tc>
        <w:tc>
          <w:tcPr>
            <w:tcW w:w="1094" w:type="dxa"/>
            <w:shd w:val="clear" w:color="auto" w:fill="auto"/>
          </w:tcPr>
          <w:p w:rsidR="00062F11" w:rsidRPr="00D073F7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186,7</w:t>
            </w:r>
          </w:p>
        </w:tc>
        <w:tc>
          <w:tcPr>
            <w:tcW w:w="1236" w:type="dxa"/>
            <w:shd w:val="clear" w:color="auto" w:fill="auto"/>
          </w:tcPr>
          <w:p w:rsidR="00062F11" w:rsidRPr="00D073F7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344</w:t>
            </w:r>
          </w:p>
        </w:tc>
        <w:tc>
          <w:tcPr>
            <w:tcW w:w="1094" w:type="dxa"/>
            <w:shd w:val="clear" w:color="auto" w:fill="auto"/>
          </w:tcPr>
          <w:p w:rsidR="00062F11" w:rsidRPr="00D073F7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-13,4</w:t>
            </w:r>
          </w:p>
        </w:tc>
        <w:tc>
          <w:tcPr>
            <w:tcW w:w="1094" w:type="dxa"/>
            <w:shd w:val="clear" w:color="auto" w:fill="auto"/>
          </w:tcPr>
          <w:p w:rsidR="00062F11" w:rsidRPr="00D073F7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-13,4</w:t>
            </w:r>
          </w:p>
        </w:tc>
        <w:tc>
          <w:tcPr>
            <w:tcW w:w="952" w:type="dxa"/>
            <w:shd w:val="clear" w:color="auto" w:fill="auto"/>
          </w:tcPr>
          <w:p w:rsidR="00062F11" w:rsidRPr="00DB41AE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57" w:type="dxa"/>
            <w:shd w:val="clear" w:color="auto" w:fill="auto"/>
          </w:tcPr>
          <w:p w:rsidR="00062F11" w:rsidRPr="00DB41AE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-3,9</w:t>
            </w:r>
          </w:p>
        </w:tc>
      </w:tr>
      <w:tr w:rsidR="00062F11" w:rsidRPr="00C9156C" w:rsidTr="00720265">
        <w:trPr>
          <w:trHeight w:val="409"/>
          <w:tblCellSpacing w:w="20" w:type="dxa"/>
        </w:trPr>
        <w:tc>
          <w:tcPr>
            <w:tcW w:w="2133" w:type="dxa"/>
            <w:shd w:val="clear" w:color="auto" w:fill="auto"/>
          </w:tcPr>
          <w:p w:rsidR="00062F11" w:rsidRPr="00C9156C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Неналоговые доходы</w:t>
            </w:r>
          </w:p>
        </w:tc>
        <w:tc>
          <w:tcPr>
            <w:tcW w:w="1094" w:type="dxa"/>
            <w:shd w:val="clear" w:color="auto" w:fill="auto"/>
          </w:tcPr>
          <w:p w:rsidR="00062F11" w:rsidRPr="00C9156C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994,2</w:t>
            </w:r>
          </w:p>
        </w:tc>
        <w:tc>
          <w:tcPr>
            <w:tcW w:w="1236" w:type="dxa"/>
            <w:shd w:val="clear" w:color="auto" w:fill="auto"/>
          </w:tcPr>
          <w:p w:rsidR="00062F11" w:rsidRPr="00C9156C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705,3</w:t>
            </w:r>
          </w:p>
        </w:tc>
        <w:tc>
          <w:tcPr>
            <w:tcW w:w="1094" w:type="dxa"/>
            <w:shd w:val="clear" w:color="auto" w:fill="auto"/>
          </w:tcPr>
          <w:p w:rsidR="00062F11" w:rsidRPr="00C9156C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1531,3</w:t>
            </w:r>
          </w:p>
        </w:tc>
        <w:tc>
          <w:tcPr>
            <w:tcW w:w="1094" w:type="dxa"/>
            <w:shd w:val="clear" w:color="auto" w:fill="auto"/>
          </w:tcPr>
          <w:p w:rsidR="00062F11" w:rsidRPr="00C9156C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1541,5</w:t>
            </w:r>
          </w:p>
        </w:tc>
        <w:tc>
          <w:tcPr>
            <w:tcW w:w="952" w:type="dxa"/>
            <w:shd w:val="clear" w:color="auto" w:fill="auto"/>
          </w:tcPr>
          <w:p w:rsidR="00062F11" w:rsidRPr="00C9156C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100,7</w:t>
            </w:r>
          </w:p>
        </w:tc>
        <w:tc>
          <w:tcPr>
            <w:tcW w:w="957" w:type="dxa"/>
            <w:shd w:val="clear" w:color="auto" w:fill="auto"/>
          </w:tcPr>
          <w:p w:rsidR="00062F11" w:rsidRPr="00C9156C" w:rsidRDefault="00356460" w:rsidP="00C815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218,5</w:t>
            </w:r>
          </w:p>
        </w:tc>
      </w:tr>
      <w:tr w:rsidR="00062F11" w:rsidRPr="00C9156C" w:rsidTr="00720265">
        <w:trPr>
          <w:trHeight w:val="210"/>
          <w:tblCellSpacing w:w="20" w:type="dxa"/>
        </w:trPr>
        <w:tc>
          <w:tcPr>
            <w:tcW w:w="2133" w:type="dxa"/>
            <w:shd w:val="clear" w:color="auto" w:fill="auto"/>
          </w:tcPr>
          <w:p w:rsidR="00062F11" w:rsidRPr="00950B96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B96">
              <w:rPr>
                <w:rFonts w:ascii="Times New Roman" w:hAnsi="Times New Roman"/>
                <w:sz w:val="20"/>
                <w:szCs w:val="20"/>
              </w:rPr>
              <w:t>Доходы от аренды земли</w:t>
            </w:r>
          </w:p>
        </w:tc>
        <w:tc>
          <w:tcPr>
            <w:tcW w:w="1094" w:type="dxa"/>
            <w:shd w:val="clear" w:color="auto" w:fill="auto"/>
          </w:tcPr>
          <w:p w:rsidR="00062F11" w:rsidRPr="00950B96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1236" w:type="dxa"/>
            <w:shd w:val="clear" w:color="auto" w:fill="auto"/>
          </w:tcPr>
          <w:p w:rsidR="00062F11" w:rsidRPr="00950B96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218,8</w:t>
            </w:r>
          </w:p>
        </w:tc>
        <w:tc>
          <w:tcPr>
            <w:tcW w:w="1094" w:type="dxa"/>
            <w:shd w:val="clear" w:color="auto" w:fill="auto"/>
          </w:tcPr>
          <w:p w:rsidR="00062F11" w:rsidRPr="00950B96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217,6</w:t>
            </w:r>
          </w:p>
        </w:tc>
        <w:tc>
          <w:tcPr>
            <w:tcW w:w="1094" w:type="dxa"/>
            <w:shd w:val="clear" w:color="auto" w:fill="auto"/>
          </w:tcPr>
          <w:p w:rsidR="00062F11" w:rsidRPr="00950B96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228</w:t>
            </w:r>
          </w:p>
        </w:tc>
        <w:tc>
          <w:tcPr>
            <w:tcW w:w="952" w:type="dxa"/>
            <w:shd w:val="clear" w:color="auto" w:fill="auto"/>
          </w:tcPr>
          <w:p w:rsidR="00062F11" w:rsidRPr="00950B96" w:rsidRDefault="00356460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104,8</w:t>
            </w:r>
          </w:p>
        </w:tc>
        <w:tc>
          <w:tcPr>
            <w:tcW w:w="957" w:type="dxa"/>
            <w:shd w:val="clear" w:color="auto" w:fill="auto"/>
          </w:tcPr>
          <w:p w:rsidR="00062F11" w:rsidRPr="00950B96" w:rsidRDefault="00356460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104,2</w:t>
            </w:r>
          </w:p>
        </w:tc>
      </w:tr>
      <w:tr w:rsidR="00062F11" w:rsidRPr="00C9156C" w:rsidTr="00720265">
        <w:trPr>
          <w:trHeight w:val="210"/>
          <w:tblCellSpacing w:w="20" w:type="dxa"/>
        </w:trPr>
        <w:tc>
          <w:tcPr>
            <w:tcW w:w="2133" w:type="dxa"/>
            <w:shd w:val="clear" w:color="auto" w:fill="auto"/>
          </w:tcPr>
          <w:p w:rsidR="00062F11" w:rsidRPr="00950B96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B96">
              <w:rPr>
                <w:rFonts w:ascii="Times New Roman" w:hAnsi="Times New Roman"/>
                <w:sz w:val="20"/>
                <w:szCs w:val="20"/>
              </w:rPr>
              <w:t xml:space="preserve">Доходы от аренды </w:t>
            </w:r>
            <w:r>
              <w:rPr>
                <w:rFonts w:ascii="Times New Roman" w:hAnsi="Times New Roman"/>
                <w:sz w:val="20"/>
                <w:szCs w:val="20"/>
              </w:rPr>
              <w:t>имущества</w:t>
            </w:r>
          </w:p>
        </w:tc>
        <w:tc>
          <w:tcPr>
            <w:tcW w:w="1094" w:type="dxa"/>
            <w:shd w:val="clear" w:color="auto" w:fill="auto"/>
          </w:tcPr>
          <w:p w:rsidR="00062F11" w:rsidRPr="00950B96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292,3</w:t>
            </w:r>
          </w:p>
        </w:tc>
        <w:tc>
          <w:tcPr>
            <w:tcW w:w="1236" w:type="dxa"/>
            <w:shd w:val="clear" w:color="auto" w:fill="auto"/>
          </w:tcPr>
          <w:p w:rsidR="00062F11" w:rsidRPr="00950B96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312,3</w:t>
            </w:r>
          </w:p>
        </w:tc>
        <w:tc>
          <w:tcPr>
            <w:tcW w:w="1094" w:type="dxa"/>
            <w:shd w:val="clear" w:color="auto" w:fill="auto"/>
          </w:tcPr>
          <w:p w:rsidR="00062F11" w:rsidRPr="00950B96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281</w:t>
            </w:r>
          </w:p>
        </w:tc>
        <w:tc>
          <w:tcPr>
            <w:tcW w:w="1094" w:type="dxa"/>
            <w:shd w:val="clear" w:color="auto" w:fill="auto"/>
          </w:tcPr>
          <w:p w:rsidR="00062F11" w:rsidRPr="00950B96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281</w:t>
            </w:r>
          </w:p>
        </w:tc>
        <w:tc>
          <w:tcPr>
            <w:tcW w:w="952" w:type="dxa"/>
            <w:shd w:val="clear" w:color="auto" w:fill="auto"/>
          </w:tcPr>
          <w:p w:rsidR="00062F11" w:rsidRPr="00950B96" w:rsidRDefault="00356460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57" w:type="dxa"/>
            <w:shd w:val="clear" w:color="auto" w:fill="auto"/>
          </w:tcPr>
          <w:p w:rsidR="00062F11" w:rsidRPr="00950B96" w:rsidRDefault="00356460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062F11" w:rsidRPr="00C9156C" w:rsidTr="00720265">
        <w:trPr>
          <w:trHeight w:val="210"/>
          <w:tblCellSpacing w:w="20" w:type="dxa"/>
        </w:trPr>
        <w:tc>
          <w:tcPr>
            <w:tcW w:w="2133" w:type="dxa"/>
            <w:shd w:val="clear" w:color="auto" w:fill="auto"/>
          </w:tcPr>
          <w:p w:rsidR="00062F11" w:rsidRPr="00950B96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доходы от имущества</w:t>
            </w:r>
          </w:p>
        </w:tc>
        <w:tc>
          <w:tcPr>
            <w:tcW w:w="1094" w:type="dxa"/>
            <w:shd w:val="clear" w:color="auto" w:fill="auto"/>
          </w:tcPr>
          <w:p w:rsidR="00062F11" w:rsidRPr="00950B96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062F11" w:rsidRPr="00950B96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4" w:type="dxa"/>
            <w:shd w:val="clear" w:color="auto" w:fill="auto"/>
          </w:tcPr>
          <w:p w:rsidR="00062F11" w:rsidRPr="00950B96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17,8</w:t>
            </w:r>
          </w:p>
        </w:tc>
        <w:tc>
          <w:tcPr>
            <w:tcW w:w="1094" w:type="dxa"/>
            <w:shd w:val="clear" w:color="auto" w:fill="auto"/>
          </w:tcPr>
          <w:p w:rsidR="00062F11" w:rsidRPr="00950B96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17,8</w:t>
            </w:r>
          </w:p>
        </w:tc>
        <w:tc>
          <w:tcPr>
            <w:tcW w:w="952" w:type="dxa"/>
            <w:shd w:val="clear" w:color="auto" w:fill="auto"/>
          </w:tcPr>
          <w:p w:rsidR="00062F11" w:rsidRPr="00950B96" w:rsidRDefault="00356460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57" w:type="dxa"/>
            <w:shd w:val="clear" w:color="auto" w:fill="auto"/>
          </w:tcPr>
          <w:p w:rsidR="00062F11" w:rsidRPr="00950B96" w:rsidRDefault="00356460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62F11" w:rsidRPr="00C9156C" w:rsidTr="00720265">
        <w:trPr>
          <w:trHeight w:val="210"/>
          <w:tblCellSpacing w:w="20" w:type="dxa"/>
        </w:trPr>
        <w:tc>
          <w:tcPr>
            <w:tcW w:w="2133" w:type="dxa"/>
            <w:shd w:val="clear" w:color="auto" w:fill="auto"/>
          </w:tcPr>
          <w:p w:rsidR="00062F11" w:rsidRPr="00950B96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094" w:type="dxa"/>
            <w:shd w:val="clear" w:color="auto" w:fill="auto"/>
          </w:tcPr>
          <w:p w:rsidR="00062F11" w:rsidRPr="00950B96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104,8</w:t>
            </w:r>
          </w:p>
        </w:tc>
        <w:tc>
          <w:tcPr>
            <w:tcW w:w="1236" w:type="dxa"/>
            <w:shd w:val="clear" w:color="auto" w:fill="auto"/>
          </w:tcPr>
          <w:p w:rsidR="00062F11" w:rsidRPr="00950B96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39,1</w:t>
            </w:r>
          </w:p>
        </w:tc>
        <w:tc>
          <w:tcPr>
            <w:tcW w:w="1094" w:type="dxa"/>
            <w:shd w:val="clear" w:color="auto" w:fill="auto"/>
          </w:tcPr>
          <w:p w:rsidR="00062F11" w:rsidRPr="00950B96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39,5</w:t>
            </w:r>
          </w:p>
        </w:tc>
        <w:tc>
          <w:tcPr>
            <w:tcW w:w="1094" w:type="dxa"/>
            <w:shd w:val="clear" w:color="auto" w:fill="auto"/>
          </w:tcPr>
          <w:p w:rsidR="00062F11" w:rsidRPr="00950B96" w:rsidRDefault="00062F11" w:rsidP="00043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39,5</w:t>
            </w:r>
          </w:p>
        </w:tc>
        <w:tc>
          <w:tcPr>
            <w:tcW w:w="952" w:type="dxa"/>
            <w:shd w:val="clear" w:color="auto" w:fill="auto"/>
          </w:tcPr>
          <w:p w:rsidR="00062F11" w:rsidRPr="00950B96" w:rsidRDefault="00356460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  <w:tc>
          <w:tcPr>
            <w:tcW w:w="957" w:type="dxa"/>
            <w:shd w:val="clear" w:color="auto" w:fill="auto"/>
          </w:tcPr>
          <w:p w:rsidR="00062F11" w:rsidRPr="00950B96" w:rsidRDefault="00356460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</w:tr>
      <w:tr w:rsidR="00062F11" w:rsidRPr="00C9156C" w:rsidTr="00720265">
        <w:trPr>
          <w:trHeight w:val="210"/>
          <w:tblCellSpacing w:w="20" w:type="dxa"/>
        </w:trPr>
        <w:tc>
          <w:tcPr>
            <w:tcW w:w="2133" w:type="dxa"/>
            <w:shd w:val="clear" w:color="auto" w:fill="auto"/>
          </w:tcPr>
          <w:p w:rsidR="00062F11" w:rsidRPr="00950B96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Доходы от продажи имущества</w:t>
            </w:r>
          </w:p>
        </w:tc>
        <w:tc>
          <w:tcPr>
            <w:tcW w:w="1094" w:type="dxa"/>
            <w:shd w:val="clear" w:color="auto" w:fill="auto"/>
          </w:tcPr>
          <w:p w:rsidR="00062F11" w:rsidRPr="00950B96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1236" w:type="dxa"/>
            <w:shd w:val="clear" w:color="auto" w:fill="auto"/>
          </w:tcPr>
          <w:p w:rsidR="00062F11" w:rsidRPr="00950B96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094" w:type="dxa"/>
            <w:shd w:val="clear" w:color="auto" w:fill="auto"/>
          </w:tcPr>
          <w:p w:rsidR="00062F11" w:rsidRPr="00950B96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4" w:type="dxa"/>
            <w:shd w:val="clear" w:color="auto" w:fill="auto"/>
          </w:tcPr>
          <w:p w:rsidR="00062F11" w:rsidRPr="00950B96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shd w:val="clear" w:color="auto" w:fill="auto"/>
          </w:tcPr>
          <w:p w:rsidR="00062F11" w:rsidRPr="00950B96" w:rsidRDefault="00356460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062F11" w:rsidRPr="00950B96" w:rsidRDefault="00356460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62F11" w:rsidRPr="00C9156C" w:rsidTr="00720265">
        <w:trPr>
          <w:trHeight w:val="210"/>
          <w:tblCellSpacing w:w="20" w:type="dxa"/>
        </w:trPr>
        <w:tc>
          <w:tcPr>
            <w:tcW w:w="2133" w:type="dxa"/>
            <w:shd w:val="clear" w:color="auto" w:fill="auto"/>
          </w:tcPr>
          <w:p w:rsidR="00062F11" w:rsidRPr="00950B96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Доходы от продажи земли</w:t>
            </w:r>
          </w:p>
        </w:tc>
        <w:tc>
          <w:tcPr>
            <w:tcW w:w="1094" w:type="dxa"/>
            <w:shd w:val="clear" w:color="auto" w:fill="auto"/>
          </w:tcPr>
          <w:p w:rsidR="00062F11" w:rsidRPr="00950B96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188,1</w:t>
            </w:r>
          </w:p>
        </w:tc>
        <w:tc>
          <w:tcPr>
            <w:tcW w:w="1236" w:type="dxa"/>
            <w:shd w:val="clear" w:color="auto" w:fill="auto"/>
          </w:tcPr>
          <w:p w:rsidR="00062F11" w:rsidRPr="00950B96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63,7</w:t>
            </w:r>
          </w:p>
        </w:tc>
        <w:tc>
          <w:tcPr>
            <w:tcW w:w="1094" w:type="dxa"/>
            <w:shd w:val="clear" w:color="auto" w:fill="auto"/>
          </w:tcPr>
          <w:p w:rsidR="00062F11" w:rsidRPr="00950B96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108,1</w:t>
            </w:r>
          </w:p>
        </w:tc>
        <w:tc>
          <w:tcPr>
            <w:tcW w:w="1094" w:type="dxa"/>
            <w:shd w:val="clear" w:color="auto" w:fill="auto"/>
          </w:tcPr>
          <w:p w:rsidR="00062F11" w:rsidRPr="00950B96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108,1</w:t>
            </w:r>
          </w:p>
        </w:tc>
        <w:tc>
          <w:tcPr>
            <w:tcW w:w="952" w:type="dxa"/>
            <w:shd w:val="clear" w:color="auto" w:fill="auto"/>
          </w:tcPr>
          <w:p w:rsidR="00062F11" w:rsidRPr="00950B96" w:rsidRDefault="00356460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57" w:type="dxa"/>
            <w:shd w:val="clear" w:color="auto" w:fill="auto"/>
          </w:tcPr>
          <w:p w:rsidR="00062F11" w:rsidRPr="00950B96" w:rsidRDefault="00356460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169,6</w:t>
            </w:r>
          </w:p>
        </w:tc>
      </w:tr>
      <w:tr w:rsidR="00062F11" w:rsidRPr="00C9156C" w:rsidTr="00720265">
        <w:trPr>
          <w:trHeight w:val="210"/>
          <w:tblCellSpacing w:w="20" w:type="dxa"/>
        </w:trPr>
        <w:tc>
          <w:tcPr>
            <w:tcW w:w="2133" w:type="dxa"/>
            <w:shd w:val="clear" w:color="auto" w:fill="auto"/>
          </w:tcPr>
          <w:p w:rsidR="00062F11" w:rsidRPr="00950B96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Штрафы</w:t>
            </w:r>
          </w:p>
        </w:tc>
        <w:tc>
          <w:tcPr>
            <w:tcW w:w="1094" w:type="dxa"/>
            <w:shd w:val="clear" w:color="auto" w:fill="auto"/>
          </w:tcPr>
          <w:p w:rsidR="00062F11" w:rsidRPr="00950B96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15,9</w:t>
            </w:r>
          </w:p>
        </w:tc>
        <w:tc>
          <w:tcPr>
            <w:tcW w:w="1236" w:type="dxa"/>
            <w:shd w:val="clear" w:color="auto" w:fill="auto"/>
          </w:tcPr>
          <w:p w:rsidR="00062F11" w:rsidRPr="00950B96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23,8</w:t>
            </w:r>
          </w:p>
        </w:tc>
        <w:tc>
          <w:tcPr>
            <w:tcW w:w="1094" w:type="dxa"/>
            <w:shd w:val="clear" w:color="auto" w:fill="auto"/>
          </w:tcPr>
          <w:p w:rsidR="00062F11" w:rsidRPr="00950B96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864,7</w:t>
            </w:r>
          </w:p>
        </w:tc>
        <w:tc>
          <w:tcPr>
            <w:tcW w:w="1094" w:type="dxa"/>
            <w:shd w:val="clear" w:color="auto" w:fill="auto"/>
          </w:tcPr>
          <w:p w:rsidR="00062F11" w:rsidRPr="00950B96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864,7</w:t>
            </w:r>
          </w:p>
        </w:tc>
        <w:tc>
          <w:tcPr>
            <w:tcW w:w="952" w:type="dxa"/>
            <w:shd w:val="clear" w:color="auto" w:fill="auto"/>
          </w:tcPr>
          <w:p w:rsidR="00062F11" w:rsidRPr="00950B96" w:rsidRDefault="00356460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57" w:type="dxa"/>
            <w:shd w:val="clear" w:color="auto" w:fill="auto"/>
          </w:tcPr>
          <w:p w:rsidR="00062F11" w:rsidRPr="00950B96" w:rsidRDefault="00356460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3627,7</w:t>
            </w:r>
          </w:p>
        </w:tc>
      </w:tr>
      <w:tr w:rsidR="00062F11" w:rsidRPr="00C9156C" w:rsidTr="00720265">
        <w:trPr>
          <w:trHeight w:val="210"/>
          <w:tblCellSpacing w:w="20" w:type="dxa"/>
        </w:trPr>
        <w:tc>
          <w:tcPr>
            <w:tcW w:w="2133" w:type="dxa"/>
            <w:shd w:val="clear" w:color="auto" w:fill="auto"/>
          </w:tcPr>
          <w:p w:rsidR="00062F11" w:rsidRPr="00950B96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094" w:type="dxa"/>
            <w:shd w:val="clear" w:color="auto" w:fill="auto"/>
          </w:tcPr>
          <w:p w:rsidR="00062F11" w:rsidRPr="00950B96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062F11" w:rsidRPr="00950B96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1094" w:type="dxa"/>
            <w:shd w:val="clear" w:color="auto" w:fill="auto"/>
          </w:tcPr>
          <w:p w:rsidR="00062F11" w:rsidRPr="00950B96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094" w:type="dxa"/>
            <w:shd w:val="clear" w:color="auto" w:fill="auto"/>
          </w:tcPr>
          <w:p w:rsidR="00062F11" w:rsidRPr="00950B96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52" w:type="dxa"/>
            <w:shd w:val="clear" w:color="auto" w:fill="auto"/>
          </w:tcPr>
          <w:p w:rsidR="00062F11" w:rsidRPr="00950B96" w:rsidRDefault="00356460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57" w:type="dxa"/>
            <w:shd w:val="clear" w:color="auto" w:fill="auto"/>
          </w:tcPr>
          <w:p w:rsidR="00062F11" w:rsidRPr="00950B96" w:rsidRDefault="00356460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274,1</w:t>
            </w:r>
          </w:p>
        </w:tc>
      </w:tr>
      <w:tr w:rsidR="00062F11" w:rsidRPr="00C9156C" w:rsidTr="00720265">
        <w:trPr>
          <w:trHeight w:val="210"/>
          <w:tblCellSpacing w:w="20" w:type="dxa"/>
        </w:trPr>
        <w:tc>
          <w:tcPr>
            <w:tcW w:w="2133" w:type="dxa"/>
            <w:shd w:val="clear" w:color="auto" w:fill="auto"/>
          </w:tcPr>
          <w:p w:rsidR="00062F11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1094" w:type="dxa"/>
            <w:shd w:val="clear" w:color="auto" w:fill="auto"/>
          </w:tcPr>
          <w:p w:rsidR="00062F11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6" w:type="dxa"/>
            <w:shd w:val="clear" w:color="auto" w:fill="auto"/>
          </w:tcPr>
          <w:p w:rsidR="00062F11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4" w:type="dxa"/>
            <w:shd w:val="clear" w:color="auto" w:fill="auto"/>
          </w:tcPr>
          <w:p w:rsidR="00062F11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4" w:type="dxa"/>
            <w:shd w:val="clear" w:color="auto" w:fill="auto"/>
          </w:tcPr>
          <w:p w:rsidR="00062F11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shd w:val="clear" w:color="auto" w:fill="auto"/>
          </w:tcPr>
          <w:p w:rsidR="00062F11" w:rsidRDefault="00356460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062F11" w:rsidRDefault="00356460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62F11" w:rsidRPr="00C9156C" w:rsidTr="00720265">
        <w:trPr>
          <w:trHeight w:val="489"/>
          <w:tblCellSpacing w:w="20" w:type="dxa"/>
        </w:trPr>
        <w:tc>
          <w:tcPr>
            <w:tcW w:w="2133" w:type="dxa"/>
            <w:shd w:val="clear" w:color="auto" w:fill="auto"/>
          </w:tcPr>
          <w:p w:rsidR="00062F11" w:rsidRPr="00C9156C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094" w:type="dxa"/>
            <w:shd w:val="clear" w:color="auto" w:fill="auto"/>
          </w:tcPr>
          <w:p w:rsidR="00062F11" w:rsidRPr="00C9156C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12494,7</w:t>
            </w:r>
          </w:p>
        </w:tc>
        <w:tc>
          <w:tcPr>
            <w:tcW w:w="1236" w:type="dxa"/>
            <w:shd w:val="clear" w:color="auto" w:fill="auto"/>
          </w:tcPr>
          <w:p w:rsidR="00062F11" w:rsidRPr="00C9156C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8285,8</w:t>
            </w:r>
          </w:p>
        </w:tc>
        <w:tc>
          <w:tcPr>
            <w:tcW w:w="1094" w:type="dxa"/>
            <w:shd w:val="clear" w:color="auto" w:fill="auto"/>
          </w:tcPr>
          <w:p w:rsidR="00062F11" w:rsidRPr="00C9156C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21943,4</w:t>
            </w:r>
          </w:p>
        </w:tc>
        <w:tc>
          <w:tcPr>
            <w:tcW w:w="1094" w:type="dxa"/>
            <w:shd w:val="clear" w:color="auto" w:fill="auto"/>
          </w:tcPr>
          <w:p w:rsidR="00062F11" w:rsidRPr="00C9156C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21943,3</w:t>
            </w:r>
          </w:p>
        </w:tc>
        <w:tc>
          <w:tcPr>
            <w:tcW w:w="952" w:type="dxa"/>
            <w:shd w:val="clear" w:color="auto" w:fill="auto"/>
          </w:tcPr>
          <w:p w:rsidR="00062F11" w:rsidRPr="00C9156C" w:rsidRDefault="00356460" w:rsidP="00C815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57" w:type="dxa"/>
            <w:shd w:val="clear" w:color="auto" w:fill="auto"/>
          </w:tcPr>
          <w:p w:rsidR="00062F11" w:rsidRPr="00C9156C" w:rsidRDefault="00356460" w:rsidP="00C815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264,8</w:t>
            </w:r>
          </w:p>
        </w:tc>
      </w:tr>
      <w:tr w:rsidR="00062F11" w:rsidRPr="00C9156C" w:rsidTr="00720265">
        <w:trPr>
          <w:trHeight w:val="255"/>
          <w:tblCellSpacing w:w="20" w:type="dxa"/>
        </w:trPr>
        <w:tc>
          <w:tcPr>
            <w:tcW w:w="2133" w:type="dxa"/>
            <w:shd w:val="clear" w:color="auto" w:fill="auto"/>
          </w:tcPr>
          <w:p w:rsidR="00062F11" w:rsidRPr="00FD644A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Дотации </w:t>
            </w:r>
          </w:p>
        </w:tc>
        <w:tc>
          <w:tcPr>
            <w:tcW w:w="1094" w:type="dxa"/>
            <w:shd w:val="clear" w:color="auto" w:fill="auto"/>
          </w:tcPr>
          <w:p w:rsidR="00062F11" w:rsidRPr="00FD644A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1570,3</w:t>
            </w:r>
          </w:p>
        </w:tc>
        <w:tc>
          <w:tcPr>
            <w:tcW w:w="1236" w:type="dxa"/>
            <w:shd w:val="clear" w:color="auto" w:fill="auto"/>
          </w:tcPr>
          <w:p w:rsidR="00062F11" w:rsidRPr="00FD644A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1461,9</w:t>
            </w:r>
          </w:p>
        </w:tc>
        <w:tc>
          <w:tcPr>
            <w:tcW w:w="1094" w:type="dxa"/>
            <w:shd w:val="clear" w:color="auto" w:fill="auto"/>
          </w:tcPr>
          <w:p w:rsidR="00062F11" w:rsidRPr="00FD644A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1352</w:t>
            </w:r>
          </w:p>
        </w:tc>
        <w:tc>
          <w:tcPr>
            <w:tcW w:w="1094" w:type="dxa"/>
            <w:shd w:val="clear" w:color="auto" w:fill="auto"/>
          </w:tcPr>
          <w:p w:rsidR="00062F11" w:rsidRPr="00FD644A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1352</w:t>
            </w:r>
          </w:p>
        </w:tc>
        <w:tc>
          <w:tcPr>
            <w:tcW w:w="952" w:type="dxa"/>
            <w:shd w:val="clear" w:color="auto" w:fill="auto"/>
          </w:tcPr>
          <w:p w:rsidR="00062F11" w:rsidRPr="00FD644A" w:rsidRDefault="00356460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57" w:type="dxa"/>
            <w:shd w:val="clear" w:color="auto" w:fill="auto"/>
          </w:tcPr>
          <w:p w:rsidR="00062F11" w:rsidRPr="00FD644A" w:rsidRDefault="00356460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92,5</w:t>
            </w:r>
          </w:p>
        </w:tc>
      </w:tr>
      <w:tr w:rsidR="00062F11" w:rsidRPr="00C9156C" w:rsidTr="00720265">
        <w:trPr>
          <w:trHeight w:val="217"/>
          <w:tblCellSpacing w:w="20" w:type="dxa"/>
        </w:trPr>
        <w:tc>
          <w:tcPr>
            <w:tcW w:w="2133" w:type="dxa"/>
            <w:shd w:val="clear" w:color="auto" w:fill="auto"/>
          </w:tcPr>
          <w:p w:rsidR="00062F11" w:rsidRPr="00FD644A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Субсидии </w:t>
            </w:r>
          </w:p>
        </w:tc>
        <w:tc>
          <w:tcPr>
            <w:tcW w:w="1094" w:type="dxa"/>
            <w:shd w:val="clear" w:color="auto" w:fill="auto"/>
          </w:tcPr>
          <w:p w:rsidR="00062F11" w:rsidRPr="00FD644A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4866,9</w:t>
            </w:r>
          </w:p>
        </w:tc>
        <w:tc>
          <w:tcPr>
            <w:tcW w:w="1236" w:type="dxa"/>
            <w:shd w:val="clear" w:color="auto" w:fill="auto"/>
          </w:tcPr>
          <w:p w:rsidR="00062F11" w:rsidRPr="00FD644A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581,8</w:t>
            </w:r>
          </w:p>
        </w:tc>
        <w:tc>
          <w:tcPr>
            <w:tcW w:w="1094" w:type="dxa"/>
            <w:shd w:val="clear" w:color="auto" w:fill="auto"/>
          </w:tcPr>
          <w:p w:rsidR="00062F11" w:rsidRPr="00FD644A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20348,4</w:t>
            </w:r>
          </w:p>
        </w:tc>
        <w:tc>
          <w:tcPr>
            <w:tcW w:w="1094" w:type="dxa"/>
            <w:shd w:val="clear" w:color="auto" w:fill="auto"/>
          </w:tcPr>
          <w:p w:rsidR="00062F11" w:rsidRPr="00FD644A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20348,3</w:t>
            </w:r>
          </w:p>
        </w:tc>
        <w:tc>
          <w:tcPr>
            <w:tcW w:w="952" w:type="dxa"/>
            <w:shd w:val="clear" w:color="auto" w:fill="auto"/>
          </w:tcPr>
          <w:p w:rsidR="00062F11" w:rsidRPr="00FD644A" w:rsidRDefault="00356460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57" w:type="dxa"/>
            <w:shd w:val="clear" w:color="auto" w:fill="auto"/>
          </w:tcPr>
          <w:p w:rsidR="00062F11" w:rsidRPr="00FD644A" w:rsidRDefault="00356460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3497,3</w:t>
            </w:r>
          </w:p>
        </w:tc>
      </w:tr>
      <w:tr w:rsidR="00062F11" w:rsidRPr="00C9156C" w:rsidTr="00720265">
        <w:trPr>
          <w:trHeight w:val="206"/>
          <w:tblCellSpacing w:w="20" w:type="dxa"/>
        </w:trPr>
        <w:tc>
          <w:tcPr>
            <w:tcW w:w="2133" w:type="dxa"/>
            <w:shd w:val="clear" w:color="auto" w:fill="auto"/>
          </w:tcPr>
          <w:p w:rsidR="00062F11" w:rsidRPr="00FD644A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Субвенции </w:t>
            </w:r>
          </w:p>
        </w:tc>
        <w:tc>
          <w:tcPr>
            <w:tcW w:w="1094" w:type="dxa"/>
            <w:shd w:val="clear" w:color="auto" w:fill="auto"/>
          </w:tcPr>
          <w:p w:rsidR="00062F11" w:rsidRPr="00FD644A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182,7</w:t>
            </w:r>
          </w:p>
        </w:tc>
        <w:tc>
          <w:tcPr>
            <w:tcW w:w="1236" w:type="dxa"/>
            <w:shd w:val="clear" w:color="auto" w:fill="auto"/>
          </w:tcPr>
          <w:p w:rsidR="00062F11" w:rsidRPr="00FD644A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195,9</w:t>
            </w:r>
          </w:p>
        </w:tc>
        <w:tc>
          <w:tcPr>
            <w:tcW w:w="1094" w:type="dxa"/>
            <w:shd w:val="clear" w:color="auto" w:fill="auto"/>
          </w:tcPr>
          <w:p w:rsidR="00062F11" w:rsidRPr="00FD644A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222,2</w:t>
            </w:r>
          </w:p>
        </w:tc>
        <w:tc>
          <w:tcPr>
            <w:tcW w:w="1094" w:type="dxa"/>
            <w:shd w:val="clear" w:color="auto" w:fill="auto"/>
          </w:tcPr>
          <w:p w:rsidR="00062F11" w:rsidRPr="00FD644A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222,2</w:t>
            </w:r>
          </w:p>
        </w:tc>
        <w:tc>
          <w:tcPr>
            <w:tcW w:w="952" w:type="dxa"/>
            <w:shd w:val="clear" w:color="auto" w:fill="auto"/>
          </w:tcPr>
          <w:p w:rsidR="00062F11" w:rsidRPr="00FD644A" w:rsidRDefault="00356460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57" w:type="dxa"/>
            <w:shd w:val="clear" w:color="auto" w:fill="auto"/>
          </w:tcPr>
          <w:p w:rsidR="00062F11" w:rsidRPr="00FD644A" w:rsidRDefault="00356460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113,4</w:t>
            </w:r>
          </w:p>
        </w:tc>
      </w:tr>
      <w:tr w:rsidR="00062F11" w:rsidRPr="00C9156C" w:rsidTr="00720265">
        <w:trPr>
          <w:trHeight w:val="183"/>
          <w:tblCellSpacing w:w="20" w:type="dxa"/>
        </w:trPr>
        <w:tc>
          <w:tcPr>
            <w:tcW w:w="2133" w:type="dxa"/>
            <w:shd w:val="clear" w:color="auto" w:fill="auto"/>
          </w:tcPr>
          <w:p w:rsidR="00062F11" w:rsidRPr="00FD644A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МБТ</w:t>
            </w:r>
          </w:p>
        </w:tc>
        <w:tc>
          <w:tcPr>
            <w:tcW w:w="1094" w:type="dxa"/>
            <w:shd w:val="clear" w:color="auto" w:fill="auto"/>
          </w:tcPr>
          <w:p w:rsidR="00062F11" w:rsidRPr="00FD644A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4725</w:t>
            </w:r>
          </w:p>
        </w:tc>
        <w:tc>
          <w:tcPr>
            <w:tcW w:w="1236" w:type="dxa"/>
            <w:shd w:val="clear" w:color="auto" w:fill="auto"/>
          </w:tcPr>
          <w:p w:rsidR="00062F11" w:rsidRPr="00FD644A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4881,1</w:t>
            </w:r>
          </w:p>
        </w:tc>
        <w:tc>
          <w:tcPr>
            <w:tcW w:w="1094" w:type="dxa"/>
            <w:shd w:val="clear" w:color="auto" w:fill="auto"/>
          </w:tcPr>
          <w:p w:rsidR="00062F11" w:rsidRPr="00FD644A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4" w:type="dxa"/>
            <w:shd w:val="clear" w:color="auto" w:fill="auto"/>
          </w:tcPr>
          <w:p w:rsidR="00062F11" w:rsidRPr="00FD644A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shd w:val="clear" w:color="auto" w:fill="auto"/>
          </w:tcPr>
          <w:p w:rsidR="00062F11" w:rsidRPr="00FD644A" w:rsidRDefault="00356460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062F11" w:rsidRPr="00FD644A" w:rsidRDefault="00356460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62F11" w:rsidRPr="00C9156C" w:rsidTr="00720265">
        <w:trPr>
          <w:trHeight w:val="172"/>
          <w:tblCellSpacing w:w="20" w:type="dxa"/>
        </w:trPr>
        <w:tc>
          <w:tcPr>
            <w:tcW w:w="2133" w:type="dxa"/>
            <w:shd w:val="clear" w:color="auto" w:fill="auto"/>
          </w:tcPr>
          <w:p w:rsidR="00062F11" w:rsidRPr="00FD644A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Прочие безвозмездные поступления</w:t>
            </w:r>
          </w:p>
        </w:tc>
        <w:tc>
          <w:tcPr>
            <w:tcW w:w="1094" w:type="dxa"/>
            <w:shd w:val="clear" w:color="auto" w:fill="auto"/>
          </w:tcPr>
          <w:p w:rsidR="00062F11" w:rsidRPr="00FD644A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1153,5</w:t>
            </w:r>
          </w:p>
        </w:tc>
        <w:tc>
          <w:tcPr>
            <w:tcW w:w="1236" w:type="dxa"/>
            <w:shd w:val="clear" w:color="auto" w:fill="auto"/>
          </w:tcPr>
          <w:p w:rsidR="00062F11" w:rsidRPr="00FD644A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1165</w:t>
            </w:r>
          </w:p>
        </w:tc>
        <w:tc>
          <w:tcPr>
            <w:tcW w:w="1094" w:type="dxa"/>
            <w:shd w:val="clear" w:color="auto" w:fill="auto"/>
          </w:tcPr>
          <w:p w:rsidR="00062F11" w:rsidRPr="00FD644A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20,8</w:t>
            </w:r>
          </w:p>
        </w:tc>
        <w:tc>
          <w:tcPr>
            <w:tcW w:w="1094" w:type="dxa"/>
            <w:shd w:val="clear" w:color="auto" w:fill="auto"/>
          </w:tcPr>
          <w:p w:rsidR="00062F11" w:rsidRPr="00FD644A" w:rsidRDefault="00062F11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20,8</w:t>
            </w:r>
          </w:p>
        </w:tc>
        <w:tc>
          <w:tcPr>
            <w:tcW w:w="952" w:type="dxa"/>
            <w:shd w:val="clear" w:color="auto" w:fill="auto"/>
          </w:tcPr>
          <w:p w:rsidR="00062F11" w:rsidRPr="00FD644A" w:rsidRDefault="00356460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57" w:type="dxa"/>
            <w:shd w:val="clear" w:color="auto" w:fill="auto"/>
          </w:tcPr>
          <w:p w:rsidR="00062F11" w:rsidRPr="00FD644A" w:rsidRDefault="00356460" w:rsidP="00C81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</w:tr>
    </w:tbl>
    <w:p w:rsidR="002017C4" w:rsidRDefault="004D3755" w:rsidP="00B46B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3FB3">
        <w:rPr>
          <w:rFonts w:ascii="Times New Roman" w:hAnsi="Times New Roman"/>
          <w:b/>
          <w:sz w:val="28"/>
          <w:szCs w:val="28"/>
        </w:rPr>
        <w:t>Н</w:t>
      </w:r>
      <w:r w:rsidR="00844FF2" w:rsidRPr="00293FB3">
        <w:rPr>
          <w:rFonts w:ascii="Times New Roman" w:hAnsi="Times New Roman"/>
          <w:b/>
          <w:sz w:val="28"/>
          <w:szCs w:val="28"/>
        </w:rPr>
        <w:t>алоговые поступления</w:t>
      </w:r>
      <w:r w:rsidRPr="007F3294">
        <w:rPr>
          <w:rFonts w:ascii="Times New Roman" w:hAnsi="Times New Roman"/>
          <w:sz w:val="28"/>
          <w:szCs w:val="28"/>
        </w:rPr>
        <w:t xml:space="preserve"> бюджета города</w:t>
      </w:r>
      <w:r w:rsidR="00844FF2" w:rsidRPr="007F3294">
        <w:rPr>
          <w:rFonts w:ascii="Times New Roman" w:hAnsi="Times New Roman"/>
          <w:sz w:val="28"/>
          <w:szCs w:val="28"/>
        </w:rPr>
        <w:t xml:space="preserve"> составили </w:t>
      </w:r>
      <w:r w:rsidRPr="007F3294">
        <w:rPr>
          <w:rFonts w:ascii="Times New Roman" w:hAnsi="Times New Roman"/>
          <w:sz w:val="28"/>
          <w:szCs w:val="28"/>
        </w:rPr>
        <w:t>в 20</w:t>
      </w:r>
      <w:r w:rsidR="00043D07">
        <w:rPr>
          <w:rFonts w:ascii="Times New Roman" w:hAnsi="Times New Roman"/>
          <w:sz w:val="28"/>
          <w:szCs w:val="28"/>
        </w:rPr>
        <w:t>20</w:t>
      </w:r>
      <w:r w:rsidRPr="007F3294">
        <w:rPr>
          <w:rFonts w:ascii="Times New Roman" w:hAnsi="Times New Roman"/>
          <w:sz w:val="28"/>
          <w:szCs w:val="28"/>
        </w:rPr>
        <w:t xml:space="preserve"> году </w:t>
      </w:r>
      <w:r w:rsidR="00517F9B">
        <w:rPr>
          <w:rFonts w:ascii="Times New Roman" w:hAnsi="Times New Roman"/>
          <w:sz w:val="28"/>
          <w:szCs w:val="28"/>
        </w:rPr>
        <w:t>12</w:t>
      </w:r>
      <w:r w:rsidR="00043D07">
        <w:rPr>
          <w:rFonts w:ascii="Times New Roman" w:hAnsi="Times New Roman"/>
          <w:sz w:val="28"/>
          <w:szCs w:val="28"/>
        </w:rPr>
        <w:t>670,517</w:t>
      </w:r>
      <w:r w:rsidR="006A73AB" w:rsidRPr="007F3294">
        <w:rPr>
          <w:rFonts w:ascii="Times New Roman" w:hAnsi="Times New Roman"/>
          <w:sz w:val="28"/>
          <w:szCs w:val="28"/>
        </w:rPr>
        <w:t xml:space="preserve"> тыс. руб. или </w:t>
      </w:r>
      <w:r w:rsidR="00043D07">
        <w:rPr>
          <w:rFonts w:ascii="Times New Roman" w:hAnsi="Times New Roman"/>
          <w:sz w:val="28"/>
          <w:szCs w:val="28"/>
        </w:rPr>
        <w:t>3</w:t>
      </w:r>
      <w:r w:rsidR="00517F9B">
        <w:rPr>
          <w:rFonts w:ascii="Times New Roman" w:hAnsi="Times New Roman"/>
          <w:sz w:val="28"/>
          <w:szCs w:val="28"/>
        </w:rPr>
        <w:t>5</w:t>
      </w:r>
      <w:r w:rsidR="00844FF2" w:rsidRPr="007F3294">
        <w:rPr>
          <w:rFonts w:ascii="Times New Roman" w:hAnsi="Times New Roman"/>
          <w:sz w:val="28"/>
          <w:szCs w:val="28"/>
        </w:rPr>
        <w:t xml:space="preserve">% доходов </w:t>
      </w:r>
      <w:r w:rsidR="009F3FF2" w:rsidRPr="007F3294">
        <w:rPr>
          <w:rFonts w:ascii="Times New Roman" w:hAnsi="Times New Roman"/>
          <w:sz w:val="28"/>
          <w:szCs w:val="28"/>
        </w:rPr>
        <w:t xml:space="preserve">городского </w:t>
      </w:r>
      <w:r w:rsidR="00844FF2" w:rsidRPr="007F3294">
        <w:rPr>
          <w:rFonts w:ascii="Times New Roman" w:hAnsi="Times New Roman"/>
          <w:sz w:val="28"/>
          <w:szCs w:val="28"/>
        </w:rPr>
        <w:t xml:space="preserve">бюджета. </w:t>
      </w:r>
      <w:proofErr w:type="gramStart"/>
      <w:r w:rsidR="00844FF2" w:rsidRPr="007F3294">
        <w:rPr>
          <w:rFonts w:ascii="Times New Roman" w:hAnsi="Times New Roman"/>
          <w:sz w:val="28"/>
          <w:szCs w:val="28"/>
        </w:rPr>
        <w:t xml:space="preserve">Свыше запланированных уточненных назначений поступило </w:t>
      </w:r>
      <w:r w:rsidR="00720265">
        <w:rPr>
          <w:rFonts w:ascii="Times New Roman" w:hAnsi="Times New Roman"/>
          <w:sz w:val="28"/>
          <w:szCs w:val="28"/>
        </w:rPr>
        <w:t>700</w:t>
      </w:r>
      <w:r w:rsidR="006A73AB" w:rsidRPr="007F3294">
        <w:rPr>
          <w:rFonts w:ascii="Times New Roman" w:hAnsi="Times New Roman"/>
          <w:sz w:val="28"/>
          <w:szCs w:val="28"/>
        </w:rPr>
        <w:t xml:space="preserve"> </w:t>
      </w:r>
      <w:r w:rsidR="00844FF2" w:rsidRPr="007F3294">
        <w:rPr>
          <w:rFonts w:ascii="Times New Roman" w:hAnsi="Times New Roman"/>
          <w:sz w:val="28"/>
          <w:szCs w:val="28"/>
        </w:rPr>
        <w:t>тыс. руб</w:t>
      </w:r>
      <w:r w:rsidR="005A7070">
        <w:rPr>
          <w:rFonts w:ascii="Times New Roman" w:hAnsi="Times New Roman"/>
          <w:sz w:val="28"/>
          <w:szCs w:val="28"/>
        </w:rPr>
        <w:t xml:space="preserve">лей, в том числе, </w:t>
      </w:r>
      <w:r w:rsidR="00720265">
        <w:rPr>
          <w:rFonts w:ascii="Times New Roman" w:hAnsi="Times New Roman"/>
          <w:sz w:val="28"/>
          <w:szCs w:val="28"/>
        </w:rPr>
        <w:t>НДФЛ – 650,3 тыс. рублей,</w:t>
      </w:r>
      <w:r w:rsidR="00002FC3" w:rsidRPr="00002FC3">
        <w:rPr>
          <w:rFonts w:ascii="Times New Roman" w:hAnsi="Times New Roman"/>
          <w:sz w:val="28"/>
          <w:szCs w:val="28"/>
        </w:rPr>
        <w:t xml:space="preserve"> </w:t>
      </w:r>
      <w:r w:rsidR="00002FC3">
        <w:rPr>
          <w:rFonts w:ascii="Times New Roman" w:hAnsi="Times New Roman"/>
          <w:sz w:val="28"/>
          <w:szCs w:val="28"/>
        </w:rPr>
        <w:t xml:space="preserve">земельный налог – </w:t>
      </w:r>
      <w:r w:rsidR="00720265">
        <w:rPr>
          <w:rFonts w:ascii="Times New Roman" w:hAnsi="Times New Roman"/>
          <w:sz w:val="28"/>
          <w:szCs w:val="28"/>
        </w:rPr>
        <w:t>30,5</w:t>
      </w:r>
      <w:r w:rsidR="00002FC3">
        <w:rPr>
          <w:rFonts w:ascii="Times New Roman" w:hAnsi="Times New Roman"/>
          <w:sz w:val="28"/>
          <w:szCs w:val="28"/>
        </w:rPr>
        <w:t xml:space="preserve"> тыс. рублей, налог на имущество – </w:t>
      </w:r>
      <w:r w:rsidR="00720265">
        <w:rPr>
          <w:rFonts w:ascii="Times New Roman" w:hAnsi="Times New Roman"/>
          <w:sz w:val="28"/>
          <w:szCs w:val="28"/>
        </w:rPr>
        <w:t xml:space="preserve">19,1 </w:t>
      </w:r>
      <w:r w:rsidR="00002FC3">
        <w:rPr>
          <w:rFonts w:ascii="Times New Roman" w:hAnsi="Times New Roman"/>
          <w:sz w:val="28"/>
          <w:szCs w:val="28"/>
        </w:rPr>
        <w:t>тыс. рублей</w:t>
      </w:r>
      <w:r w:rsidR="00844FF2" w:rsidRPr="007F3294">
        <w:rPr>
          <w:rFonts w:ascii="Times New Roman" w:hAnsi="Times New Roman"/>
          <w:sz w:val="28"/>
          <w:szCs w:val="28"/>
        </w:rPr>
        <w:t>.</w:t>
      </w:r>
      <w:proofErr w:type="gramEnd"/>
    </w:p>
    <w:p w:rsidR="007F3294" w:rsidRDefault="00720265" w:rsidP="00B46B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Остальные показатели выполнены на уровне </w:t>
      </w:r>
      <w:proofErr w:type="gramStart"/>
      <w:r>
        <w:rPr>
          <w:rFonts w:ascii="Times New Roman" w:hAnsi="Times New Roman"/>
          <w:sz w:val="28"/>
          <w:szCs w:val="28"/>
        </w:rPr>
        <w:t>запланированного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="00002FC3" w:rsidRPr="00720265">
        <w:rPr>
          <w:rFonts w:ascii="Times New Roman" w:hAnsi="Times New Roman"/>
          <w:b/>
          <w:sz w:val="28"/>
          <w:szCs w:val="28"/>
        </w:rPr>
        <w:t>Н</w:t>
      </w:r>
      <w:r w:rsidR="007F3294" w:rsidRPr="00720265">
        <w:rPr>
          <w:rFonts w:ascii="Times New Roman" w:hAnsi="Times New Roman"/>
          <w:b/>
          <w:sz w:val="28"/>
          <w:szCs w:val="28"/>
        </w:rPr>
        <w:t>е выполне</w:t>
      </w:r>
      <w:r w:rsidR="00002FC3" w:rsidRPr="00720265">
        <w:rPr>
          <w:rFonts w:ascii="Times New Roman" w:hAnsi="Times New Roman"/>
          <w:b/>
          <w:sz w:val="28"/>
          <w:szCs w:val="28"/>
        </w:rPr>
        <w:t>ны уточненные показатели по ЕСХН на 7,2 тыс. рублей или на 2%</w:t>
      </w:r>
      <w:r w:rsidR="00002FC3">
        <w:rPr>
          <w:rFonts w:ascii="Times New Roman" w:hAnsi="Times New Roman"/>
          <w:sz w:val="28"/>
          <w:szCs w:val="28"/>
        </w:rPr>
        <w:t>.</w:t>
      </w:r>
    </w:p>
    <w:p w:rsidR="00002FC3" w:rsidRDefault="00720265" w:rsidP="007F32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отношению к 2019 году </w:t>
      </w:r>
      <w:r w:rsidR="002F0126">
        <w:rPr>
          <w:rFonts w:ascii="Times New Roman" w:hAnsi="Times New Roman"/>
          <w:sz w:val="28"/>
          <w:szCs w:val="28"/>
        </w:rPr>
        <w:t>р</w:t>
      </w:r>
      <w:r w:rsidR="007F3294" w:rsidRPr="001D5305">
        <w:rPr>
          <w:rFonts w:ascii="Times New Roman" w:hAnsi="Times New Roman"/>
          <w:sz w:val="28"/>
          <w:szCs w:val="28"/>
        </w:rPr>
        <w:t>ост налоговых доходов отмеч</w:t>
      </w:r>
      <w:r w:rsidR="005A7070">
        <w:rPr>
          <w:rFonts w:ascii="Times New Roman" w:hAnsi="Times New Roman"/>
          <w:sz w:val="28"/>
          <w:szCs w:val="28"/>
        </w:rPr>
        <w:t>ен</w:t>
      </w:r>
      <w:r w:rsidR="00002FC3">
        <w:rPr>
          <w:rFonts w:ascii="Times New Roman" w:hAnsi="Times New Roman"/>
          <w:sz w:val="28"/>
          <w:szCs w:val="28"/>
        </w:rPr>
        <w:t>:</w:t>
      </w:r>
    </w:p>
    <w:p w:rsidR="00002FC3" w:rsidRDefault="00002FC3" w:rsidP="007F32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017C4">
        <w:rPr>
          <w:rFonts w:ascii="Times New Roman" w:hAnsi="Times New Roman"/>
          <w:sz w:val="28"/>
          <w:szCs w:val="28"/>
        </w:rPr>
        <w:t xml:space="preserve"> по НДФЛ на </w:t>
      </w:r>
      <w:r>
        <w:rPr>
          <w:rFonts w:ascii="Times New Roman" w:hAnsi="Times New Roman"/>
          <w:sz w:val="28"/>
          <w:szCs w:val="28"/>
        </w:rPr>
        <w:t>5</w:t>
      </w:r>
      <w:r w:rsidR="002F0126">
        <w:rPr>
          <w:rFonts w:ascii="Times New Roman" w:hAnsi="Times New Roman"/>
          <w:sz w:val="28"/>
          <w:szCs w:val="28"/>
        </w:rPr>
        <w:t>10,9</w:t>
      </w:r>
      <w:r w:rsidR="002017C4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2F0126">
        <w:rPr>
          <w:rFonts w:ascii="Times New Roman" w:hAnsi="Times New Roman"/>
          <w:sz w:val="28"/>
          <w:szCs w:val="28"/>
        </w:rPr>
        <w:t>6,6</w:t>
      </w:r>
      <w:r w:rsidR="002017C4">
        <w:rPr>
          <w:rFonts w:ascii="Times New Roman" w:hAnsi="Times New Roman"/>
          <w:sz w:val="28"/>
          <w:szCs w:val="28"/>
        </w:rPr>
        <w:t>%</w:t>
      </w:r>
      <w:r w:rsidR="00722BDA">
        <w:rPr>
          <w:rFonts w:ascii="Times New Roman" w:hAnsi="Times New Roman"/>
          <w:sz w:val="28"/>
          <w:szCs w:val="28"/>
        </w:rPr>
        <w:t>,</w:t>
      </w:r>
    </w:p>
    <w:p w:rsidR="002F0126" w:rsidRDefault="002F0126" w:rsidP="002F01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налогу на имущество на 208,7 тыс. рублей или на 15,8%.</w:t>
      </w:r>
    </w:p>
    <w:p w:rsidR="002F0126" w:rsidRDefault="002F0126" w:rsidP="007F32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Снижение налоговых доходов к уровню 2019 года </w:t>
      </w:r>
      <w:proofErr w:type="gramStart"/>
      <w:r>
        <w:rPr>
          <w:rFonts w:ascii="Times New Roman" w:hAnsi="Times New Roman"/>
          <w:sz w:val="28"/>
          <w:szCs w:val="28"/>
        </w:rPr>
        <w:t>отмечен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002FC3" w:rsidRDefault="00002FC3" w:rsidP="007F32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22BDA">
        <w:rPr>
          <w:rFonts w:ascii="Times New Roman" w:hAnsi="Times New Roman"/>
          <w:sz w:val="28"/>
          <w:szCs w:val="28"/>
        </w:rPr>
        <w:t xml:space="preserve">по </w:t>
      </w:r>
      <w:r w:rsidR="005A7070">
        <w:rPr>
          <w:rFonts w:ascii="Times New Roman" w:hAnsi="Times New Roman"/>
          <w:sz w:val="28"/>
          <w:szCs w:val="28"/>
        </w:rPr>
        <w:t xml:space="preserve">земельному налогу на </w:t>
      </w:r>
      <w:r w:rsidR="002F0126">
        <w:rPr>
          <w:rFonts w:ascii="Times New Roman" w:hAnsi="Times New Roman"/>
          <w:sz w:val="28"/>
          <w:szCs w:val="28"/>
        </w:rPr>
        <w:t>155,8</w:t>
      </w:r>
      <w:r w:rsidR="005A7070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2F0126">
        <w:rPr>
          <w:rFonts w:ascii="Times New Roman" w:hAnsi="Times New Roman"/>
          <w:sz w:val="28"/>
          <w:szCs w:val="28"/>
        </w:rPr>
        <w:t>6,9</w:t>
      </w:r>
      <w:r w:rsidR="005A7070">
        <w:rPr>
          <w:rFonts w:ascii="Times New Roman" w:hAnsi="Times New Roman"/>
          <w:sz w:val="28"/>
          <w:szCs w:val="28"/>
        </w:rPr>
        <w:t>%,</w:t>
      </w:r>
    </w:p>
    <w:p w:rsidR="00002FC3" w:rsidRDefault="00002FC3" w:rsidP="007F32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акцизам на </w:t>
      </w:r>
      <w:r w:rsidR="002F012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4 тыс. рублей или на </w:t>
      </w:r>
      <w:r w:rsidR="002F012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%</w:t>
      </w:r>
      <w:r w:rsidR="002F0126">
        <w:rPr>
          <w:rFonts w:ascii="Times New Roman" w:hAnsi="Times New Roman"/>
          <w:sz w:val="28"/>
          <w:szCs w:val="28"/>
        </w:rPr>
        <w:t>,</w:t>
      </w:r>
    </w:p>
    <w:p w:rsidR="002F0126" w:rsidRDefault="002F0126" w:rsidP="002F0126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ЕСХН на 357,4 тыс. рублей или на 103,9%.</w:t>
      </w:r>
    </w:p>
    <w:p w:rsidR="00AE6DC6" w:rsidRDefault="00844FF2" w:rsidP="00947A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4252">
        <w:rPr>
          <w:rFonts w:ascii="Times New Roman" w:hAnsi="Times New Roman"/>
          <w:sz w:val="28"/>
          <w:szCs w:val="28"/>
        </w:rPr>
        <w:t xml:space="preserve">В общей сумме доходов </w:t>
      </w:r>
      <w:r w:rsidRPr="00293FB3">
        <w:rPr>
          <w:rFonts w:ascii="Times New Roman" w:hAnsi="Times New Roman"/>
          <w:b/>
          <w:sz w:val="28"/>
          <w:szCs w:val="28"/>
        </w:rPr>
        <w:t>неналоговые поступления</w:t>
      </w:r>
      <w:r w:rsidRPr="00924252">
        <w:rPr>
          <w:rFonts w:ascii="Times New Roman" w:hAnsi="Times New Roman"/>
          <w:sz w:val="28"/>
          <w:szCs w:val="28"/>
        </w:rPr>
        <w:t xml:space="preserve"> составили </w:t>
      </w:r>
      <w:r w:rsidR="002F0126">
        <w:rPr>
          <w:rFonts w:ascii="Times New Roman" w:hAnsi="Times New Roman"/>
          <w:sz w:val="28"/>
          <w:szCs w:val="28"/>
        </w:rPr>
        <w:t>1541,533</w:t>
      </w:r>
      <w:r w:rsidRPr="00924252">
        <w:rPr>
          <w:rFonts w:ascii="Times New Roman" w:hAnsi="Times New Roman"/>
          <w:sz w:val="28"/>
          <w:szCs w:val="28"/>
        </w:rPr>
        <w:t xml:space="preserve"> тыс. руб. или </w:t>
      </w:r>
      <w:r w:rsidR="002F0126">
        <w:rPr>
          <w:rFonts w:ascii="Times New Roman" w:hAnsi="Times New Roman"/>
          <w:sz w:val="28"/>
          <w:szCs w:val="28"/>
        </w:rPr>
        <w:t>4</w:t>
      </w:r>
      <w:r w:rsidR="00EA36BC">
        <w:rPr>
          <w:rFonts w:ascii="Times New Roman" w:hAnsi="Times New Roman"/>
          <w:sz w:val="28"/>
          <w:szCs w:val="28"/>
        </w:rPr>
        <w:t>,3</w:t>
      </w:r>
      <w:r w:rsidRPr="00924252">
        <w:rPr>
          <w:rFonts w:ascii="Times New Roman" w:hAnsi="Times New Roman"/>
          <w:sz w:val="28"/>
          <w:szCs w:val="28"/>
        </w:rPr>
        <w:t>%</w:t>
      </w:r>
      <w:r w:rsidR="0068588B" w:rsidRPr="00924252">
        <w:rPr>
          <w:rFonts w:ascii="Times New Roman" w:hAnsi="Times New Roman"/>
          <w:sz w:val="28"/>
          <w:szCs w:val="28"/>
        </w:rPr>
        <w:t xml:space="preserve"> доходов городского бюджета</w:t>
      </w:r>
      <w:r w:rsidRPr="00924252">
        <w:rPr>
          <w:rFonts w:ascii="Times New Roman" w:hAnsi="Times New Roman"/>
          <w:sz w:val="28"/>
          <w:szCs w:val="28"/>
        </w:rPr>
        <w:t xml:space="preserve">. Уточненные бюджетные назначения выполнены на </w:t>
      </w:r>
      <w:r w:rsidR="002F0126">
        <w:rPr>
          <w:rFonts w:ascii="Times New Roman" w:hAnsi="Times New Roman"/>
          <w:sz w:val="28"/>
          <w:szCs w:val="28"/>
        </w:rPr>
        <w:t>100,7</w:t>
      </w:r>
      <w:r w:rsidRPr="00924252">
        <w:rPr>
          <w:rFonts w:ascii="Times New Roman" w:hAnsi="Times New Roman"/>
          <w:sz w:val="28"/>
          <w:szCs w:val="28"/>
        </w:rPr>
        <w:t>%.</w:t>
      </w:r>
    </w:p>
    <w:p w:rsidR="00EA36BC" w:rsidRDefault="005E7252" w:rsidP="005955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Наибольший удельный вес в структуре неналоговых доходов городского поселения занимают доходы от имущества – 1,</w:t>
      </w:r>
      <w:r w:rsidR="002F0126">
        <w:rPr>
          <w:rFonts w:ascii="Times New Roman" w:hAnsi="Times New Roman"/>
          <w:sz w:val="28"/>
          <w:szCs w:val="28"/>
        </w:rPr>
        <w:t>5%.</w:t>
      </w:r>
    </w:p>
    <w:p w:rsidR="00920F9F" w:rsidRDefault="005E7252" w:rsidP="008B6A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</w:t>
      </w:r>
      <w:r w:rsidR="002F012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EA36BC">
        <w:rPr>
          <w:rFonts w:ascii="Times New Roman" w:hAnsi="Times New Roman"/>
          <w:sz w:val="28"/>
          <w:szCs w:val="28"/>
        </w:rPr>
        <w:t xml:space="preserve">уровень неналоговых доходов </w:t>
      </w:r>
      <w:r w:rsidR="002F0126">
        <w:rPr>
          <w:rFonts w:ascii="Times New Roman" w:hAnsi="Times New Roman"/>
          <w:sz w:val="28"/>
          <w:szCs w:val="28"/>
        </w:rPr>
        <w:t>по отношению к 2019 году вырос на 836,2</w:t>
      </w:r>
      <w:r w:rsidR="00EA36BC">
        <w:rPr>
          <w:rFonts w:ascii="Times New Roman" w:hAnsi="Times New Roman"/>
          <w:sz w:val="28"/>
          <w:szCs w:val="28"/>
        </w:rPr>
        <w:t xml:space="preserve"> тыс. рублей</w:t>
      </w:r>
      <w:r w:rsidR="002F0126">
        <w:rPr>
          <w:rFonts w:ascii="Times New Roman" w:hAnsi="Times New Roman"/>
          <w:sz w:val="28"/>
          <w:szCs w:val="28"/>
        </w:rPr>
        <w:t>, увеличившись практически в 2 раза.</w:t>
      </w:r>
      <w:r w:rsidR="00EA36BC">
        <w:rPr>
          <w:rFonts w:ascii="Times New Roman" w:hAnsi="Times New Roman"/>
          <w:sz w:val="28"/>
          <w:szCs w:val="28"/>
        </w:rPr>
        <w:t xml:space="preserve"> </w:t>
      </w:r>
      <w:r w:rsidR="002F0126">
        <w:rPr>
          <w:rFonts w:ascii="Times New Roman" w:hAnsi="Times New Roman"/>
          <w:sz w:val="28"/>
          <w:szCs w:val="28"/>
        </w:rPr>
        <w:t xml:space="preserve">Рост обусловлен увеличением поступлений от штрафов, санкций </w:t>
      </w:r>
      <w:r w:rsidR="00920F9F">
        <w:rPr>
          <w:rFonts w:ascii="Times New Roman" w:hAnsi="Times New Roman"/>
          <w:sz w:val="28"/>
          <w:szCs w:val="28"/>
        </w:rPr>
        <w:t xml:space="preserve">и возмещения ущерба, которые составили 840,9 тыс. рублей (3627,7%), от продажи земли на 44,4 тыс. рублей (69,6%), от аренды земли на 9,2 тыс. рублей (4,2%). Реализация муниципального имущества в 2020 году не осуществлялась. </w:t>
      </w:r>
    </w:p>
    <w:p w:rsidR="00E81EBA" w:rsidRPr="00CA1041" w:rsidRDefault="00B2391E" w:rsidP="00920F9F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A1041">
        <w:rPr>
          <w:rFonts w:ascii="Times New Roman" w:hAnsi="Times New Roman"/>
          <w:sz w:val="28"/>
          <w:szCs w:val="28"/>
        </w:rPr>
        <w:t>Прогнозный план п</w:t>
      </w:r>
      <w:r w:rsidR="00920F9F" w:rsidRPr="00CA1041">
        <w:rPr>
          <w:rFonts w:ascii="Times New Roman" w:hAnsi="Times New Roman"/>
          <w:sz w:val="28"/>
          <w:szCs w:val="28"/>
        </w:rPr>
        <w:t>риватизации, утвержденный на 2020</w:t>
      </w:r>
      <w:r w:rsidRPr="00CA1041">
        <w:rPr>
          <w:rFonts w:ascii="Times New Roman" w:hAnsi="Times New Roman"/>
          <w:sz w:val="28"/>
          <w:szCs w:val="28"/>
        </w:rPr>
        <w:t xml:space="preserve"> год</w:t>
      </w:r>
      <w:r w:rsidR="00B8233D" w:rsidRPr="00CA1041">
        <w:rPr>
          <w:rFonts w:ascii="Times New Roman" w:hAnsi="Times New Roman"/>
          <w:sz w:val="28"/>
          <w:szCs w:val="28"/>
        </w:rPr>
        <w:t>,</w:t>
      </w:r>
      <w:r w:rsidRPr="00CA1041">
        <w:rPr>
          <w:rFonts w:ascii="Times New Roman" w:hAnsi="Times New Roman"/>
          <w:sz w:val="28"/>
          <w:szCs w:val="28"/>
        </w:rPr>
        <w:t xml:space="preserve"> не р</w:t>
      </w:r>
      <w:r w:rsidR="00920F9F" w:rsidRPr="00CA1041">
        <w:rPr>
          <w:rFonts w:ascii="Times New Roman" w:hAnsi="Times New Roman"/>
          <w:sz w:val="28"/>
          <w:szCs w:val="28"/>
        </w:rPr>
        <w:t xml:space="preserve">еализовывался. </w:t>
      </w:r>
    </w:p>
    <w:p w:rsidR="00293FB3" w:rsidRPr="00352A37" w:rsidRDefault="00293FB3" w:rsidP="00293F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478">
        <w:rPr>
          <w:rFonts w:ascii="Times New Roman" w:hAnsi="Times New Roman"/>
          <w:b/>
          <w:sz w:val="28"/>
          <w:szCs w:val="28"/>
        </w:rPr>
        <w:t>Безвозмездные поступления</w:t>
      </w:r>
      <w:r w:rsidRPr="00352A37">
        <w:rPr>
          <w:rFonts w:ascii="Times New Roman" w:hAnsi="Times New Roman"/>
          <w:sz w:val="28"/>
          <w:szCs w:val="28"/>
        </w:rPr>
        <w:t xml:space="preserve"> в бюджет </w:t>
      </w:r>
      <w:r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352A37">
        <w:rPr>
          <w:rFonts w:ascii="Times New Roman" w:hAnsi="Times New Roman"/>
          <w:sz w:val="28"/>
          <w:szCs w:val="28"/>
        </w:rPr>
        <w:t>в 2</w:t>
      </w:r>
      <w:r>
        <w:rPr>
          <w:rFonts w:ascii="Times New Roman" w:hAnsi="Times New Roman"/>
          <w:sz w:val="28"/>
          <w:szCs w:val="28"/>
        </w:rPr>
        <w:t>0</w:t>
      </w:r>
      <w:r w:rsidR="009B2C53">
        <w:rPr>
          <w:rFonts w:ascii="Times New Roman" w:hAnsi="Times New Roman"/>
          <w:sz w:val="28"/>
          <w:szCs w:val="28"/>
        </w:rPr>
        <w:t>20</w:t>
      </w:r>
      <w:r w:rsidRPr="00352A37">
        <w:rPr>
          <w:rFonts w:ascii="Times New Roman" w:hAnsi="Times New Roman"/>
          <w:sz w:val="28"/>
          <w:szCs w:val="28"/>
        </w:rPr>
        <w:t xml:space="preserve"> году составили </w:t>
      </w:r>
      <w:r w:rsidR="009B2C53">
        <w:rPr>
          <w:rFonts w:ascii="Times New Roman" w:hAnsi="Times New Roman"/>
          <w:sz w:val="28"/>
          <w:szCs w:val="28"/>
        </w:rPr>
        <w:t xml:space="preserve">21943,346 </w:t>
      </w:r>
      <w:r w:rsidRPr="00352A37">
        <w:rPr>
          <w:rFonts w:ascii="Times New Roman" w:hAnsi="Times New Roman"/>
          <w:sz w:val="28"/>
          <w:szCs w:val="28"/>
        </w:rPr>
        <w:t xml:space="preserve">тыс. рублей, что составляет </w:t>
      </w:r>
      <w:r w:rsidR="009B2C53">
        <w:rPr>
          <w:rFonts w:ascii="Times New Roman" w:hAnsi="Times New Roman"/>
          <w:sz w:val="28"/>
          <w:szCs w:val="28"/>
        </w:rPr>
        <w:t>60,7</w:t>
      </w:r>
      <w:r w:rsidRPr="00352A37">
        <w:rPr>
          <w:rFonts w:ascii="Times New Roman" w:hAnsi="Times New Roman"/>
          <w:sz w:val="28"/>
          <w:szCs w:val="28"/>
        </w:rPr>
        <w:t xml:space="preserve">% от общего объема доходов бюджета </w:t>
      </w:r>
      <w:r>
        <w:rPr>
          <w:rFonts w:ascii="Times New Roman" w:hAnsi="Times New Roman"/>
          <w:sz w:val="28"/>
          <w:szCs w:val="28"/>
        </w:rPr>
        <w:t>поселения</w:t>
      </w:r>
      <w:r w:rsidRPr="00352A3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Показатель </w:t>
      </w:r>
      <w:r w:rsidR="009B2C53">
        <w:rPr>
          <w:rFonts w:ascii="Times New Roman" w:hAnsi="Times New Roman"/>
          <w:sz w:val="28"/>
          <w:szCs w:val="28"/>
        </w:rPr>
        <w:t>вырос</w:t>
      </w:r>
      <w:r>
        <w:rPr>
          <w:rFonts w:ascii="Times New Roman" w:hAnsi="Times New Roman"/>
          <w:sz w:val="28"/>
          <w:szCs w:val="28"/>
        </w:rPr>
        <w:t xml:space="preserve"> к уровню 201</w:t>
      </w:r>
      <w:r w:rsidR="009B2C5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на</w:t>
      </w:r>
      <w:r w:rsidR="00741F47">
        <w:rPr>
          <w:rFonts w:ascii="Times New Roman" w:hAnsi="Times New Roman"/>
          <w:sz w:val="28"/>
          <w:szCs w:val="28"/>
        </w:rPr>
        <w:t xml:space="preserve"> </w:t>
      </w:r>
      <w:r w:rsidR="009B2C53">
        <w:rPr>
          <w:rFonts w:ascii="Times New Roman" w:hAnsi="Times New Roman"/>
          <w:sz w:val="28"/>
          <w:szCs w:val="28"/>
        </w:rPr>
        <w:t xml:space="preserve">13657,6 </w:t>
      </w:r>
      <w:r>
        <w:rPr>
          <w:rFonts w:ascii="Times New Roman" w:hAnsi="Times New Roman"/>
          <w:sz w:val="28"/>
          <w:szCs w:val="28"/>
        </w:rPr>
        <w:t xml:space="preserve">тыс. рублей или </w:t>
      </w:r>
      <w:r w:rsidR="00E81EBA">
        <w:rPr>
          <w:rFonts w:ascii="Times New Roman" w:hAnsi="Times New Roman"/>
          <w:sz w:val="28"/>
          <w:szCs w:val="28"/>
        </w:rPr>
        <w:t xml:space="preserve">на </w:t>
      </w:r>
      <w:r w:rsidR="009B2C53">
        <w:rPr>
          <w:rFonts w:ascii="Times New Roman" w:hAnsi="Times New Roman"/>
          <w:sz w:val="28"/>
          <w:szCs w:val="28"/>
        </w:rPr>
        <w:t>164,8</w:t>
      </w:r>
      <w:r w:rsidR="00E81EBA">
        <w:rPr>
          <w:rFonts w:ascii="Times New Roman" w:hAnsi="Times New Roman"/>
          <w:sz w:val="28"/>
          <w:szCs w:val="28"/>
        </w:rPr>
        <w:t xml:space="preserve">%, за счет </w:t>
      </w:r>
      <w:r w:rsidR="00741F47">
        <w:rPr>
          <w:rFonts w:ascii="Times New Roman" w:hAnsi="Times New Roman"/>
          <w:sz w:val="28"/>
          <w:szCs w:val="28"/>
        </w:rPr>
        <w:t xml:space="preserve">предоставления </w:t>
      </w:r>
      <w:r w:rsidR="00E81EBA">
        <w:rPr>
          <w:rFonts w:ascii="Times New Roman" w:hAnsi="Times New Roman"/>
          <w:sz w:val="28"/>
          <w:szCs w:val="28"/>
        </w:rPr>
        <w:t>субсидии из областного бюджета</w:t>
      </w:r>
      <w:r w:rsidR="00741F47">
        <w:rPr>
          <w:rFonts w:ascii="Times New Roman" w:hAnsi="Times New Roman"/>
          <w:sz w:val="28"/>
          <w:szCs w:val="28"/>
        </w:rPr>
        <w:t xml:space="preserve"> на ремонт автодорог местного значения с твердым покрытием в границах городских населенных пунктов в сумме 13966 тыс. рублей.</w:t>
      </w:r>
    </w:p>
    <w:p w:rsidR="00293FB3" w:rsidRPr="00352A37" w:rsidRDefault="00293FB3" w:rsidP="00293F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A37">
        <w:rPr>
          <w:rFonts w:ascii="Times New Roman" w:hAnsi="Times New Roman"/>
          <w:sz w:val="28"/>
          <w:szCs w:val="28"/>
        </w:rPr>
        <w:t xml:space="preserve">Уточненный план по безвозмездным поступлениям исполнен на </w:t>
      </w:r>
      <w:r w:rsidR="00741F47">
        <w:rPr>
          <w:rFonts w:ascii="Times New Roman" w:hAnsi="Times New Roman"/>
          <w:sz w:val="28"/>
          <w:szCs w:val="28"/>
        </w:rPr>
        <w:t>100</w:t>
      </w:r>
      <w:r w:rsidRPr="00352A37">
        <w:rPr>
          <w:rFonts w:ascii="Times New Roman" w:hAnsi="Times New Roman"/>
          <w:sz w:val="28"/>
          <w:szCs w:val="28"/>
        </w:rPr>
        <w:t>%</w:t>
      </w:r>
      <w:r w:rsidR="00741F47">
        <w:rPr>
          <w:rFonts w:ascii="Times New Roman" w:hAnsi="Times New Roman"/>
          <w:sz w:val="28"/>
          <w:szCs w:val="28"/>
        </w:rPr>
        <w:t>.</w:t>
      </w:r>
    </w:p>
    <w:p w:rsidR="00913E00" w:rsidRDefault="00E81EBA" w:rsidP="00937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</w:t>
      </w:r>
      <w:r w:rsidR="00741F47">
        <w:rPr>
          <w:rFonts w:ascii="Times New Roman" w:hAnsi="Times New Roman"/>
          <w:sz w:val="28"/>
          <w:szCs w:val="28"/>
        </w:rPr>
        <w:t>20</w:t>
      </w:r>
      <w:r w:rsidR="001A0995">
        <w:rPr>
          <w:rFonts w:ascii="Times New Roman" w:hAnsi="Times New Roman"/>
          <w:sz w:val="28"/>
          <w:szCs w:val="28"/>
        </w:rPr>
        <w:t xml:space="preserve"> году бюджету поселения </w:t>
      </w:r>
      <w:r w:rsidR="001F05D6">
        <w:rPr>
          <w:rFonts w:ascii="Times New Roman" w:hAnsi="Times New Roman"/>
          <w:sz w:val="28"/>
          <w:szCs w:val="28"/>
        </w:rPr>
        <w:t xml:space="preserve">в рамках межбюджетных отношений </w:t>
      </w:r>
      <w:r w:rsidR="00741F47">
        <w:rPr>
          <w:rFonts w:ascii="Times New Roman" w:hAnsi="Times New Roman"/>
          <w:sz w:val="28"/>
          <w:szCs w:val="28"/>
        </w:rPr>
        <w:t xml:space="preserve">также </w:t>
      </w:r>
      <w:r w:rsidR="001A0995">
        <w:rPr>
          <w:rFonts w:ascii="Times New Roman" w:hAnsi="Times New Roman"/>
          <w:sz w:val="28"/>
          <w:szCs w:val="28"/>
        </w:rPr>
        <w:t>были пред</w:t>
      </w:r>
      <w:r w:rsidR="00E02FCD">
        <w:rPr>
          <w:rFonts w:ascii="Times New Roman" w:hAnsi="Times New Roman"/>
          <w:sz w:val="28"/>
          <w:szCs w:val="28"/>
        </w:rPr>
        <w:t>о</w:t>
      </w:r>
      <w:r w:rsidR="001A0995">
        <w:rPr>
          <w:rFonts w:ascii="Times New Roman" w:hAnsi="Times New Roman"/>
          <w:sz w:val="28"/>
          <w:szCs w:val="28"/>
        </w:rPr>
        <w:t>ставлены</w:t>
      </w:r>
      <w:r w:rsidR="00913E00">
        <w:rPr>
          <w:rFonts w:ascii="Times New Roman" w:hAnsi="Times New Roman"/>
          <w:sz w:val="28"/>
          <w:szCs w:val="28"/>
        </w:rPr>
        <w:t>:</w:t>
      </w:r>
    </w:p>
    <w:p w:rsidR="00913E00" w:rsidRDefault="00913E00" w:rsidP="00937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A0995">
        <w:rPr>
          <w:rFonts w:ascii="Times New Roman" w:hAnsi="Times New Roman"/>
          <w:sz w:val="28"/>
          <w:szCs w:val="28"/>
        </w:rPr>
        <w:t xml:space="preserve"> дотация на выравнивание бюджетной обеспеченности в разм</w:t>
      </w:r>
      <w:r w:rsidR="0056591C">
        <w:rPr>
          <w:rFonts w:ascii="Times New Roman" w:hAnsi="Times New Roman"/>
          <w:sz w:val="28"/>
          <w:szCs w:val="28"/>
        </w:rPr>
        <w:t xml:space="preserve">ере </w:t>
      </w:r>
      <w:r w:rsidR="00E81EBA">
        <w:rPr>
          <w:rFonts w:ascii="Times New Roman" w:hAnsi="Times New Roman"/>
          <w:sz w:val="28"/>
          <w:szCs w:val="28"/>
        </w:rPr>
        <w:t>1</w:t>
      </w:r>
      <w:r w:rsidR="00741F47">
        <w:rPr>
          <w:rFonts w:ascii="Times New Roman" w:hAnsi="Times New Roman"/>
          <w:sz w:val="28"/>
          <w:szCs w:val="28"/>
        </w:rPr>
        <w:t xml:space="preserve">352 </w:t>
      </w:r>
      <w:r w:rsidR="0056591C">
        <w:rPr>
          <w:rFonts w:ascii="Times New Roman" w:hAnsi="Times New Roman"/>
          <w:sz w:val="28"/>
          <w:szCs w:val="28"/>
        </w:rPr>
        <w:t>тыс. рублей</w:t>
      </w:r>
      <w:r w:rsidR="00741F47">
        <w:rPr>
          <w:rFonts w:ascii="Times New Roman" w:hAnsi="Times New Roman"/>
          <w:sz w:val="28"/>
          <w:szCs w:val="28"/>
        </w:rPr>
        <w:t xml:space="preserve"> со снижением к уровню 2019 года на 109,9 тыс. рублей или на 7,5%</w:t>
      </w:r>
      <w:r w:rsidR="0056591C">
        <w:rPr>
          <w:rFonts w:ascii="Times New Roman" w:hAnsi="Times New Roman"/>
          <w:sz w:val="28"/>
          <w:szCs w:val="28"/>
        </w:rPr>
        <w:t>,</w:t>
      </w:r>
    </w:p>
    <w:p w:rsidR="00913E00" w:rsidRDefault="00913E00" w:rsidP="00937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субвенция</w:t>
      </w:r>
      <w:r w:rsidRPr="00913E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обеспечение полномочий специалиста военно-учетной службы в сумме </w:t>
      </w:r>
      <w:r w:rsidR="00741F47">
        <w:rPr>
          <w:rFonts w:ascii="Times New Roman" w:hAnsi="Times New Roman"/>
          <w:sz w:val="28"/>
          <w:szCs w:val="28"/>
        </w:rPr>
        <w:t>222,2</w:t>
      </w:r>
      <w:r>
        <w:rPr>
          <w:rFonts w:ascii="Times New Roman" w:hAnsi="Times New Roman"/>
          <w:sz w:val="28"/>
          <w:szCs w:val="28"/>
        </w:rPr>
        <w:t xml:space="preserve"> тыс. рублей </w:t>
      </w:r>
    </w:p>
    <w:p w:rsidR="004E7877" w:rsidRDefault="00913E00" w:rsidP="00937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6591C">
        <w:rPr>
          <w:rFonts w:ascii="Times New Roman" w:hAnsi="Times New Roman"/>
          <w:sz w:val="28"/>
          <w:szCs w:val="28"/>
        </w:rPr>
        <w:t>субсиди</w:t>
      </w:r>
      <w:r>
        <w:rPr>
          <w:rFonts w:ascii="Times New Roman" w:hAnsi="Times New Roman"/>
          <w:sz w:val="28"/>
          <w:szCs w:val="28"/>
        </w:rPr>
        <w:t>и</w:t>
      </w:r>
      <w:r w:rsidR="00102E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 областного бюджета</w:t>
      </w:r>
    </w:p>
    <w:p w:rsidR="004E7877" w:rsidRDefault="00102E4B" w:rsidP="00937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913E00">
        <w:rPr>
          <w:rFonts w:ascii="Times New Roman" w:hAnsi="Times New Roman"/>
          <w:sz w:val="28"/>
          <w:szCs w:val="28"/>
        </w:rPr>
        <w:t>софинансирование инвестиционных программ и проектов развития общественной инфраструктуры по выполненным работам в 201</w:t>
      </w:r>
      <w:r w:rsidR="004E7877">
        <w:rPr>
          <w:rFonts w:ascii="Times New Roman" w:hAnsi="Times New Roman"/>
          <w:sz w:val="28"/>
          <w:szCs w:val="28"/>
        </w:rPr>
        <w:t>9</w:t>
      </w:r>
      <w:r w:rsidR="00913E00">
        <w:rPr>
          <w:rFonts w:ascii="Times New Roman" w:hAnsi="Times New Roman"/>
          <w:sz w:val="28"/>
          <w:szCs w:val="28"/>
        </w:rPr>
        <w:t xml:space="preserve"> году в сумме </w:t>
      </w:r>
      <w:r w:rsidR="004E7877">
        <w:rPr>
          <w:rFonts w:ascii="Times New Roman" w:hAnsi="Times New Roman"/>
          <w:sz w:val="28"/>
          <w:szCs w:val="28"/>
        </w:rPr>
        <w:t xml:space="preserve">2861,006 </w:t>
      </w:r>
      <w:r w:rsidR="00913E00">
        <w:rPr>
          <w:rFonts w:ascii="Times New Roman" w:hAnsi="Times New Roman"/>
          <w:sz w:val="28"/>
          <w:szCs w:val="28"/>
        </w:rPr>
        <w:t xml:space="preserve">тыс. рублей, </w:t>
      </w:r>
    </w:p>
    <w:p w:rsidR="004E7877" w:rsidRDefault="00913E00" w:rsidP="00937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4E7877">
        <w:rPr>
          <w:rFonts w:ascii="Times New Roman" w:hAnsi="Times New Roman"/>
          <w:sz w:val="28"/>
          <w:szCs w:val="28"/>
        </w:rPr>
        <w:t>создание мест (площадок) накопления твердых коммунальных отходов в сумме 49,98 тыс. рублей,</w:t>
      </w:r>
    </w:p>
    <w:p w:rsidR="004E7877" w:rsidRDefault="004E7877" w:rsidP="00937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повышение уровня подготовки лиц, замещающих муниципальные должности, и муниципальных служащих по основным вопросам деятельности ОМС в сумме 3,96 тыс. рублей,</w:t>
      </w:r>
    </w:p>
    <w:p w:rsidR="00913E00" w:rsidRDefault="004E7877" w:rsidP="00937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реализацию программ формирования современной городской среды</w:t>
      </w:r>
      <w:r w:rsidR="00913E00">
        <w:rPr>
          <w:rFonts w:ascii="Times New Roman" w:hAnsi="Times New Roman"/>
          <w:sz w:val="28"/>
          <w:szCs w:val="28"/>
        </w:rPr>
        <w:t xml:space="preserve"> в сумме 3</w:t>
      </w:r>
      <w:r>
        <w:rPr>
          <w:rFonts w:ascii="Times New Roman" w:hAnsi="Times New Roman"/>
          <w:sz w:val="28"/>
          <w:szCs w:val="28"/>
        </w:rPr>
        <w:t>4</w:t>
      </w:r>
      <w:r w:rsidR="00913E0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7</w:t>
      </w:r>
      <w:r w:rsidR="00913E0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 тыс. рублей.</w:t>
      </w:r>
    </w:p>
    <w:p w:rsidR="00844FF2" w:rsidRPr="00552B73" w:rsidRDefault="00293FB3" w:rsidP="00667B6C">
      <w:pPr>
        <w:spacing w:after="120" w:line="240" w:lineRule="auto"/>
        <w:ind w:firstLine="709"/>
        <w:jc w:val="both"/>
        <w:rPr>
          <w:rFonts w:ascii="Times New Roman" w:hAnsi="Times New Roman"/>
          <w:iCs/>
          <w:color w:val="5A5A5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</w:t>
      </w:r>
      <w:r w:rsidRPr="00456174">
        <w:rPr>
          <w:rFonts w:ascii="Times New Roman" w:hAnsi="Times New Roman"/>
          <w:sz w:val="28"/>
          <w:szCs w:val="28"/>
        </w:rPr>
        <w:t xml:space="preserve">оступления от иных </w:t>
      </w:r>
      <w:r>
        <w:rPr>
          <w:rFonts w:ascii="Times New Roman" w:hAnsi="Times New Roman"/>
          <w:sz w:val="28"/>
          <w:szCs w:val="28"/>
        </w:rPr>
        <w:t xml:space="preserve">внебюджетных </w:t>
      </w:r>
      <w:r w:rsidRPr="00456174">
        <w:rPr>
          <w:rFonts w:ascii="Times New Roman" w:hAnsi="Times New Roman"/>
          <w:sz w:val="28"/>
          <w:szCs w:val="28"/>
        </w:rPr>
        <w:t xml:space="preserve">безвозмездных источников </w:t>
      </w:r>
      <w:r>
        <w:rPr>
          <w:rFonts w:ascii="Times New Roman" w:hAnsi="Times New Roman"/>
          <w:sz w:val="28"/>
          <w:szCs w:val="28"/>
        </w:rPr>
        <w:t xml:space="preserve">составили </w:t>
      </w:r>
      <w:r w:rsidR="004E7877">
        <w:rPr>
          <w:rFonts w:ascii="Times New Roman" w:hAnsi="Times New Roman"/>
          <w:sz w:val="28"/>
          <w:szCs w:val="28"/>
        </w:rPr>
        <w:t>20,8</w:t>
      </w:r>
      <w:r>
        <w:rPr>
          <w:rFonts w:ascii="Times New Roman" w:hAnsi="Times New Roman"/>
          <w:sz w:val="28"/>
          <w:szCs w:val="28"/>
        </w:rPr>
        <w:t xml:space="preserve"> тыс. рублей, что </w:t>
      </w:r>
      <w:r w:rsidR="004E7877">
        <w:rPr>
          <w:rFonts w:ascii="Times New Roman" w:hAnsi="Times New Roman"/>
          <w:sz w:val="28"/>
          <w:szCs w:val="28"/>
        </w:rPr>
        <w:t>ниже</w:t>
      </w:r>
      <w:r w:rsidR="002945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уровню 201</w:t>
      </w:r>
      <w:r w:rsidR="004E787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на </w:t>
      </w:r>
      <w:r w:rsidR="004E7877">
        <w:rPr>
          <w:rFonts w:ascii="Times New Roman" w:hAnsi="Times New Roman"/>
          <w:sz w:val="28"/>
          <w:szCs w:val="28"/>
        </w:rPr>
        <w:t>98,2</w:t>
      </w:r>
      <w:r>
        <w:rPr>
          <w:rFonts w:ascii="Times New Roman" w:hAnsi="Times New Roman"/>
          <w:sz w:val="28"/>
          <w:szCs w:val="28"/>
        </w:rPr>
        <w:t xml:space="preserve"> %. </w:t>
      </w:r>
      <w:r w:rsidR="00EB6618" w:rsidRPr="00552B73">
        <w:rPr>
          <w:rFonts w:ascii="Times New Roman" w:hAnsi="Times New Roman"/>
          <w:sz w:val="28"/>
          <w:szCs w:val="28"/>
        </w:rPr>
        <w:t xml:space="preserve">Средства сформировались из </w:t>
      </w:r>
      <w:r w:rsidR="00552B73" w:rsidRPr="00552B73">
        <w:rPr>
          <w:rFonts w:ascii="Times New Roman" w:hAnsi="Times New Roman"/>
          <w:sz w:val="28"/>
          <w:szCs w:val="28"/>
        </w:rPr>
        <w:t>добровольных пожертвований индивидуальных предпринимателей.</w:t>
      </w:r>
    </w:p>
    <w:p w:rsidR="008E72F8" w:rsidRDefault="00844FF2" w:rsidP="005361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7B6C">
        <w:rPr>
          <w:rFonts w:ascii="Times New Roman" w:hAnsi="Times New Roman"/>
          <w:b/>
          <w:sz w:val="28"/>
          <w:szCs w:val="28"/>
        </w:rPr>
        <w:t xml:space="preserve">Расходная часть бюджета </w:t>
      </w:r>
      <w:r w:rsidR="00BB38C5" w:rsidRPr="00667B6C">
        <w:rPr>
          <w:rFonts w:ascii="Times New Roman" w:hAnsi="Times New Roman"/>
          <w:b/>
          <w:sz w:val="28"/>
          <w:szCs w:val="28"/>
        </w:rPr>
        <w:t>города</w:t>
      </w:r>
      <w:r w:rsidRPr="00667B6C">
        <w:rPr>
          <w:rFonts w:ascii="Times New Roman" w:hAnsi="Times New Roman"/>
          <w:b/>
          <w:sz w:val="28"/>
          <w:szCs w:val="28"/>
        </w:rPr>
        <w:t xml:space="preserve"> за 20</w:t>
      </w:r>
      <w:r w:rsidR="00862EE8" w:rsidRPr="00667B6C">
        <w:rPr>
          <w:rFonts w:ascii="Times New Roman" w:hAnsi="Times New Roman"/>
          <w:b/>
          <w:sz w:val="28"/>
          <w:szCs w:val="28"/>
        </w:rPr>
        <w:t>20</w:t>
      </w:r>
      <w:r w:rsidRPr="00667B6C">
        <w:rPr>
          <w:rFonts w:ascii="Times New Roman" w:hAnsi="Times New Roman"/>
          <w:b/>
          <w:sz w:val="28"/>
          <w:szCs w:val="28"/>
        </w:rPr>
        <w:t xml:space="preserve"> год</w:t>
      </w:r>
      <w:r w:rsidRPr="00C97A17">
        <w:rPr>
          <w:rFonts w:ascii="Times New Roman" w:hAnsi="Times New Roman"/>
          <w:sz w:val="28"/>
          <w:szCs w:val="28"/>
        </w:rPr>
        <w:t xml:space="preserve"> исполнена в объеме </w:t>
      </w:r>
      <w:r w:rsidR="00862EE8">
        <w:rPr>
          <w:rFonts w:ascii="Times New Roman" w:hAnsi="Times New Roman"/>
          <w:sz w:val="28"/>
          <w:szCs w:val="28"/>
        </w:rPr>
        <w:t>34305,108</w:t>
      </w:r>
      <w:r w:rsidRPr="00C97A17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C97A17" w:rsidRPr="00C97A17">
        <w:rPr>
          <w:rFonts w:ascii="Times New Roman" w:hAnsi="Times New Roman"/>
          <w:sz w:val="28"/>
          <w:szCs w:val="28"/>
        </w:rPr>
        <w:t>9</w:t>
      </w:r>
      <w:r w:rsidR="00862EE8">
        <w:rPr>
          <w:rFonts w:ascii="Times New Roman" w:hAnsi="Times New Roman"/>
          <w:sz w:val="28"/>
          <w:szCs w:val="28"/>
        </w:rPr>
        <w:t>1,1</w:t>
      </w:r>
      <w:r w:rsidRPr="00C97A17">
        <w:rPr>
          <w:rFonts w:ascii="Times New Roman" w:hAnsi="Times New Roman"/>
          <w:sz w:val="28"/>
          <w:szCs w:val="28"/>
        </w:rPr>
        <w:t>% к ут</w:t>
      </w:r>
      <w:r w:rsidR="00862EE8">
        <w:rPr>
          <w:rFonts w:ascii="Times New Roman" w:hAnsi="Times New Roman"/>
          <w:sz w:val="28"/>
          <w:szCs w:val="28"/>
        </w:rPr>
        <w:t>очненным бюджетным назначениям.</w:t>
      </w:r>
    </w:p>
    <w:p w:rsidR="00844FF2" w:rsidRPr="00C97A17" w:rsidRDefault="00C97A17" w:rsidP="005361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7A17">
        <w:rPr>
          <w:rFonts w:ascii="Times New Roman" w:hAnsi="Times New Roman"/>
          <w:sz w:val="28"/>
          <w:szCs w:val="28"/>
        </w:rPr>
        <w:t xml:space="preserve">С учетом внесенных изменений </w:t>
      </w:r>
      <w:r w:rsidR="00862EE8">
        <w:rPr>
          <w:rFonts w:ascii="Times New Roman" w:hAnsi="Times New Roman"/>
          <w:sz w:val="28"/>
          <w:szCs w:val="28"/>
        </w:rPr>
        <w:t xml:space="preserve">в бюджет города </w:t>
      </w:r>
      <w:r w:rsidRPr="00C97A17">
        <w:rPr>
          <w:rFonts w:ascii="Times New Roman" w:hAnsi="Times New Roman"/>
          <w:sz w:val="28"/>
          <w:szCs w:val="28"/>
        </w:rPr>
        <w:t xml:space="preserve">бюджетные ассигнования </w:t>
      </w:r>
      <w:r w:rsidR="009452BA">
        <w:rPr>
          <w:rFonts w:ascii="Times New Roman" w:hAnsi="Times New Roman"/>
          <w:sz w:val="28"/>
          <w:szCs w:val="28"/>
        </w:rPr>
        <w:t>увеличены</w:t>
      </w:r>
      <w:r w:rsidRPr="00C97A17">
        <w:rPr>
          <w:rFonts w:ascii="Times New Roman" w:hAnsi="Times New Roman"/>
          <w:sz w:val="28"/>
          <w:szCs w:val="28"/>
        </w:rPr>
        <w:t xml:space="preserve"> на </w:t>
      </w:r>
      <w:r w:rsidR="00862EE8">
        <w:rPr>
          <w:rFonts w:ascii="Times New Roman" w:hAnsi="Times New Roman"/>
          <w:sz w:val="28"/>
          <w:szCs w:val="28"/>
        </w:rPr>
        <w:t>6162,89</w:t>
      </w:r>
      <w:r w:rsidR="00844FF2" w:rsidRPr="00C97A17">
        <w:rPr>
          <w:rFonts w:ascii="Times New Roman" w:hAnsi="Times New Roman"/>
          <w:sz w:val="28"/>
          <w:szCs w:val="28"/>
        </w:rPr>
        <w:t xml:space="preserve"> тыс. руб</w:t>
      </w:r>
      <w:r w:rsidRPr="00C97A17">
        <w:rPr>
          <w:rFonts w:ascii="Times New Roman" w:hAnsi="Times New Roman"/>
          <w:sz w:val="28"/>
          <w:szCs w:val="28"/>
        </w:rPr>
        <w:t>лей</w:t>
      </w:r>
      <w:r w:rsidR="00844FF2" w:rsidRPr="00C97A17">
        <w:rPr>
          <w:rFonts w:ascii="Times New Roman" w:hAnsi="Times New Roman"/>
          <w:sz w:val="28"/>
          <w:szCs w:val="28"/>
        </w:rPr>
        <w:t xml:space="preserve"> или на </w:t>
      </w:r>
      <w:r w:rsidR="00862EE8">
        <w:rPr>
          <w:rFonts w:ascii="Times New Roman" w:hAnsi="Times New Roman"/>
          <w:sz w:val="28"/>
          <w:szCs w:val="28"/>
        </w:rPr>
        <w:t>19,6</w:t>
      </w:r>
      <w:r w:rsidR="00CE381C" w:rsidRPr="00C97A17">
        <w:rPr>
          <w:rFonts w:ascii="Times New Roman" w:hAnsi="Times New Roman"/>
          <w:sz w:val="28"/>
          <w:szCs w:val="28"/>
        </w:rPr>
        <w:t xml:space="preserve">% </w:t>
      </w:r>
      <w:r w:rsidR="00844FF2" w:rsidRPr="00C97A17">
        <w:rPr>
          <w:rFonts w:ascii="Times New Roman" w:hAnsi="Times New Roman"/>
          <w:sz w:val="28"/>
          <w:szCs w:val="28"/>
        </w:rPr>
        <w:t>к первоначальному годовому плану.</w:t>
      </w:r>
    </w:p>
    <w:p w:rsidR="001953F9" w:rsidRPr="00E20454" w:rsidRDefault="001953F9" w:rsidP="001953F9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E20454">
        <w:rPr>
          <w:rFonts w:ascii="Times New Roman" w:hAnsi="Times New Roman"/>
          <w:sz w:val="28"/>
          <w:szCs w:val="28"/>
        </w:rPr>
        <w:t>В таблице приведен анализ произведенных расходов в</w:t>
      </w:r>
      <w:r w:rsidR="009A10E3" w:rsidRPr="00E20454">
        <w:rPr>
          <w:rFonts w:ascii="Times New Roman" w:hAnsi="Times New Roman"/>
          <w:sz w:val="28"/>
          <w:szCs w:val="28"/>
        </w:rPr>
        <w:t xml:space="preserve"> разрезе разделов за последние </w:t>
      </w:r>
      <w:r w:rsidR="00C97A17" w:rsidRPr="00E20454">
        <w:rPr>
          <w:rFonts w:ascii="Times New Roman" w:hAnsi="Times New Roman"/>
          <w:sz w:val="28"/>
          <w:szCs w:val="28"/>
        </w:rPr>
        <w:t>три</w:t>
      </w:r>
      <w:r w:rsidRPr="00E20454">
        <w:rPr>
          <w:rFonts w:ascii="Times New Roman" w:hAnsi="Times New Roman"/>
          <w:sz w:val="28"/>
          <w:szCs w:val="28"/>
        </w:rPr>
        <w:t xml:space="preserve"> года. </w:t>
      </w:r>
    </w:p>
    <w:p w:rsidR="001953F9" w:rsidRPr="00E20454" w:rsidRDefault="001953F9" w:rsidP="00C97A17">
      <w:pPr>
        <w:spacing w:after="0" w:line="240" w:lineRule="auto"/>
        <w:ind w:firstLine="357"/>
        <w:jc w:val="center"/>
        <w:rPr>
          <w:rFonts w:ascii="Times New Roman" w:hAnsi="Times New Roman"/>
          <w:sz w:val="28"/>
          <w:szCs w:val="28"/>
        </w:rPr>
      </w:pPr>
      <w:r w:rsidRPr="00E20454">
        <w:rPr>
          <w:rFonts w:ascii="Times New Roman" w:hAnsi="Times New Roman"/>
          <w:sz w:val="28"/>
          <w:szCs w:val="28"/>
        </w:rPr>
        <w:t>Расходы бюджета Малмыжского</w:t>
      </w:r>
      <w:r w:rsidR="009A10E3" w:rsidRPr="00E20454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E20454">
        <w:rPr>
          <w:rFonts w:ascii="Times New Roman" w:hAnsi="Times New Roman"/>
          <w:sz w:val="28"/>
          <w:szCs w:val="28"/>
        </w:rPr>
        <w:t xml:space="preserve"> по разделам функциональной классификации расходов за 201</w:t>
      </w:r>
      <w:r w:rsidR="00862EE8">
        <w:rPr>
          <w:rFonts w:ascii="Times New Roman" w:hAnsi="Times New Roman"/>
          <w:sz w:val="28"/>
          <w:szCs w:val="28"/>
        </w:rPr>
        <w:t>8-2020</w:t>
      </w:r>
      <w:r w:rsidRPr="00E20454">
        <w:rPr>
          <w:rFonts w:ascii="Times New Roman" w:hAnsi="Times New Roman"/>
          <w:sz w:val="28"/>
          <w:szCs w:val="28"/>
        </w:rPr>
        <w:t xml:space="preserve"> г.г. (тыс. рублей)</w:t>
      </w:r>
    </w:p>
    <w:tbl>
      <w:tblPr>
        <w:tblStyle w:val="ae"/>
        <w:tblW w:w="0" w:type="auto"/>
        <w:tblLook w:val="04A0"/>
      </w:tblPr>
      <w:tblGrid>
        <w:gridCol w:w="2298"/>
        <w:gridCol w:w="821"/>
        <w:gridCol w:w="1066"/>
        <w:gridCol w:w="1066"/>
        <w:gridCol w:w="1066"/>
        <w:gridCol w:w="1435"/>
        <w:gridCol w:w="1819"/>
      </w:tblGrid>
      <w:tr w:rsidR="00EB72F8" w:rsidRPr="009B243A" w:rsidTr="009D5484">
        <w:tc>
          <w:tcPr>
            <w:tcW w:w="0" w:type="auto"/>
            <w:vMerge w:val="restart"/>
          </w:tcPr>
          <w:p w:rsidR="00EB72F8" w:rsidRPr="000C45B7" w:rsidRDefault="00EB72F8" w:rsidP="00410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45B7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раздела</w:t>
            </w:r>
          </w:p>
        </w:tc>
        <w:tc>
          <w:tcPr>
            <w:tcW w:w="0" w:type="auto"/>
            <w:vMerge w:val="restart"/>
          </w:tcPr>
          <w:p w:rsidR="00EB72F8" w:rsidRPr="000C45B7" w:rsidRDefault="00EB72F8" w:rsidP="0041033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C45B7">
              <w:rPr>
                <w:rFonts w:ascii="Times New Roman" w:hAnsi="Times New Roman"/>
                <w:b/>
                <w:sz w:val="20"/>
                <w:szCs w:val="20"/>
              </w:rPr>
              <w:t xml:space="preserve">Раздел </w:t>
            </w:r>
          </w:p>
        </w:tc>
        <w:tc>
          <w:tcPr>
            <w:tcW w:w="0" w:type="auto"/>
            <w:gridSpan w:val="3"/>
          </w:tcPr>
          <w:p w:rsidR="00EB72F8" w:rsidRPr="000C45B7" w:rsidRDefault="00EB72F8" w:rsidP="000B0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45B7">
              <w:rPr>
                <w:rFonts w:ascii="Times New Roman" w:hAnsi="Times New Roman"/>
                <w:b/>
                <w:sz w:val="20"/>
                <w:szCs w:val="20"/>
              </w:rPr>
              <w:t>Исполнено</w:t>
            </w:r>
          </w:p>
        </w:tc>
        <w:tc>
          <w:tcPr>
            <w:tcW w:w="0" w:type="auto"/>
            <w:vMerge w:val="restart"/>
          </w:tcPr>
          <w:p w:rsidR="00EB72F8" w:rsidRPr="000C45B7" w:rsidRDefault="00862EE8" w:rsidP="00862EE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Показатель изменений </w:t>
            </w:r>
            <w:r w:rsidR="00EB72F8" w:rsidRPr="000C45B7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="00EB72F8" w:rsidRPr="000C45B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года к 201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EB72F8" w:rsidRPr="000C45B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году, %</w:t>
            </w:r>
          </w:p>
        </w:tc>
        <w:tc>
          <w:tcPr>
            <w:tcW w:w="0" w:type="auto"/>
            <w:vMerge w:val="restart"/>
          </w:tcPr>
          <w:p w:rsidR="00EB72F8" w:rsidRPr="000C45B7" w:rsidRDefault="00EB72F8" w:rsidP="00862EE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45B7">
              <w:rPr>
                <w:rFonts w:ascii="Times New Roman" w:hAnsi="Times New Roman"/>
                <w:b/>
                <w:bCs/>
                <w:sz w:val="20"/>
                <w:szCs w:val="20"/>
              </w:rPr>
              <w:t>доля в структуре фактически произведенных расходов 20</w:t>
            </w:r>
            <w:r w:rsidR="00862EE8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Pr="000C45B7">
              <w:rPr>
                <w:rFonts w:ascii="Times New Roman" w:hAnsi="Times New Roman"/>
                <w:b/>
                <w:bCs/>
                <w:sz w:val="20"/>
                <w:szCs w:val="20"/>
              </w:rPr>
              <w:t>г.</w:t>
            </w:r>
          </w:p>
        </w:tc>
      </w:tr>
      <w:tr w:rsidR="00EB72F8" w:rsidRPr="009B243A" w:rsidTr="00C97A17">
        <w:tc>
          <w:tcPr>
            <w:tcW w:w="0" w:type="auto"/>
            <w:vMerge/>
          </w:tcPr>
          <w:p w:rsidR="00EB72F8" w:rsidRPr="000C45B7" w:rsidRDefault="00EB72F8" w:rsidP="0041033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B72F8" w:rsidRPr="000C45B7" w:rsidRDefault="00EB72F8" w:rsidP="0041033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B72F8" w:rsidRPr="000C45B7" w:rsidRDefault="008E72F8" w:rsidP="00862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  <w:r w:rsidR="00862EE8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EB72F8" w:rsidRPr="000C45B7" w:rsidRDefault="00EB72F8" w:rsidP="00862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45B7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  <w:r w:rsidR="00862EE8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EB72F8" w:rsidRPr="000C45B7" w:rsidRDefault="00EB72F8" w:rsidP="00862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45B7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862EE8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0" w:type="auto"/>
            <w:vMerge/>
          </w:tcPr>
          <w:p w:rsidR="00EB72F8" w:rsidRPr="000C45B7" w:rsidRDefault="00EB72F8" w:rsidP="0041033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B72F8" w:rsidRPr="000C45B7" w:rsidRDefault="00EB72F8" w:rsidP="0041033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62EE8" w:rsidRPr="009B243A" w:rsidTr="00C97A17">
        <w:tc>
          <w:tcPr>
            <w:tcW w:w="0" w:type="auto"/>
          </w:tcPr>
          <w:p w:rsidR="00862EE8" w:rsidRPr="000C45B7" w:rsidRDefault="00862EE8" w:rsidP="008E72F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0C45B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0" w:type="auto"/>
          </w:tcPr>
          <w:p w:rsidR="00862EE8" w:rsidRPr="000C45B7" w:rsidRDefault="00862EE8" w:rsidP="008E72F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C45B7">
              <w:rPr>
                <w:rFonts w:ascii="Times New Roman" w:hAnsi="Times New Roman"/>
                <w:b/>
                <w:sz w:val="20"/>
                <w:szCs w:val="20"/>
              </w:rPr>
              <w:t>01 00</w:t>
            </w:r>
          </w:p>
        </w:tc>
        <w:tc>
          <w:tcPr>
            <w:tcW w:w="0" w:type="auto"/>
          </w:tcPr>
          <w:p w:rsidR="00862EE8" w:rsidRPr="000C45B7" w:rsidRDefault="00862EE8" w:rsidP="00862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5198,19</w:t>
            </w:r>
          </w:p>
        </w:tc>
        <w:tc>
          <w:tcPr>
            <w:tcW w:w="0" w:type="auto"/>
          </w:tcPr>
          <w:p w:rsidR="00862EE8" w:rsidRPr="000C45B7" w:rsidRDefault="00862EE8" w:rsidP="00862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5641,354</w:t>
            </w:r>
          </w:p>
        </w:tc>
        <w:tc>
          <w:tcPr>
            <w:tcW w:w="0" w:type="auto"/>
          </w:tcPr>
          <w:p w:rsidR="00862EE8" w:rsidRPr="000C45B7" w:rsidRDefault="00862EE8" w:rsidP="00862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8260,84</w:t>
            </w:r>
          </w:p>
        </w:tc>
        <w:tc>
          <w:tcPr>
            <w:tcW w:w="0" w:type="auto"/>
          </w:tcPr>
          <w:p w:rsidR="00862EE8" w:rsidRPr="000C45B7" w:rsidRDefault="00C37A3C" w:rsidP="00C37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+46,4</w:t>
            </w:r>
          </w:p>
        </w:tc>
        <w:tc>
          <w:tcPr>
            <w:tcW w:w="0" w:type="auto"/>
          </w:tcPr>
          <w:p w:rsidR="00862EE8" w:rsidRDefault="00C37A3C" w:rsidP="008E7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</w:t>
            </w:r>
            <w:r w:rsidR="00862EE8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862EE8" w:rsidRPr="000C45B7" w:rsidRDefault="00862EE8" w:rsidP="008E7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62EE8" w:rsidRPr="009B243A" w:rsidTr="00C97A17">
        <w:tc>
          <w:tcPr>
            <w:tcW w:w="0" w:type="auto"/>
          </w:tcPr>
          <w:p w:rsidR="00862EE8" w:rsidRPr="000C45B7" w:rsidRDefault="00862EE8" w:rsidP="008E72F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</w:tcPr>
          <w:p w:rsidR="00862EE8" w:rsidRPr="000C45B7" w:rsidRDefault="00862EE8" w:rsidP="008E72F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02 03</w:t>
            </w:r>
          </w:p>
        </w:tc>
        <w:tc>
          <w:tcPr>
            <w:tcW w:w="0" w:type="auto"/>
          </w:tcPr>
          <w:p w:rsidR="00862EE8" w:rsidRPr="000C45B7" w:rsidRDefault="00862EE8" w:rsidP="00862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182,7</w:t>
            </w:r>
          </w:p>
        </w:tc>
        <w:tc>
          <w:tcPr>
            <w:tcW w:w="0" w:type="auto"/>
          </w:tcPr>
          <w:p w:rsidR="00862EE8" w:rsidRPr="000C45B7" w:rsidRDefault="00862EE8" w:rsidP="00862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195,9</w:t>
            </w:r>
          </w:p>
        </w:tc>
        <w:tc>
          <w:tcPr>
            <w:tcW w:w="0" w:type="auto"/>
          </w:tcPr>
          <w:p w:rsidR="00862EE8" w:rsidRPr="000C45B7" w:rsidRDefault="00862EE8" w:rsidP="00862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222,2</w:t>
            </w:r>
          </w:p>
        </w:tc>
        <w:tc>
          <w:tcPr>
            <w:tcW w:w="0" w:type="auto"/>
          </w:tcPr>
          <w:p w:rsidR="00862EE8" w:rsidRDefault="00C37A3C" w:rsidP="008E7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+13,4</w:t>
            </w:r>
          </w:p>
        </w:tc>
        <w:tc>
          <w:tcPr>
            <w:tcW w:w="0" w:type="auto"/>
          </w:tcPr>
          <w:p w:rsidR="00862EE8" w:rsidRDefault="00C37A3C" w:rsidP="008E7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0,6</w:t>
            </w:r>
          </w:p>
        </w:tc>
      </w:tr>
      <w:tr w:rsidR="00862EE8" w:rsidRPr="009B243A" w:rsidTr="00C97A17">
        <w:tc>
          <w:tcPr>
            <w:tcW w:w="0" w:type="auto"/>
          </w:tcPr>
          <w:p w:rsidR="00862EE8" w:rsidRPr="000C45B7" w:rsidRDefault="00862EE8" w:rsidP="008E72F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0C45B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Национальная безопасность </w:t>
            </w:r>
          </w:p>
        </w:tc>
        <w:tc>
          <w:tcPr>
            <w:tcW w:w="0" w:type="auto"/>
          </w:tcPr>
          <w:p w:rsidR="00862EE8" w:rsidRPr="000C45B7" w:rsidRDefault="00862EE8" w:rsidP="008E72F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C45B7">
              <w:rPr>
                <w:rFonts w:ascii="Times New Roman" w:hAnsi="Times New Roman"/>
                <w:b/>
                <w:sz w:val="20"/>
                <w:szCs w:val="20"/>
              </w:rPr>
              <w:t>03 00</w:t>
            </w:r>
          </w:p>
        </w:tc>
        <w:tc>
          <w:tcPr>
            <w:tcW w:w="0" w:type="auto"/>
          </w:tcPr>
          <w:p w:rsidR="00862EE8" w:rsidRPr="000C45B7" w:rsidRDefault="00862EE8" w:rsidP="00862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147,937</w:t>
            </w:r>
          </w:p>
        </w:tc>
        <w:tc>
          <w:tcPr>
            <w:tcW w:w="0" w:type="auto"/>
          </w:tcPr>
          <w:p w:rsidR="00862EE8" w:rsidRPr="000C45B7" w:rsidRDefault="00862EE8" w:rsidP="00862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15,892</w:t>
            </w:r>
          </w:p>
        </w:tc>
        <w:tc>
          <w:tcPr>
            <w:tcW w:w="0" w:type="auto"/>
          </w:tcPr>
          <w:p w:rsidR="00862EE8" w:rsidRPr="000C45B7" w:rsidRDefault="00862EE8" w:rsidP="00862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27,511</w:t>
            </w:r>
          </w:p>
        </w:tc>
        <w:tc>
          <w:tcPr>
            <w:tcW w:w="0" w:type="auto"/>
          </w:tcPr>
          <w:p w:rsidR="00862EE8" w:rsidRPr="000C45B7" w:rsidRDefault="00C37A3C" w:rsidP="008E7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+73,1</w:t>
            </w:r>
          </w:p>
        </w:tc>
        <w:tc>
          <w:tcPr>
            <w:tcW w:w="0" w:type="auto"/>
          </w:tcPr>
          <w:p w:rsidR="00862EE8" w:rsidRPr="000C45B7" w:rsidRDefault="00862EE8" w:rsidP="008E7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0,1</w:t>
            </w:r>
          </w:p>
        </w:tc>
      </w:tr>
      <w:tr w:rsidR="00862EE8" w:rsidRPr="009B243A" w:rsidTr="00C97A17">
        <w:tc>
          <w:tcPr>
            <w:tcW w:w="0" w:type="auto"/>
          </w:tcPr>
          <w:p w:rsidR="00862EE8" w:rsidRPr="000C45B7" w:rsidRDefault="00862EE8" w:rsidP="008E72F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0C45B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</w:tcPr>
          <w:p w:rsidR="00862EE8" w:rsidRPr="000C45B7" w:rsidRDefault="00862EE8" w:rsidP="008E72F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C45B7">
              <w:rPr>
                <w:rFonts w:ascii="Times New Roman" w:hAnsi="Times New Roman"/>
                <w:b/>
                <w:sz w:val="20"/>
                <w:szCs w:val="20"/>
              </w:rPr>
              <w:t>04 00</w:t>
            </w:r>
          </w:p>
        </w:tc>
        <w:tc>
          <w:tcPr>
            <w:tcW w:w="0" w:type="auto"/>
          </w:tcPr>
          <w:p w:rsidR="00862EE8" w:rsidRPr="000C45B7" w:rsidRDefault="00862EE8" w:rsidP="00862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8878,631</w:t>
            </w:r>
          </w:p>
        </w:tc>
        <w:tc>
          <w:tcPr>
            <w:tcW w:w="0" w:type="auto"/>
          </w:tcPr>
          <w:p w:rsidR="00862EE8" w:rsidRPr="000C45B7" w:rsidRDefault="00862EE8" w:rsidP="00862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7399,455</w:t>
            </w:r>
          </w:p>
        </w:tc>
        <w:tc>
          <w:tcPr>
            <w:tcW w:w="0" w:type="auto"/>
          </w:tcPr>
          <w:p w:rsidR="00862EE8" w:rsidRPr="000C45B7" w:rsidRDefault="00862EE8" w:rsidP="00862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19321,238</w:t>
            </w:r>
          </w:p>
        </w:tc>
        <w:tc>
          <w:tcPr>
            <w:tcW w:w="0" w:type="auto"/>
          </w:tcPr>
          <w:p w:rsidR="00862EE8" w:rsidRPr="000C45B7" w:rsidRDefault="00C37A3C" w:rsidP="008E7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  <w:r w:rsidR="00862EE8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1,1</w:t>
            </w:r>
          </w:p>
        </w:tc>
        <w:tc>
          <w:tcPr>
            <w:tcW w:w="0" w:type="auto"/>
          </w:tcPr>
          <w:p w:rsidR="00862EE8" w:rsidRPr="000C45B7" w:rsidRDefault="00C37A3C" w:rsidP="008E7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56,3</w:t>
            </w:r>
          </w:p>
        </w:tc>
      </w:tr>
      <w:tr w:rsidR="00862EE8" w:rsidRPr="009B243A" w:rsidTr="00C97A17">
        <w:tc>
          <w:tcPr>
            <w:tcW w:w="0" w:type="auto"/>
          </w:tcPr>
          <w:p w:rsidR="00862EE8" w:rsidRPr="000C45B7" w:rsidRDefault="00862EE8" w:rsidP="008E72F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0C45B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0" w:type="auto"/>
          </w:tcPr>
          <w:p w:rsidR="00862EE8" w:rsidRPr="000C45B7" w:rsidRDefault="00862EE8" w:rsidP="008E72F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C45B7">
              <w:rPr>
                <w:rFonts w:ascii="Times New Roman" w:hAnsi="Times New Roman"/>
                <w:b/>
                <w:sz w:val="20"/>
                <w:szCs w:val="20"/>
              </w:rPr>
              <w:t>05 00</w:t>
            </w:r>
          </w:p>
        </w:tc>
        <w:tc>
          <w:tcPr>
            <w:tcW w:w="0" w:type="auto"/>
          </w:tcPr>
          <w:p w:rsidR="00862EE8" w:rsidRPr="000C45B7" w:rsidRDefault="00862EE8" w:rsidP="00862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8828,26</w:t>
            </w:r>
          </w:p>
        </w:tc>
        <w:tc>
          <w:tcPr>
            <w:tcW w:w="0" w:type="auto"/>
          </w:tcPr>
          <w:p w:rsidR="00862EE8" w:rsidRPr="000C45B7" w:rsidRDefault="00862EE8" w:rsidP="00862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6362,359</w:t>
            </w:r>
          </w:p>
        </w:tc>
        <w:tc>
          <w:tcPr>
            <w:tcW w:w="0" w:type="auto"/>
          </w:tcPr>
          <w:p w:rsidR="00862EE8" w:rsidRPr="000C45B7" w:rsidRDefault="00862EE8" w:rsidP="00862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6062,678</w:t>
            </w:r>
          </w:p>
        </w:tc>
        <w:tc>
          <w:tcPr>
            <w:tcW w:w="0" w:type="auto"/>
          </w:tcPr>
          <w:p w:rsidR="00862EE8" w:rsidRPr="000C45B7" w:rsidRDefault="00862EE8" w:rsidP="008E7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C37A3C">
              <w:rPr>
                <w:rFonts w:ascii="Times New Roman" w:hAnsi="Times New Roman"/>
                <w:b/>
                <w:sz w:val="20"/>
                <w:szCs w:val="20"/>
              </w:rPr>
              <w:t>4,7</w:t>
            </w:r>
          </w:p>
        </w:tc>
        <w:tc>
          <w:tcPr>
            <w:tcW w:w="0" w:type="auto"/>
          </w:tcPr>
          <w:p w:rsidR="00862EE8" w:rsidRPr="000C45B7" w:rsidRDefault="00C37A3C" w:rsidP="008E7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17,7</w:t>
            </w:r>
          </w:p>
        </w:tc>
      </w:tr>
      <w:tr w:rsidR="00862EE8" w:rsidRPr="009B243A" w:rsidTr="00C97A17">
        <w:tc>
          <w:tcPr>
            <w:tcW w:w="0" w:type="auto"/>
          </w:tcPr>
          <w:p w:rsidR="00862EE8" w:rsidRPr="000C45B7" w:rsidRDefault="00862EE8" w:rsidP="008E72F8">
            <w:pPr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  <w:lang w:eastAsia="ru-RU"/>
              </w:rPr>
            </w:pPr>
            <w:r w:rsidRPr="000C45B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Образование </w:t>
            </w:r>
          </w:p>
        </w:tc>
        <w:tc>
          <w:tcPr>
            <w:tcW w:w="0" w:type="auto"/>
          </w:tcPr>
          <w:p w:rsidR="00862EE8" w:rsidRPr="000C45B7" w:rsidRDefault="00862EE8" w:rsidP="008E72F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C45B7">
              <w:rPr>
                <w:rFonts w:ascii="Times New Roman" w:hAnsi="Times New Roman"/>
                <w:b/>
                <w:sz w:val="20"/>
                <w:szCs w:val="20"/>
              </w:rPr>
              <w:t>07 00</w:t>
            </w:r>
          </w:p>
        </w:tc>
        <w:tc>
          <w:tcPr>
            <w:tcW w:w="0" w:type="auto"/>
          </w:tcPr>
          <w:p w:rsidR="00862EE8" w:rsidRPr="000C45B7" w:rsidRDefault="00862EE8" w:rsidP="00862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3,8</w:t>
            </w:r>
          </w:p>
        </w:tc>
        <w:tc>
          <w:tcPr>
            <w:tcW w:w="0" w:type="auto"/>
          </w:tcPr>
          <w:p w:rsidR="00862EE8" w:rsidRPr="000C45B7" w:rsidRDefault="00862EE8" w:rsidP="00862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862EE8" w:rsidRPr="000C45B7" w:rsidRDefault="00862EE8" w:rsidP="00862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862EE8" w:rsidRPr="000C45B7" w:rsidRDefault="00C37A3C" w:rsidP="008E7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  <w:r w:rsidR="00862EE8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862EE8" w:rsidRPr="000C45B7" w:rsidRDefault="00862EE8" w:rsidP="008E7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862EE8" w:rsidRPr="009B243A" w:rsidTr="00C97A17">
        <w:tc>
          <w:tcPr>
            <w:tcW w:w="0" w:type="auto"/>
          </w:tcPr>
          <w:p w:rsidR="00862EE8" w:rsidRPr="000C45B7" w:rsidRDefault="00862EE8" w:rsidP="008E72F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0C45B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</w:tcPr>
          <w:p w:rsidR="00862EE8" w:rsidRPr="000C45B7" w:rsidRDefault="00862EE8" w:rsidP="008E72F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C45B7">
              <w:rPr>
                <w:rFonts w:ascii="Times New Roman" w:hAnsi="Times New Roman"/>
                <w:b/>
                <w:sz w:val="20"/>
                <w:szCs w:val="20"/>
              </w:rPr>
              <w:t>10 00</w:t>
            </w:r>
          </w:p>
        </w:tc>
        <w:tc>
          <w:tcPr>
            <w:tcW w:w="0" w:type="auto"/>
          </w:tcPr>
          <w:p w:rsidR="00862EE8" w:rsidRPr="000C45B7" w:rsidRDefault="00862EE8" w:rsidP="00862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410,386</w:t>
            </w:r>
          </w:p>
        </w:tc>
        <w:tc>
          <w:tcPr>
            <w:tcW w:w="0" w:type="auto"/>
          </w:tcPr>
          <w:p w:rsidR="00862EE8" w:rsidRPr="000C45B7" w:rsidRDefault="00862EE8" w:rsidP="00862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384,986</w:t>
            </w:r>
          </w:p>
        </w:tc>
        <w:tc>
          <w:tcPr>
            <w:tcW w:w="0" w:type="auto"/>
          </w:tcPr>
          <w:p w:rsidR="00862EE8" w:rsidRPr="000C45B7" w:rsidRDefault="00862EE8" w:rsidP="00862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399,641</w:t>
            </w:r>
          </w:p>
        </w:tc>
        <w:tc>
          <w:tcPr>
            <w:tcW w:w="0" w:type="auto"/>
          </w:tcPr>
          <w:p w:rsidR="00862EE8" w:rsidRPr="000C45B7" w:rsidRDefault="00C37A3C" w:rsidP="008E7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+3,8</w:t>
            </w:r>
          </w:p>
        </w:tc>
        <w:tc>
          <w:tcPr>
            <w:tcW w:w="0" w:type="auto"/>
          </w:tcPr>
          <w:p w:rsidR="00862EE8" w:rsidRPr="000C45B7" w:rsidRDefault="00862EE8" w:rsidP="008E7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</w:t>
            </w:r>
            <w:r w:rsidR="00C37A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862EE8" w:rsidRPr="009B243A" w:rsidTr="00C97A17">
        <w:tc>
          <w:tcPr>
            <w:tcW w:w="0" w:type="auto"/>
          </w:tcPr>
          <w:p w:rsidR="00862EE8" w:rsidRPr="000C45B7" w:rsidRDefault="00862EE8" w:rsidP="008E72F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45B7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</w:tcPr>
          <w:p w:rsidR="00862EE8" w:rsidRPr="000C45B7" w:rsidRDefault="00862EE8" w:rsidP="008E7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C45B7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</w:tcPr>
          <w:p w:rsidR="00862EE8" w:rsidRPr="000C45B7" w:rsidRDefault="00862EE8" w:rsidP="00862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23649,904</w:t>
            </w:r>
          </w:p>
        </w:tc>
        <w:tc>
          <w:tcPr>
            <w:tcW w:w="0" w:type="auto"/>
          </w:tcPr>
          <w:p w:rsidR="00862EE8" w:rsidRPr="000C45B7" w:rsidRDefault="00862EE8" w:rsidP="00862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19999,946</w:t>
            </w:r>
          </w:p>
        </w:tc>
        <w:tc>
          <w:tcPr>
            <w:tcW w:w="0" w:type="auto"/>
          </w:tcPr>
          <w:p w:rsidR="00862EE8" w:rsidRPr="000C45B7" w:rsidRDefault="00862EE8" w:rsidP="00862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34305,108</w:t>
            </w:r>
          </w:p>
        </w:tc>
        <w:tc>
          <w:tcPr>
            <w:tcW w:w="0" w:type="auto"/>
          </w:tcPr>
          <w:p w:rsidR="00862EE8" w:rsidRPr="000C45B7" w:rsidRDefault="00C37A3C" w:rsidP="008E7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+71,5</w:t>
            </w:r>
          </w:p>
        </w:tc>
        <w:tc>
          <w:tcPr>
            <w:tcW w:w="0" w:type="auto"/>
          </w:tcPr>
          <w:p w:rsidR="00862EE8" w:rsidRPr="000C45B7" w:rsidRDefault="00862EE8" w:rsidP="008E7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45B7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</w:tr>
    </w:tbl>
    <w:p w:rsidR="00175B50" w:rsidRPr="00E6412C" w:rsidRDefault="00987C70" w:rsidP="00175B5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75B50" w:rsidRPr="00E6412C">
        <w:rPr>
          <w:rFonts w:ascii="Times New Roman" w:hAnsi="Times New Roman"/>
          <w:sz w:val="28"/>
          <w:szCs w:val="28"/>
        </w:rPr>
        <w:t>риоритетны</w:t>
      </w:r>
      <w:r>
        <w:rPr>
          <w:rFonts w:ascii="Times New Roman" w:hAnsi="Times New Roman"/>
          <w:sz w:val="28"/>
          <w:szCs w:val="28"/>
        </w:rPr>
        <w:t xml:space="preserve">ми направлениями </w:t>
      </w:r>
      <w:r w:rsidR="00175B50" w:rsidRPr="00E6412C">
        <w:rPr>
          <w:rFonts w:ascii="Times New Roman" w:hAnsi="Times New Roman"/>
          <w:sz w:val="28"/>
          <w:szCs w:val="28"/>
        </w:rPr>
        <w:t xml:space="preserve">бюджетной политики </w:t>
      </w:r>
      <w:r w:rsidR="00175B50">
        <w:rPr>
          <w:rFonts w:ascii="Times New Roman" w:hAnsi="Times New Roman"/>
          <w:sz w:val="28"/>
          <w:szCs w:val="28"/>
        </w:rPr>
        <w:t>городского поселения</w:t>
      </w:r>
      <w:r w:rsidR="00175B50" w:rsidRPr="00E6412C">
        <w:rPr>
          <w:rFonts w:ascii="Times New Roman" w:hAnsi="Times New Roman"/>
          <w:sz w:val="28"/>
          <w:szCs w:val="28"/>
        </w:rPr>
        <w:t xml:space="preserve"> в 20</w:t>
      </w:r>
      <w:r w:rsidR="00C37A3C">
        <w:rPr>
          <w:rFonts w:ascii="Times New Roman" w:hAnsi="Times New Roman"/>
          <w:sz w:val="28"/>
          <w:szCs w:val="28"/>
        </w:rPr>
        <w:t>20</w:t>
      </w:r>
      <w:r w:rsidR="00175B50" w:rsidRPr="00E6412C">
        <w:rPr>
          <w:rFonts w:ascii="Times New Roman" w:hAnsi="Times New Roman"/>
          <w:sz w:val="28"/>
          <w:szCs w:val="28"/>
        </w:rPr>
        <w:t xml:space="preserve"> году</w:t>
      </w:r>
      <w:r w:rsidR="00175B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оставались</w:t>
      </w:r>
      <w:r w:rsidR="00175B50" w:rsidRPr="00E6412C">
        <w:rPr>
          <w:rFonts w:ascii="Times New Roman" w:hAnsi="Times New Roman"/>
          <w:sz w:val="28"/>
          <w:szCs w:val="28"/>
        </w:rPr>
        <w:t>, как и в предыдущие годы:</w:t>
      </w:r>
    </w:p>
    <w:p w:rsidR="00987C70" w:rsidRDefault="003A6157" w:rsidP="003A615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D131D">
        <w:rPr>
          <w:rFonts w:ascii="Times New Roman" w:hAnsi="Times New Roman"/>
          <w:sz w:val="28"/>
          <w:szCs w:val="28"/>
        </w:rPr>
        <w:t xml:space="preserve">- </w:t>
      </w:r>
      <w:r w:rsidR="00987C70">
        <w:rPr>
          <w:rFonts w:ascii="Times New Roman" w:hAnsi="Times New Roman"/>
          <w:sz w:val="28"/>
          <w:szCs w:val="28"/>
        </w:rPr>
        <w:t>национальная</w:t>
      </w:r>
      <w:r w:rsidR="00175B50" w:rsidRPr="00E6412C">
        <w:rPr>
          <w:rFonts w:ascii="Times New Roman" w:hAnsi="Times New Roman"/>
          <w:sz w:val="28"/>
          <w:szCs w:val="28"/>
        </w:rPr>
        <w:t xml:space="preserve"> экономик</w:t>
      </w:r>
      <w:r w:rsidR="00987C70">
        <w:rPr>
          <w:rFonts w:ascii="Times New Roman" w:hAnsi="Times New Roman"/>
          <w:sz w:val="28"/>
          <w:szCs w:val="28"/>
        </w:rPr>
        <w:t xml:space="preserve">а – </w:t>
      </w:r>
      <w:r w:rsidR="00C37A3C">
        <w:rPr>
          <w:rFonts w:ascii="Times New Roman" w:hAnsi="Times New Roman"/>
          <w:sz w:val="28"/>
          <w:szCs w:val="28"/>
        </w:rPr>
        <w:t>56,3</w:t>
      </w:r>
      <w:r w:rsidR="00987C70">
        <w:rPr>
          <w:rFonts w:ascii="Times New Roman" w:hAnsi="Times New Roman"/>
          <w:sz w:val="28"/>
          <w:szCs w:val="28"/>
        </w:rPr>
        <w:t>% всех бюджетных расходов</w:t>
      </w:r>
      <w:r w:rsidR="00175B50">
        <w:rPr>
          <w:rFonts w:ascii="Times New Roman" w:hAnsi="Times New Roman"/>
          <w:sz w:val="28"/>
          <w:szCs w:val="28"/>
        </w:rPr>
        <w:t>,</w:t>
      </w:r>
      <w:r w:rsidR="00C37A3C">
        <w:rPr>
          <w:rFonts w:ascii="Times New Roman" w:hAnsi="Times New Roman"/>
          <w:sz w:val="28"/>
          <w:szCs w:val="28"/>
        </w:rPr>
        <w:t xml:space="preserve"> направленные в 21020 году на </w:t>
      </w:r>
      <w:r w:rsidR="00987C70">
        <w:rPr>
          <w:rFonts w:ascii="Times New Roman" w:hAnsi="Times New Roman"/>
          <w:sz w:val="28"/>
          <w:szCs w:val="28"/>
        </w:rPr>
        <w:t>о</w:t>
      </w:r>
      <w:r w:rsidR="00175B50" w:rsidRPr="00E6412C">
        <w:rPr>
          <w:rFonts w:ascii="Times New Roman" w:hAnsi="Times New Roman"/>
          <w:sz w:val="28"/>
          <w:szCs w:val="28"/>
        </w:rPr>
        <w:t>беспечение дорожной деятельности</w:t>
      </w:r>
      <w:r w:rsidR="00175B50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="00C37A3C">
        <w:rPr>
          <w:rFonts w:ascii="Times New Roman" w:hAnsi="Times New Roman"/>
          <w:sz w:val="28"/>
          <w:szCs w:val="28"/>
        </w:rPr>
        <w:t>в сумме 19321,238</w:t>
      </w:r>
      <w:r w:rsidR="00175B50">
        <w:rPr>
          <w:rFonts w:ascii="Times New Roman" w:hAnsi="Times New Roman"/>
          <w:sz w:val="28"/>
          <w:szCs w:val="28"/>
        </w:rPr>
        <w:t xml:space="preserve"> тыс. рублей</w:t>
      </w:r>
      <w:r w:rsidRPr="005D131D">
        <w:rPr>
          <w:rFonts w:ascii="Times New Roman" w:hAnsi="Times New Roman"/>
          <w:sz w:val="28"/>
          <w:szCs w:val="28"/>
        </w:rPr>
        <w:t>;</w:t>
      </w:r>
    </w:p>
    <w:p w:rsidR="00C37A3C" w:rsidRDefault="00C37A3C" w:rsidP="003A615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общегосударственные расходы</w:t>
      </w:r>
      <w:r w:rsidRPr="00E6412C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24,1% всех бюджетных расходов или 8260,84</w:t>
      </w:r>
      <w:r w:rsidRPr="00E6412C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3A6157" w:rsidRPr="005D131D" w:rsidRDefault="00175B50" w:rsidP="003A615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</w:t>
      </w:r>
      <w:r w:rsidR="00987C70">
        <w:rPr>
          <w:rFonts w:ascii="Times New Roman" w:hAnsi="Times New Roman"/>
          <w:sz w:val="28"/>
          <w:szCs w:val="28"/>
        </w:rPr>
        <w:t>ое</w:t>
      </w:r>
      <w:r w:rsidR="003A6157" w:rsidRPr="005D131D">
        <w:rPr>
          <w:rFonts w:ascii="Times New Roman" w:hAnsi="Times New Roman"/>
          <w:sz w:val="28"/>
          <w:szCs w:val="28"/>
        </w:rPr>
        <w:t xml:space="preserve"> хозяйство</w:t>
      </w:r>
      <w:r w:rsidR="00987C70">
        <w:rPr>
          <w:rFonts w:ascii="Times New Roman" w:hAnsi="Times New Roman"/>
          <w:sz w:val="28"/>
          <w:szCs w:val="28"/>
        </w:rPr>
        <w:t xml:space="preserve"> </w:t>
      </w:r>
      <w:r w:rsidR="00C37A3C">
        <w:rPr>
          <w:rFonts w:ascii="Times New Roman" w:hAnsi="Times New Roman"/>
          <w:sz w:val="28"/>
          <w:szCs w:val="28"/>
        </w:rPr>
        <w:t>–</w:t>
      </w:r>
      <w:r w:rsidR="00CB6637">
        <w:rPr>
          <w:rFonts w:ascii="Times New Roman" w:hAnsi="Times New Roman"/>
          <w:sz w:val="28"/>
          <w:szCs w:val="28"/>
        </w:rPr>
        <w:t xml:space="preserve"> </w:t>
      </w:r>
      <w:r w:rsidR="00C37A3C">
        <w:rPr>
          <w:rFonts w:ascii="Times New Roman" w:hAnsi="Times New Roman"/>
          <w:sz w:val="28"/>
          <w:szCs w:val="28"/>
        </w:rPr>
        <w:t>17,7</w:t>
      </w:r>
      <w:r w:rsidR="00CB6637">
        <w:rPr>
          <w:rFonts w:ascii="Times New Roman" w:hAnsi="Times New Roman"/>
          <w:sz w:val="28"/>
          <w:szCs w:val="28"/>
        </w:rPr>
        <w:t xml:space="preserve">% </w:t>
      </w:r>
      <w:r w:rsidR="00987C70">
        <w:rPr>
          <w:rFonts w:ascii="Times New Roman" w:hAnsi="Times New Roman"/>
          <w:sz w:val="28"/>
          <w:szCs w:val="28"/>
        </w:rPr>
        <w:t>всех бюджетных расходов</w:t>
      </w:r>
      <w:r w:rsidR="005B3393">
        <w:rPr>
          <w:rFonts w:ascii="Times New Roman" w:hAnsi="Times New Roman"/>
          <w:sz w:val="28"/>
          <w:szCs w:val="28"/>
        </w:rPr>
        <w:t>, в том 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="00987C70">
        <w:rPr>
          <w:rFonts w:ascii="Times New Roman" w:hAnsi="Times New Roman"/>
          <w:sz w:val="28"/>
          <w:szCs w:val="28"/>
        </w:rPr>
        <w:t>благоустройства города (</w:t>
      </w:r>
      <w:r w:rsidR="00C37A3C">
        <w:rPr>
          <w:rFonts w:ascii="Times New Roman" w:hAnsi="Times New Roman"/>
          <w:sz w:val="28"/>
          <w:szCs w:val="28"/>
        </w:rPr>
        <w:t>17,2</w:t>
      </w:r>
      <w:r w:rsidR="00987C70">
        <w:rPr>
          <w:rFonts w:ascii="Times New Roman" w:hAnsi="Times New Roman"/>
          <w:sz w:val="28"/>
          <w:szCs w:val="28"/>
        </w:rPr>
        <w:t xml:space="preserve">%) с расходами </w:t>
      </w:r>
      <w:r w:rsidR="00C37A3C">
        <w:rPr>
          <w:rFonts w:ascii="Times New Roman" w:hAnsi="Times New Roman"/>
          <w:sz w:val="28"/>
          <w:szCs w:val="28"/>
        </w:rPr>
        <w:t>5884,742</w:t>
      </w:r>
      <w:r w:rsidR="00987C70">
        <w:rPr>
          <w:rFonts w:ascii="Times New Roman" w:hAnsi="Times New Roman"/>
          <w:sz w:val="28"/>
          <w:szCs w:val="28"/>
        </w:rPr>
        <w:t xml:space="preserve"> тыс. рублей, </w:t>
      </w:r>
      <w:r>
        <w:rPr>
          <w:rFonts w:ascii="Times New Roman" w:hAnsi="Times New Roman"/>
          <w:sz w:val="28"/>
          <w:szCs w:val="28"/>
        </w:rPr>
        <w:t>обеспечение бесперебойной работы коммунального хозяйства</w:t>
      </w:r>
      <w:r w:rsidR="00C25D4E">
        <w:rPr>
          <w:rFonts w:ascii="Times New Roman" w:hAnsi="Times New Roman"/>
          <w:sz w:val="28"/>
          <w:szCs w:val="28"/>
        </w:rPr>
        <w:t xml:space="preserve"> (</w:t>
      </w:r>
      <w:r w:rsidR="00C37A3C">
        <w:rPr>
          <w:rFonts w:ascii="Times New Roman" w:hAnsi="Times New Roman"/>
          <w:sz w:val="28"/>
          <w:szCs w:val="28"/>
        </w:rPr>
        <w:t>0,3</w:t>
      </w:r>
      <w:r w:rsidR="00C25D4E">
        <w:rPr>
          <w:rFonts w:ascii="Times New Roman" w:hAnsi="Times New Roman"/>
          <w:sz w:val="28"/>
          <w:szCs w:val="28"/>
        </w:rPr>
        <w:t>%)</w:t>
      </w:r>
      <w:r w:rsidR="005B3393">
        <w:rPr>
          <w:rFonts w:ascii="Times New Roman" w:hAnsi="Times New Roman"/>
          <w:sz w:val="28"/>
          <w:szCs w:val="28"/>
        </w:rPr>
        <w:t xml:space="preserve"> с расходами в размере </w:t>
      </w:r>
      <w:r w:rsidR="00C37A3C">
        <w:rPr>
          <w:rFonts w:ascii="Times New Roman" w:hAnsi="Times New Roman"/>
          <w:sz w:val="28"/>
          <w:szCs w:val="28"/>
        </w:rPr>
        <w:t>116,319</w:t>
      </w:r>
      <w:r w:rsidR="005B3393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, содержание имеющегося в муниципальной собственности жилищного хозяйства</w:t>
      </w:r>
      <w:r w:rsidR="00CB6637">
        <w:rPr>
          <w:rFonts w:ascii="Times New Roman" w:hAnsi="Times New Roman"/>
          <w:sz w:val="28"/>
          <w:szCs w:val="28"/>
        </w:rPr>
        <w:t>, в том числе взносы на капитальные вложения</w:t>
      </w:r>
      <w:r w:rsidR="00C25D4E">
        <w:rPr>
          <w:rFonts w:ascii="Times New Roman" w:hAnsi="Times New Roman"/>
          <w:sz w:val="28"/>
          <w:szCs w:val="28"/>
        </w:rPr>
        <w:t xml:space="preserve"> (0,</w:t>
      </w:r>
      <w:r w:rsidR="00C37A3C">
        <w:rPr>
          <w:rFonts w:ascii="Times New Roman" w:hAnsi="Times New Roman"/>
          <w:sz w:val="28"/>
          <w:szCs w:val="28"/>
        </w:rPr>
        <w:t>2</w:t>
      </w:r>
      <w:r w:rsidR="00C25D4E">
        <w:rPr>
          <w:rFonts w:ascii="Times New Roman" w:hAnsi="Times New Roman"/>
          <w:sz w:val="28"/>
          <w:szCs w:val="28"/>
        </w:rPr>
        <w:t xml:space="preserve">%) </w:t>
      </w:r>
      <w:r w:rsidR="00987C70">
        <w:rPr>
          <w:rFonts w:ascii="Times New Roman" w:hAnsi="Times New Roman"/>
          <w:sz w:val="28"/>
          <w:szCs w:val="28"/>
        </w:rPr>
        <w:t xml:space="preserve">в размере </w:t>
      </w:r>
      <w:r w:rsidR="00C37A3C">
        <w:rPr>
          <w:rFonts w:ascii="Times New Roman" w:hAnsi="Times New Roman"/>
          <w:sz w:val="28"/>
          <w:szCs w:val="28"/>
        </w:rPr>
        <w:t>61,617</w:t>
      </w:r>
      <w:r w:rsidR="00C25D4E">
        <w:rPr>
          <w:rFonts w:ascii="Times New Roman" w:hAnsi="Times New Roman"/>
          <w:sz w:val="28"/>
          <w:szCs w:val="28"/>
        </w:rPr>
        <w:t xml:space="preserve"> тыс. рублей</w:t>
      </w:r>
      <w:r w:rsidR="00C37A3C">
        <w:rPr>
          <w:rFonts w:ascii="Times New Roman" w:hAnsi="Times New Roman"/>
          <w:sz w:val="28"/>
          <w:szCs w:val="28"/>
        </w:rPr>
        <w:t>.</w:t>
      </w:r>
    </w:p>
    <w:p w:rsidR="0075139A" w:rsidRPr="00FC47DA" w:rsidRDefault="003F19AC" w:rsidP="003F19AC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отчету об исполнения бюджета 20</w:t>
      </w:r>
      <w:r w:rsidR="00CD640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 w:rsidR="00C25D4E">
        <w:rPr>
          <w:rFonts w:ascii="Times New Roman" w:hAnsi="Times New Roman"/>
          <w:sz w:val="28"/>
          <w:szCs w:val="28"/>
        </w:rPr>
        <w:t>года р</w:t>
      </w:r>
      <w:r w:rsidR="005D131D" w:rsidRPr="00756720">
        <w:rPr>
          <w:rFonts w:ascii="Times New Roman" w:hAnsi="Times New Roman"/>
          <w:sz w:val="28"/>
          <w:szCs w:val="28"/>
        </w:rPr>
        <w:t xml:space="preserve">асходы </w:t>
      </w:r>
      <w:r w:rsidR="00C25D4E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="00CD6409">
        <w:rPr>
          <w:rFonts w:ascii="Times New Roman" w:hAnsi="Times New Roman"/>
          <w:sz w:val="28"/>
          <w:szCs w:val="28"/>
        </w:rPr>
        <w:t>выросли</w:t>
      </w:r>
      <w:r>
        <w:rPr>
          <w:rFonts w:ascii="Times New Roman" w:hAnsi="Times New Roman"/>
          <w:sz w:val="28"/>
          <w:szCs w:val="28"/>
        </w:rPr>
        <w:t xml:space="preserve"> к уровню 201</w:t>
      </w:r>
      <w:r w:rsidR="00CD6409">
        <w:rPr>
          <w:rFonts w:ascii="Times New Roman" w:hAnsi="Times New Roman"/>
          <w:sz w:val="28"/>
          <w:szCs w:val="28"/>
        </w:rPr>
        <w:t>9</w:t>
      </w:r>
      <w:r w:rsidR="00C25D4E">
        <w:rPr>
          <w:rFonts w:ascii="Times New Roman" w:hAnsi="Times New Roman"/>
          <w:sz w:val="28"/>
          <w:szCs w:val="28"/>
        </w:rPr>
        <w:t xml:space="preserve"> году на </w:t>
      </w:r>
      <w:r w:rsidR="00CD6409">
        <w:rPr>
          <w:rFonts w:ascii="Times New Roman" w:hAnsi="Times New Roman"/>
          <w:sz w:val="28"/>
          <w:szCs w:val="28"/>
        </w:rPr>
        <w:t xml:space="preserve">14305,2 </w:t>
      </w:r>
      <w:r w:rsidR="00C25D4E">
        <w:rPr>
          <w:rFonts w:ascii="Times New Roman" w:hAnsi="Times New Roman"/>
          <w:sz w:val="28"/>
          <w:szCs w:val="28"/>
        </w:rPr>
        <w:t xml:space="preserve">тыс. рублей или </w:t>
      </w:r>
      <w:r w:rsidR="00CD6409">
        <w:rPr>
          <w:rFonts w:ascii="Times New Roman" w:hAnsi="Times New Roman"/>
          <w:sz w:val="28"/>
          <w:szCs w:val="28"/>
        </w:rPr>
        <w:t>на 71,5</w:t>
      </w:r>
      <w:r w:rsidR="00C25D4E">
        <w:rPr>
          <w:rFonts w:ascii="Times New Roman" w:hAnsi="Times New Roman"/>
          <w:sz w:val="28"/>
          <w:szCs w:val="28"/>
        </w:rPr>
        <w:t>%, что связано с</w:t>
      </w:r>
      <w:r w:rsidR="00CD6409">
        <w:rPr>
          <w:rFonts w:ascii="Times New Roman" w:hAnsi="Times New Roman"/>
          <w:sz w:val="28"/>
          <w:szCs w:val="28"/>
        </w:rPr>
        <w:t xml:space="preserve"> выделением </w:t>
      </w:r>
      <w:r w:rsidR="00FC47DA">
        <w:rPr>
          <w:rFonts w:ascii="Times New Roman" w:hAnsi="Times New Roman"/>
          <w:sz w:val="28"/>
          <w:szCs w:val="28"/>
        </w:rPr>
        <w:t>межбюджетных трансфертов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FC47DA">
        <w:rPr>
          <w:rFonts w:ascii="Times New Roman" w:hAnsi="Times New Roman"/>
          <w:sz w:val="28"/>
          <w:szCs w:val="28"/>
        </w:rPr>
        <w:t>из областного бюджета.</w:t>
      </w:r>
    </w:p>
    <w:p w:rsidR="00FC47DA" w:rsidRDefault="007E589F" w:rsidP="00C25D4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Рост р</w:t>
      </w:r>
      <w:r w:rsidR="0075139A">
        <w:rPr>
          <w:rFonts w:ascii="Times New Roman" w:hAnsi="Times New Roman"/>
          <w:sz w:val="28"/>
          <w:szCs w:val="28"/>
        </w:rPr>
        <w:t>асход</w:t>
      </w:r>
      <w:r>
        <w:rPr>
          <w:rFonts w:ascii="Times New Roman" w:hAnsi="Times New Roman"/>
          <w:sz w:val="28"/>
          <w:szCs w:val="28"/>
        </w:rPr>
        <w:t>ов</w:t>
      </w:r>
      <w:r w:rsidR="0075139A">
        <w:rPr>
          <w:rFonts w:ascii="Times New Roman" w:hAnsi="Times New Roman"/>
          <w:sz w:val="28"/>
          <w:szCs w:val="28"/>
        </w:rPr>
        <w:t xml:space="preserve"> на содержание органов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составил </w:t>
      </w:r>
      <w:r w:rsidR="00CD6409">
        <w:rPr>
          <w:rFonts w:ascii="Times New Roman" w:hAnsi="Times New Roman"/>
          <w:sz w:val="28"/>
          <w:szCs w:val="28"/>
        </w:rPr>
        <w:t>2619,5</w:t>
      </w:r>
      <w:r w:rsidR="0075139A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 или </w:t>
      </w:r>
      <w:r w:rsidR="00CD6409">
        <w:rPr>
          <w:rFonts w:ascii="Times New Roman" w:hAnsi="Times New Roman"/>
          <w:sz w:val="28"/>
          <w:szCs w:val="28"/>
        </w:rPr>
        <w:t>46,4</w:t>
      </w:r>
      <w:r>
        <w:rPr>
          <w:rFonts w:ascii="Times New Roman" w:hAnsi="Times New Roman"/>
          <w:sz w:val="28"/>
          <w:szCs w:val="28"/>
        </w:rPr>
        <w:t>%</w:t>
      </w:r>
      <w:r w:rsidR="00FC47DA">
        <w:rPr>
          <w:rFonts w:ascii="Times New Roman" w:hAnsi="Times New Roman"/>
          <w:sz w:val="28"/>
          <w:szCs w:val="28"/>
        </w:rPr>
        <w:t xml:space="preserve">, в том числе по администрации на </w:t>
      </w:r>
      <w:r w:rsidR="00CD6409">
        <w:rPr>
          <w:rFonts w:ascii="Times New Roman" w:hAnsi="Times New Roman"/>
          <w:sz w:val="28"/>
          <w:szCs w:val="28"/>
        </w:rPr>
        <w:t>1</w:t>
      </w:r>
      <w:r w:rsidR="00FC47DA">
        <w:rPr>
          <w:rFonts w:ascii="Times New Roman" w:hAnsi="Times New Roman"/>
          <w:sz w:val="28"/>
          <w:szCs w:val="28"/>
        </w:rPr>
        <w:t>2</w:t>
      </w:r>
      <w:r w:rsidR="00CD6409">
        <w:rPr>
          <w:rFonts w:ascii="Times New Roman" w:hAnsi="Times New Roman"/>
          <w:sz w:val="28"/>
          <w:szCs w:val="28"/>
        </w:rPr>
        <w:t>,8</w:t>
      </w:r>
      <w:r w:rsidR="00FC47DA">
        <w:rPr>
          <w:rFonts w:ascii="Times New Roman" w:hAnsi="Times New Roman"/>
          <w:sz w:val="28"/>
          <w:szCs w:val="28"/>
        </w:rPr>
        <w:t xml:space="preserve">%, по другим общегосударственным вопросам на </w:t>
      </w:r>
      <w:r w:rsidR="00CD6409">
        <w:rPr>
          <w:rFonts w:ascii="Times New Roman" w:hAnsi="Times New Roman"/>
          <w:sz w:val="28"/>
          <w:szCs w:val="28"/>
        </w:rPr>
        <w:t>118,7</w:t>
      </w:r>
      <w:r w:rsidR="00FC47DA">
        <w:rPr>
          <w:rFonts w:ascii="Times New Roman" w:hAnsi="Times New Roman"/>
          <w:sz w:val="28"/>
          <w:szCs w:val="28"/>
        </w:rPr>
        <w:t>%</w:t>
      </w:r>
      <w:r w:rsidR="00CD6409">
        <w:rPr>
          <w:rFonts w:ascii="Times New Roman" w:hAnsi="Times New Roman"/>
          <w:sz w:val="28"/>
          <w:szCs w:val="28"/>
        </w:rPr>
        <w:t>, по главе города снизились на 4,8 тыс. рублей или на 0,7%</w:t>
      </w:r>
      <w:r w:rsidR="00C6057A">
        <w:rPr>
          <w:rFonts w:ascii="Times New Roman" w:hAnsi="Times New Roman"/>
          <w:sz w:val="28"/>
          <w:szCs w:val="28"/>
        </w:rPr>
        <w:t>.</w:t>
      </w:r>
      <w:r w:rsidR="00CD6409" w:rsidRPr="00CD6409">
        <w:rPr>
          <w:rFonts w:ascii="Times New Roman" w:hAnsi="Times New Roman"/>
          <w:sz w:val="28"/>
          <w:szCs w:val="28"/>
        </w:rPr>
        <w:t xml:space="preserve"> </w:t>
      </w:r>
      <w:r w:rsidR="00622AF7">
        <w:rPr>
          <w:rFonts w:ascii="Times New Roman" w:hAnsi="Times New Roman"/>
          <w:sz w:val="28"/>
          <w:szCs w:val="28"/>
        </w:rPr>
        <w:t>Обусла</w:t>
      </w:r>
      <w:r w:rsidR="00CD6409">
        <w:rPr>
          <w:rFonts w:ascii="Times New Roman" w:hAnsi="Times New Roman"/>
          <w:sz w:val="28"/>
          <w:szCs w:val="28"/>
        </w:rPr>
        <w:t>вл</w:t>
      </w:r>
      <w:r w:rsidR="00622AF7">
        <w:rPr>
          <w:rFonts w:ascii="Times New Roman" w:hAnsi="Times New Roman"/>
          <w:sz w:val="28"/>
          <w:szCs w:val="28"/>
        </w:rPr>
        <w:t>ивается это,</w:t>
      </w:r>
      <w:r w:rsidR="00CD6409">
        <w:rPr>
          <w:rFonts w:ascii="Times New Roman" w:hAnsi="Times New Roman"/>
          <w:sz w:val="28"/>
          <w:szCs w:val="28"/>
        </w:rPr>
        <w:t xml:space="preserve"> в первую очередь</w:t>
      </w:r>
      <w:r w:rsidR="00622AF7">
        <w:rPr>
          <w:rFonts w:ascii="Times New Roman" w:hAnsi="Times New Roman"/>
          <w:sz w:val="28"/>
          <w:szCs w:val="28"/>
        </w:rPr>
        <w:t>,</w:t>
      </w:r>
      <w:r w:rsidR="00CD6409">
        <w:rPr>
          <w:rFonts w:ascii="Times New Roman" w:hAnsi="Times New Roman"/>
          <w:sz w:val="28"/>
          <w:szCs w:val="28"/>
        </w:rPr>
        <w:t xml:space="preserve"> ростом заработной платы с 01.10.2019 года и МРОТ с 01.01.2020 года</w:t>
      </w:r>
      <w:r w:rsidR="00622AF7">
        <w:rPr>
          <w:rFonts w:ascii="Times New Roman" w:hAnsi="Times New Roman"/>
          <w:sz w:val="28"/>
          <w:szCs w:val="28"/>
        </w:rPr>
        <w:t>, а также реализацией отдельных мероприятий по формированию</w:t>
      </w:r>
      <w:proofErr w:type="gramEnd"/>
      <w:r w:rsidR="00622AF7">
        <w:rPr>
          <w:rFonts w:ascii="Times New Roman" w:hAnsi="Times New Roman"/>
          <w:sz w:val="28"/>
          <w:szCs w:val="28"/>
        </w:rPr>
        <w:t xml:space="preserve"> современной городской среды</w:t>
      </w:r>
      <w:r w:rsidR="00CD6409">
        <w:rPr>
          <w:rFonts w:ascii="Times New Roman" w:hAnsi="Times New Roman"/>
          <w:sz w:val="28"/>
          <w:szCs w:val="28"/>
        </w:rPr>
        <w:t>.</w:t>
      </w:r>
    </w:p>
    <w:p w:rsidR="00E0587B" w:rsidRPr="009479C6" w:rsidRDefault="00622AF7" w:rsidP="00C25D4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79C6">
        <w:rPr>
          <w:rFonts w:ascii="Times New Roman" w:hAnsi="Times New Roman"/>
          <w:sz w:val="28"/>
          <w:szCs w:val="28"/>
        </w:rPr>
        <w:t>Как и прошлый 2019 год администрация осуществля</w:t>
      </w:r>
      <w:r w:rsidR="009479C6" w:rsidRPr="009479C6">
        <w:rPr>
          <w:rFonts w:ascii="Times New Roman" w:hAnsi="Times New Roman"/>
          <w:sz w:val="28"/>
          <w:szCs w:val="28"/>
        </w:rPr>
        <w:t>ла</w:t>
      </w:r>
      <w:r w:rsidRPr="009479C6">
        <w:rPr>
          <w:rFonts w:ascii="Times New Roman" w:hAnsi="Times New Roman"/>
          <w:sz w:val="28"/>
          <w:szCs w:val="28"/>
        </w:rPr>
        <w:t xml:space="preserve"> расходы </w:t>
      </w:r>
      <w:r w:rsidR="00F06A47" w:rsidRPr="009479C6">
        <w:rPr>
          <w:rFonts w:ascii="Times New Roman" w:hAnsi="Times New Roman"/>
          <w:sz w:val="28"/>
          <w:szCs w:val="28"/>
        </w:rPr>
        <w:t xml:space="preserve">на исполнение судебных решений в </w:t>
      </w:r>
      <w:r w:rsidR="00E0587B" w:rsidRPr="009479C6">
        <w:rPr>
          <w:rFonts w:ascii="Times New Roman" w:hAnsi="Times New Roman"/>
          <w:sz w:val="28"/>
          <w:szCs w:val="28"/>
        </w:rPr>
        <w:t>пользу</w:t>
      </w:r>
      <w:r w:rsidR="00F06A47" w:rsidRPr="009479C6">
        <w:rPr>
          <w:rFonts w:ascii="Times New Roman" w:hAnsi="Times New Roman"/>
          <w:sz w:val="28"/>
          <w:szCs w:val="28"/>
        </w:rPr>
        <w:t xml:space="preserve"> АО «ЭнергосбыТ Плюс» по</w:t>
      </w:r>
      <w:r w:rsidR="00B01769" w:rsidRPr="009479C6">
        <w:rPr>
          <w:rFonts w:ascii="Times New Roman" w:hAnsi="Times New Roman"/>
          <w:sz w:val="28"/>
          <w:szCs w:val="28"/>
        </w:rPr>
        <w:t xml:space="preserve"> предъявленным </w:t>
      </w:r>
      <w:r w:rsidR="00E0587B" w:rsidRPr="009479C6">
        <w:rPr>
          <w:rFonts w:ascii="Times New Roman" w:hAnsi="Times New Roman"/>
          <w:sz w:val="28"/>
          <w:szCs w:val="28"/>
        </w:rPr>
        <w:t xml:space="preserve">им </w:t>
      </w:r>
      <w:r w:rsidR="00B01769" w:rsidRPr="009479C6">
        <w:rPr>
          <w:rFonts w:ascii="Times New Roman" w:hAnsi="Times New Roman"/>
          <w:sz w:val="28"/>
          <w:szCs w:val="28"/>
        </w:rPr>
        <w:t>сверхнормативным потерям в</w:t>
      </w:r>
      <w:r w:rsidR="00F06A47" w:rsidRPr="009479C6">
        <w:rPr>
          <w:rFonts w:ascii="Times New Roman" w:hAnsi="Times New Roman"/>
          <w:sz w:val="28"/>
          <w:szCs w:val="28"/>
        </w:rPr>
        <w:t xml:space="preserve"> электросети на ул. Вишневой и пер. Вишневом</w:t>
      </w:r>
      <w:r w:rsidR="00B01769" w:rsidRPr="009479C6">
        <w:rPr>
          <w:rFonts w:ascii="Times New Roman" w:hAnsi="Times New Roman"/>
          <w:sz w:val="28"/>
          <w:szCs w:val="28"/>
        </w:rPr>
        <w:t>, находящейся</w:t>
      </w:r>
      <w:r w:rsidR="00F06A47" w:rsidRPr="009479C6">
        <w:rPr>
          <w:rFonts w:ascii="Times New Roman" w:hAnsi="Times New Roman"/>
          <w:sz w:val="28"/>
          <w:szCs w:val="28"/>
        </w:rPr>
        <w:t xml:space="preserve"> в муниципальной собственности поселения</w:t>
      </w:r>
      <w:r w:rsidRPr="009479C6">
        <w:rPr>
          <w:rFonts w:ascii="Times New Roman" w:hAnsi="Times New Roman"/>
          <w:sz w:val="28"/>
          <w:szCs w:val="28"/>
        </w:rPr>
        <w:t xml:space="preserve">, составившие в 2020 году </w:t>
      </w:r>
      <w:r w:rsidR="009479C6" w:rsidRPr="009479C6">
        <w:rPr>
          <w:rFonts w:ascii="Times New Roman" w:hAnsi="Times New Roman"/>
          <w:sz w:val="28"/>
          <w:szCs w:val="28"/>
        </w:rPr>
        <w:t>32,53 тыс. рублей</w:t>
      </w:r>
      <w:r w:rsidR="00B01769" w:rsidRPr="009479C6">
        <w:rPr>
          <w:rFonts w:ascii="Times New Roman" w:hAnsi="Times New Roman"/>
          <w:sz w:val="28"/>
          <w:szCs w:val="28"/>
        </w:rPr>
        <w:t>.</w:t>
      </w:r>
      <w:proofErr w:type="gramEnd"/>
    </w:p>
    <w:p w:rsidR="00A5393E" w:rsidRDefault="009140E5" w:rsidP="00C25D4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E0587B">
        <w:rPr>
          <w:rFonts w:ascii="Times New Roman" w:hAnsi="Times New Roman"/>
          <w:sz w:val="28"/>
          <w:szCs w:val="28"/>
        </w:rPr>
        <w:t xml:space="preserve">асходы на обеспечение пожарной безопасности поселения </w:t>
      </w:r>
      <w:r w:rsidR="000C4198">
        <w:rPr>
          <w:rFonts w:ascii="Times New Roman" w:hAnsi="Times New Roman"/>
          <w:sz w:val="28"/>
          <w:szCs w:val="28"/>
        </w:rPr>
        <w:t>увеличились</w:t>
      </w:r>
      <w:r>
        <w:rPr>
          <w:rFonts w:ascii="Times New Roman" w:hAnsi="Times New Roman"/>
          <w:sz w:val="28"/>
          <w:szCs w:val="28"/>
        </w:rPr>
        <w:t xml:space="preserve"> в 20</w:t>
      </w:r>
      <w:r w:rsidR="000C419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году</w:t>
      </w:r>
      <w:r w:rsidR="00A5393E">
        <w:rPr>
          <w:rFonts w:ascii="Times New Roman" w:hAnsi="Times New Roman"/>
          <w:sz w:val="28"/>
          <w:szCs w:val="28"/>
        </w:rPr>
        <w:t>, но связаны они с расходами на подвоз воды для пожаротушения и услуги пожаротушения.</w:t>
      </w:r>
    </w:p>
    <w:p w:rsidR="009646DC" w:rsidRDefault="000C4198" w:rsidP="00C25D4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Значительные расходы осуществлялись в 2020 году на осуществление ремонтных работ автомобильных дорог поселения</w:t>
      </w:r>
      <w:r w:rsidR="005B34A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отремонтированы автомобильная дорога по ул. К.Маркса</w:t>
      </w:r>
      <w:r w:rsidR="005B34A2">
        <w:rPr>
          <w:rFonts w:ascii="Times New Roman" w:hAnsi="Times New Roman"/>
          <w:sz w:val="28"/>
          <w:szCs w:val="28"/>
        </w:rPr>
        <w:t>, ул. Урицкого, ул. Красноармейская, ул. Юбилейная, ул. Энергетиков, ул. Суровцева, ул. Октябрьская, также обустроены пешеходные переходы на пересечении ул. Урицкого и ул. Ленина, ул. Комсомольская и ул. Октябрьская, обустроен тротуар по ул. Суровцева.</w:t>
      </w:r>
      <w:proofErr w:type="gramEnd"/>
      <w:r w:rsidR="005B34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9140E5">
        <w:rPr>
          <w:rFonts w:ascii="Times New Roman" w:hAnsi="Times New Roman"/>
          <w:sz w:val="28"/>
          <w:szCs w:val="28"/>
        </w:rPr>
        <w:t xml:space="preserve">асходы на </w:t>
      </w:r>
      <w:r w:rsidR="00C6057A">
        <w:rPr>
          <w:rFonts w:ascii="Times New Roman" w:hAnsi="Times New Roman"/>
          <w:sz w:val="28"/>
          <w:szCs w:val="28"/>
        </w:rPr>
        <w:t xml:space="preserve">дорожную деятельность </w:t>
      </w:r>
      <w:r w:rsidR="005B34A2">
        <w:rPr>
          <w:rFonts w:ascii="Times New Roman" w:hAnsi="Times New Roman"/>
          <w:sz w:val="28"/>
          <w:szCs w:val="28"/>
        </w:rPr>
        <w:t>составили 19321,238</w:t>
      </w:r>
      <w:r w:rsidR="00C6057A">
        <w:rPr>
          <w:rFonts w:ascii="Times New Roman" w:hAnsi="Times New Roman"/>
          <w:sz w:val="28"/>
          <w:szCs w:val="28"/>
        </w:rPr>
        <w:t xml:space="preserve"> тыс. рублей</w:t>
      </w:r>
      <w:r w:rsidR="009140E5">
        <w:rPr>
          <w:rFonts w:ascii="Times New Roman" w:hAnsi="Times New Roman"/>
          <w:sz w:val="28"/>
          <w:szCs w:val="28"/>
        </w:rPr>
        <w:t>.</w:t>
      </w:r>
    </w:p>
    <w:p w:rsidR="00A5393E" w:rsidRDefault="00A5393E" w:rsidP="00C25D4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на обеспечение жилищно-коммунального хозяйства в Малмыжском городском поселении </w:t>
      </w:r>
      <w:r w:rsidR="00497C2C">
        <w:rPr>
          <w:rFonts w:ascii="Times New Roman" w:hAnsi="Times New Roman"/>
          <w:sz w:val="28"/>
          <w:szCs w:val="28"/>
        </w:rPr>
        <w:t xml:space="preserve">в 2020 году составили 6062,678 тыс. рублей, снизившись по отношению к 2019 году на 2765,582 тыс. рублей или на 4,7%, за счет снижения доли межбюджетных трансфертов из областного бюджета. </w:t>
      </w:r>
      <w:proofErr w:type="gramStart"/>
      <w:r w:rsidR="00497C2C">
        <w:rPr>
          <w:rFonts w:ascii="Times New Roman" w:hAnsi="Times New Roman"/>
          <w:sz w:val="28"/>
          <w:szCs w:val="28"/>
        </w:rPr>
        <w:t xml:space="preserve">В рамках раздела были проведены следующие мероприятия: ремонт муниципальных квартир и уплата взносов на капитальный ремонт, ремонт водопровода по ул. Юбилейная, замена насоса и задвижки на скважине, разработка сметы по капитальному ремонту водопроводных сетей </w:t>
      </w:r>
      <w:r w:rsidR="00497C2C">
        <w:rPr>
          <w:rFonts w:ascii="Times New Roman" w:hAnsi="Times New Roman"/>
          <w:sz w:val="28"/>
          <w:szCs w:val="28"/>
        </w:rPr>
        <w:lastRenderedPageBreak/>
        <w:t>по ул. Тимирязева, оплата затрат на уличное освещение, мероприятия по формированию современной городской среды и т.д.</w:t>
      </w:r>
      <w:proofErr w:type="gramEnd"/>
    </w:p>
    <w:p w:rsidR="00667B6C" w:rsidRDefault="00667B6C" w:rsidP="00667B6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городского поселения на пенсионное обеспечение муниципальных служащих, вышедших на пенсию, составили 384,641 тыс. рублей, увеличившись 2019 году на 14,655 тыс. рублей или на 4%.</w:t>
      </w:r>
    </w:p>
    <w:p w:rsidR="00667B6C" w:rsidRDefault="00667B6C" w:rsidP="00667B6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56720">
        <w:rPr>
          <w:rFonts w:ascii="Times New Roman" w:hAnsi="Times New Roman"/>
          <w:sz w:val="28"/>
          <w:szCs w:val="28"/>
        </w:rPr>
        <w:t>Общая сумма неиспользованных ассигнований в 20</w:t>
      </w:r>
      <w:r>
        <w:rPr>
          <w:rFonts w:ascii="Times New Roman" w:hAnsi="Times New Roman"/>
          <w:sz w:val="28"/>
          <w:szCs w:val="28"/>
        </w:rPr>
        <w:t>20</w:t>
      </w:r>
      <w:r w:rsidRPr="00756720">
        <w:rPr>
          <w:rFonts w:ascii="Times New Roman" w:hAnsi="Times New Roman"/>
          <w:sz w:val="28"/>
          <w:szCs w:val="28"/>
        </w:rPr>
        <w:t xml:space="preserve"> году составила </w:t>
      </w:r>
      <w:r>
        <w:rPr>
          <w:rFonts w:ascii="Times New Roman" w:hAnsi="Times New Roman"/>
          <w:sz w:val="28"/>
          <w:szCs w:val="28"/>
        </w:rPr>
        <w:t xml:space="preserve">3349,479 </w:t>
      </w:r>
      <w:r w:rsidRPr="00756720">
        <w:rPr>
          <w:rFonts w:ascii="Times New Roman" w:hAnsi="Times New Roman"/>
          <w:sz w:val="28"/>
          <w:szCs w:val="28"/>
        </w:rPr>
        <w:t>тыс. рублей.</w:t>
      </w:r>
    </w:p>
    <w:p w:rsidR="00667B6C" w:rsidRDefault="00667B6C" w:rsidP="00667B6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Не в полном объеме, то есть ниже установленного критерия (95%) использованы запланированные ассигнования на содержание главы поселения – 89,1%, на содержание специалиста по земельным вопросам – 66,3%, на обеспечение хозяйственного обслуживания администрации – 83,7%</w:t>
      </w:r>
      <w:r w:rsidR="00C213B8">
        <w:rPr>
          <w:rFonts w:ascii="Times New Roman" w:hAnsi="Times New Roman"/>
          <w:sz w:val="28"/>
          <w:szCs w:val="28"/>
        </w:rPr>
        <w:t xml:space="preserve">, на мероприятия по профилактике правонарушений – 27%, </w:t>
      </w:r>
      <w:r>
        <w:rPr>
          <w:rFonts w:ascii="Times New Roman" w:hAnsi="Times New Roman"/>
          <w:sz w:val="28"/>
          <w:szCs w:val="28"/>
        </w:rPr>
        <w:t xml:space="preserve">на мероприятия по оценке имущества, межевание земельных участков, изготовление технических планов – </w:t>
      </w:r>
      <w:r w:rsidR="00C213B8">
        <w:rPr>
          <w:rFonts w:ascii="Times New Roman" w:hAnsi="Times New Roman"/>
          <w:sz w:val="28"/>
          <w:szCs w:val="28"/>
        </w:rPr>
        <w:t>56,2</w:t>
      </w:r>
      <w:r>
        <w:rPr>
          <w:rFonts w:ascii="Times New Roman" w:hAnsi="Times New Roman"/>
          <w:sz w:val="28"/>
          <w:szCs w:val="28"/>
        </w:rPr>
        <w:t xml:space="preserve">%, </w:t>
      </w:r>
      <w:r w:rsidR="00C213B8">
        <w:rPr>
          <w:rFonts w:ascii="Times New Roman" w:hAnsi="Times New Roman"/>
          <w:sz w:val="28"/>
          <w:szCs w:val="28"/>
        </w:rPr>
        <w:t xml:space="preserve">на мероприятия по </w:t>
      </w:r>
      <w:r>
        <w:rPr>
          <w:rFonts w:ascii="Times New Roman" w:hAnsi="Times New Roman"/>
          <w:sz w:val="28"/>
          <w:szCs w:val="28"/>
        </w:rPr>
        <w:t>по</w:t>
      </w:r>
      <w:r w:rsidR="00C213B8">
        <w:rPr>
          <w:rFonts w:ascii="Times New Roman" w:hAnsi="Times New Roman"/>
          <w:sz w:val="28"/>
          <w:szCs w:val="28"/>
        </w:rPr>
        <w:t>жарной безопасности – 16,1%, по</w:t>
      </w:r>
      <w:r>
        <w:rPr>
          <w:rFonts w:ascii="Times New Roman" w:hAnsi="Times New Roman"/>
          <w:sz w:val="28"/>
          <w:szCs w:val="28"/>
        </w:rPr>
        <w:t xml:space="preserve"> ремонту дорожного полотна – 91</w:t>
      </w:r>
      <w:r w:rsidR="00C213B8">
        <w:rPr>
          <w:rFonts w:ascii="Times New Roman" w:hAnsi="Times New Roman"/>
          <w:sz w:val="28"/>
          <w:szCs w:val="28"/>
        </w:rPr>
        <w:t>,7</w:t>
      </w:r>
      <w:proofErr w:type="gramEnd"/>
      <w:r>
        <w:rPr>
          <w:rFonts w:ascii="Times New Roman" w:hAnsi="Times New Roman"/>
          <w:sz w:val="28"/>
          <w:szCs w:val="28"/>
        </w:rPr>
        <w:t xml:space="preserve">%, </w:t>
      </w:r>
      <w:r w:rsidR="00C213B8">
        <w:rPr>
          <w:rFonts w:ascii="Times New Roman" w:hAnsi="Times New Roman"/>
          <w:sz w:val="28"/>
          <w:szCs w:val="28"/>
        </w:rPr>
        <w:t xml:space="preserve">на ремонт многоквартирных домов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C213B8">
        <w:rPr>
          <w:rFonts w:ascii="Times New Roman" w:hAnsi="Times New Roman"/>
          <w:sz w:val="28"/>
          <w:szCs w:val="28"/>
        </w:rPr>
        <w:t>68,5</w:t>
      </w:r>
      <w:r>
        <w:rPr>
          <w:rFonts w:ascii="Times New Roman" w:hAnsi="Times New Roman"/>
          <w:sz w:val="28"/>
          <w:szCs w:val="28"/>
        </w:rPr>
        <w:t>%, на</w:t>
      </w:r>
      <w:r w:rsidR="00C213B8">
        <w:rPr>
          <w:rFonts w:ascii="Times New Roman" w:hAnsi="Times New Roman"/>
          <w:sz w:val="28"/>
          <w:szCs w:val="28"/>
        </w:rPr>
        <w:t xml:space="preserve"> прочие мероприятия по благоустройству – 23,3%, на</w:t>
      </w:r>
      <w:r>
        <w:rPr>
          <w:rFonts w:ascii="Times New Roman" w:hAnsi="Times New Roman"/>
          <w:sz w:val="28"/>
          <w:szCs w:val="28"/>
        </w:rPr>
        <w:t xml:space="preserve"> уличное освещение – </w:t>
      </w:r>
      <w:r w:rsidR="00C213B8">
        <w:rPr>
          <w:rFonts w:ascii="Times New Roman" w:hAnsi="Times New Roman"/>
          <w:sz w:val="28"/>
          <w:szCs w:val="28"/>
        </w:rPr>
        <w:t>60,9</w:t>
      </w:r>
      <w:r>
        <w:rPr>
          <w:rFonts w:ascii="Times New Roman" w:hAnsi="Times New Roman"/>
          <w:sz w:val="28"/>
          <w:szCs w:val="28"/>
        </w:rPr>
        <w:t xml:space="preserve">%, на </w:t>
      </w:r>
      <w:r w:rsidR="00C213B8">
        <w:rPr>
          <w:rFonts w:ascii="Times New Roman" w:hAnsi="Times New Roman"/>
          <w:sz w:val="28"/>
          <w:szCs w:val="28"/>
        </w:rPr>
        <w:t>организацию и содержание мест захоронения – 81,2%</w:t>
      </w:r>
      <w:r w:rsidR="008612D2">
        <w:rPr>
          <w:rFonts w:ascii="Times New Roman" w:hAnsi="Times New Roman"/>
          <w:sz w:val="28"/>
          <w:szCs w:val="28"/>
        </w:rPr>
        <w:t xml:space="preserve">, на </w:t>
      </w:r>
      <w:r>
        <w:rPr>
          <w:rFonts w:ascii="Times New Roman" w:hAnsi="Times New Roman"/>
          <w:sz w:val="28"/>
          <w:szCs w:val="28"/>
        </w:rPr>
        <w:t xml:space="preserve">прочие мероприятия </w:t>
      </w:r>
      <w:r w:rsidR="008612D2">
        <w:rPr>
          <w:rFonts w:ascii="Times New Roman" w:hAnsi="Times New Roman"/>
          <w:sz w:val="28"/>
          <w:szCs w:val="28"/>
        </w:rPr>
        <w:t xml:space="preserve">по благоустройству </w:t>
      </w:r>
      <w:r>
        <w:rPr>
          <w:rFonts w:ascii="Times New Roman" w:hAnsi="Times New Roman"/>
          <w:sz w:val="28"/>
          <w:szCs w:val="28"/>
        </w:rPr>
        <w:t xml:space="preserve">- </w:t>
      </w:r>
      <w:r w:rsidR="008612D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3%.</w:t>
      </w:r>
    </w:p>
    <w:p w:rsidR="008612D2" w:rsidRDefault="008612D2" w:rsidP="00667B6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Полностью не использовались средства, выделенные на курсы повышения квалификации работников администрации за счет средств местного бюджета, резервного фонда, на мероприятия по разработке документов территориального планирования градостроительного зонирования, документация по планировке и межеванию территорий, софинансирование проектов ППМИ за счет средств местного бюджета,</w:t>
      </w:r>
      <w:r w:rsidRPr="00C213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мероприятия по оценке имущества, межевание земельных участков, изготовление технических планов, что составило в целом 583,278 тыс. рублей.</w:t>
      </w:r>
      <w:proofErr w:type="gramEnd"/>
    </w:p>
    <w:p w:rsidR="00667B6C" w:rsidRDefault="00667B6C" w:rsidP="00667B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приложении к Пояснительной записке (ф.0503160) годовой бюджетной отчетности «Сведения об исполнении бюджета» (ф.0503164) причины, послужившие отклонениям от плановых ассигнований, указаны следующие: «иные причины», «оплата работ «по факту» на основании актов выполненных работ», </w:t>
      </w:r>
      <w:r w:rsidR="008612D2">
        <w:rPr>
          <w:rFonts w:ascii="Times New Roman" w:hAnsi="Times New Roman"/>
          <w:sz w:val="28"/>
          <w:szCs w:val="28"/>
          <w:lang w:eastAsia="ru-RU"/>
        </w:rPr>
        <w:t>«отсутствие чрезвычайных ситуаций»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2035D" w:rsidRDefault="00D2035D" w:rsidP="00667B6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нарушение п.163 Инструкции №191н и </w:t>
      </w:r>
      <w:r w:rsidR="00667B6C">
        <w:rPr>
          <w:rFonts w:ascii="Times New Roman" w:hAnsi="Times New Roman"/>
          <w:sz w:val="28"/>
          <w:szCs w:val="28"/>
          <w:lang w:eastAsia="ru-RU"/>
        </w:rPr>
        <w:t>письм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667B6C">
        <w:rPr>
          <w:rFonts w:ascii="Times New Roman" w:hAnsi="Times New Roman"/>
          <w:sz w:val="28"/>
          <w:szCs w:val="28"/>
          <w:lang w:eastAsia="ru-RU"/>
        </w:rPr>
        <w:t xml:space="preserve"> финансового управления от </w:t>
      </w:r>
      <w:r>
        <w:rPr>
          <w:rFonts w:ascii="Times New Roman" w:hAnsi="Times New Roman"/>
          <w:sz w:val="28"/>
          <w:szCs w:val="28"/>
          <w:lang w:eastAsia="ru-RU"/>
        </w:rPr>
        <w:t>26</w:t>
      </w:r>
      <w:r w:rsidR="00667B6C">
        <w:rPr>
          <w:rFonts w:ascii="Times New Roman" w:hAnsi="Times New Roman"/>
          <w:sz w:val="28"/>
          <w:szCs w:val="28"/>
          <w:lang w:eastAsia="ru-RU"/>
        </w:rPr>
        <w:t>.12.20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="00667B6C">
        <w:rPr>
          <w:rFonts w:ascii="Times New Roman" w:hAnsi="Times New Roman"/>
          <w:sz w:val="28"/>
          <w:szCs w:val="28"/>
          <w:lang w:eastAsia="ru-RU"/>
        </w:rPr>
        <w:t xml:space="preserve"> №1</w:t>
      </w:r>
      <w:r>
        <w:rPr>
          <w:rFonts w:ascii="Times New Roman" w:hAnsi="Times New Roman"/>
          <w:sz w:val="28"/>
          <w:szCs w:val="28"/>
          <w:lang w:eastAsia="ru-RU"/>
        </w:rPr>
        <w:t>55:</w:t>
      </w:r>
    </w:p>
    <w:p w:rsidR="00D2035D" w:rsidRDefault="00D2035D" w:rsidP="00667B6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 Сведениях указана некорректная причина «отсутствие чрезвычайных ситуаций», отсутствующая в Перечне причин;</w:t>
      </w:r>
    </w:p>
    <w:p w:rsidR="00D2035D" w:rsidRDefault="00D2035D" w:rsidP="00D2035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035D">
        <w:rPr>
          <w:rFonts w:ascii="Times New Roman" w:hAnsi="Times New Roman"/>
          <w:sz w:val="28"/>
          <w:szCs w:val="28"/>
          <w:lang w:eastAsia="ru-RU"/>
        </w:rPr>
        <w:t>- в текстовой части Пояснительной записки (ф.0503160) нет</w:t>
      </w:r>
      <w:r>
        <w:rPr>
          <w:rFonts w:ascii="Times New Roman" w:hAnsi="Times New Roman"/>
          <w:sz w:val="28"/>
          <w:szCs w:val="28"/>
          <w:lang w:eastAsia="ru-RU"/>
        </w:rPr>
        <w:t xml:space="preserve"> информации о </w:t>
      </w:r>
      <w:r w:rsidRPr="00D2035D">
        <w:rPr>
          <w:rFonts w:ascii="Times New Roman" w:hAnsi="Times New Roman"/>
          <w:sz w:val="28"/>
          <w:szCs w:val="28"/>
          <w:lang w:eastAsia="ru-RU"/>
        </w:rPr>
        <w:t>причинах отклонения от плановог</w:t>
      </w:r>
      <w:r>
        <w:rPr>
          <w:rFonts w:ascii="Times New Roman" w:hAnsi="Times New Roman"/>
          <w:sz w:val="28"/>
          <w:szCs w:val="28"/>
          <w:lang w:eastAsia="ru-RU"/>
        </w:rPr>
        <w:t>о процента исполнения, отраженной</w:t>
      </w:r>
      <w:r w:rsidRPr="00D2035D">
        <w:rPr>
          <w:rFonts w:ascii="Times New Roman" w:hAnsi="Times New Roman"/>
          <w:sz w:val="28"/>
          <w:szCs w:val="28"/>
          <w:lang w:eastAsia="ru-RU"/>
        </w:rPr>
        <w:t xml:space="preserve"> по коду </w:t>
      </w:r>
      <w:r>
        <w:rPr>
          <w:rFonts w:ascii="Times New Roman" w:hAnsi="Times New Roman"/>
          <w:sz w:val="28"/>
          <w:szCs w:val="28"/>
          <w:lang w:eastAsia="ru-RU"/>
        </w:rPr>
        <w:t>«Иные причины»;</w:t>
      </w:r>
    </w:p>
    <w:p w:rsidR="00667B6C" w:rsidRPr="00D2035D" w:rsidRDefault="00D2035D" w:rsidP="00667B6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 отдельных случаях не корректно применен код «оплата работ «по факту» на основании актов выполненных работ», поскольку не отражает действительные причины,</w:t>
      </w:r>
      <w:r w:rsidR="00667B6C" w:rsidRPr="00D2035D">
        <w:rPr>
          <w:rFonts w:ascii="Times New Roman" w:hAnsi="Times New Roman"/>
          <w:sz w:val="28"/>
          <w:szCs w:val="28"/>
          <w:lang w:eastAsia="ru-RU"/>
        </w:rPr>
        <w:t xml:space="preserve"> повлиявшие на невы</w:t>
      </w:r>
      <w:r>
        <w:rPr>
          <w:rFonts w:ascii="Times New Roman" w:hAnsi="Times New Roman"/>
          <w:sz w:val="28"/>
          <w:szCs w:val="28"/>
          <w:lang w:eastAsia="ru-RU"/>
        </w:rPr>
        <w:t>полнение плановых ассигнований.</w:t>
      </w:r>
    </w:p>
    <w:p w:rsidR="005B34A2" w:rsidRDefault="005B34A2" w:rsidP="005B34A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Анализ расходов по их видам и направлениям демонстрирует изменения 2020 года к отчетному 2019 году (100 - выплата персоналу, 200 – закупка </w:t>
      </w:r>
      <w:r>
        <w:rPr>
          <w:rFonts w:ascii="Times New Roman" w:hAnsi="Times New Roman"/>
          <w:sz w:val="28"/>
          <w:szCs w:val="28"/>
        </w:rPr>
        <w:lastRenderedPageBreak/>
        <w:t>товаров, работ, услуг, 300 – социальное обеспечение и иные выплаты населению, 400 – капитальные вложения в объекты муниципальной собственности, 800 - иные бюджетные ассигнования:</w:t>
      </w:r>
      <w:proofErr w:type="gramEnd"/>
    </w:p>
    <w:tbl>
      <w:tblPr>
        <w:tblStyle w:val="ae"/>
        <w:tblW w:w="0" w:type="auto"/>
        <w:tblLayout w:type="fixed"/>
        <w:tblLook w:val="04A0"/>
      </w:tblPr>
      <w:tblGrid>
        <w:gridCol w:w="3201"/>
        <w:gridCol w:w="821"/>
        <w:gridCol w:w="764"/>
        <w:gridCol w:w="992"/>
        <w:gridCol w:w="993"/>
        <w:gridCol w:w="850"/>
        <w:gridCol w:w="992"/>
        <w:gridCol w:w="958"/>
      </w:tblGrid>
      <w:tr w:rsidR="005B34A2" w:rsidRPr="006420F1" w:rsidTr="00552B73">
        <w:tc>
          <w:tcPr>
            <w:tcW w:w="3201" w:type="dxa"/>
            <w:vMerge w:val="restart"/>
          </w:tcPr>
          <w:p w:rsidR="005B34A2" w:rsidRPr="006420F1" w:rsidRDefault="005B34A2" w:rsidP="00552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0F1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раздела</w:t>
            </w:r>
          </w:p>
        </w:tc>
        <w:tc>
          <w:tcPr>
            <w:tcW w:w="821" w:type="dxa"/>
            <w:vMerge w:val="restart"/>
          </w:tcPr>
          <w:p w:rsidR="005B34A2" w:rsidRPr="006420F1" w:rsidRDefault="005B34A2" w:rsidP="00552B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20F1">
              <w:rPr>
                <w:rFonts w:ascii="Times New Roman" w:hAnsi="Times New Roman"/>
                <w:b/>
                <w:sz w:val="20"/>
                <w:szCs w:val="20"/>
              </w:rPr>
              <w:t>Раздел</w:t>
            </w:r>
          </w:p>
        </w:tc>
        <w:tc>
          <w:tcPr>
            <w:tcW w:w="764" w:type="dxa"/>
            <w:vMerge w:val="restart"/>
          </w:tcPr>
          <w:p w:rsidR="005B34A2" w:rsidRPr="006420F1" w:rsidRDefault="005B34A2" w:rsidP="00552B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расхода</w:t>
            </w:r>
          </w:p>
        </w:tc>
        <w:tc>
          <w:tcPr>
            <w:tcW w:w="1985" w:type="dxa"/>
            <w:gridSpan w:val="2"/>
          </w:tcPr>
          <w:p w:rsidR="005B34A2" w:rsidRPr="006420F1" w:rsidRDefault="005B34A2" w:rsidP="00552B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20F1">
              <w:rPr>
                <w:rFonts w:ascii="Times New Roman" w:hAnsi="Times New Roman"/>
                <w:b/>
                <w:sz w:val="20"/>
                <w:szCs w:val="20"/>
              </w:rPr>
              <w:t>Исполнено</w:t>
            </w:r>
          </w:p>
        </w:tc>
        <w:tc>
          <w:tcPr>
            <w:tcW w:w="1842" w:type="dxa"/>
            <w:gridSpan w:val="2"/>
          </w:tcPr>
          <w:p w:rsidR="005B34A2" w:rsidRPr="006420F1" w:rsidRDefault="005B34A2" w:rsidP="00552B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Изменения</w:t>
            </w:r>
          </w:p>
        </w:tc>
        <w:tc>
          <w:tcPr>
            <w:tcW w:w="958" w:type="dxa"/>
            <w:vMerge w:val="restart"/>
          </w:tcPr>
          <w:p w:rsidR="005B34A2" w:rsidRPr="006420F1" w:rsidRDefault="005B34A2" w:rsidP="00552B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Удельный вес в составе расходов, %</w:t>
            </w:r>
          </w:p>
        </w:tc>
      </w:tr>
      <w:tr w:rsidR="005B34A2" w:rsidRPr="006420F1" w:rsidTr="00552B73">
        <w:tc>
          <w:tcPr>
            <w:tcW w:w="3201" w:type="dxa"/>
            <w:vMerge/>
          </w:tcPr>
          <w:p w:rsidR="005B34A2" w:rsidRPr="006420F1" w:rsidRDefault="005B34A2" w:rsidP="00552B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5B34A2" w:rsidRPr="006420F1" w:rsidRDefault="005B34A2" w:rsidP="00552B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  <w:vMerge/>
          </w:tcPr>
          <w:p w:rsidR="005B34A2" w:rsidRPr="006420F1" w:rsidRDefault="005B34A2" w:rsidP="00552B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B34A2" w:rsidRPr="006420F1" w:rsidRDefault="005B34A2" w:rsidP="00552B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20F1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993" w:type="dxa"/>
          </w:tcPr>
          <w:p w:rsidR="005B34A2" w:rsidRPr="006420F1" w:rsidRDefault="005B34A2" w:rsidP="00552B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20F1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5B34A2" w:rsidRPr="006420F1" w:rsidRDefault="005B34A2" w:rsidP="00552B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6420F1">
              <w:rPr>
                <w:rFonts w:ascii="Times New Roman" w:hAnsi="Times New Roman"/>
                <w:b/>
                <w:sz w:val="20"/>
                <w:szCs w:val="20"/>
              </w:rPr>
              <w:t xml:space="preserve"> тыс</w:t>
            </w:r>
            <w:proofErr w:type="gramStart"/>
            <w:r w:rsidRPr="006420F1">
              <w:rPr>
                <w:rFonts w:ascii="Times New Roman" w:hAnsi="Times New Roman"/>
                <w:b/>
                <w:sz w:val="20"/>
                <w:szCs w:val="20"/>
              </w:rPr>
              <w:t>.р</w:t>
            </w:r>
            <w:proofErr w:type="gramEnd"/>
            <w:r w:rsidRPr="006420F1">
              <w:rPr>
                <w:rFonts w:ascii="Times New Roman" w:hAnsi="Times New Roman"/>
                <w:b/>
                <w:sz w:val="20"/>
                <w:szCs w:val="20"/>
              </w:rPr>
              <w:t>уб.</w:t>
            </w:r>
          </w:p>
        </w:tc>
        <w:tc>
          <w:tcPr>
            <w:tcW w:w="992" w:type="dxa"/>
          </w:tcPr>
          <w:p w:rsidR="005B34A2" w:rsidRDefault="005B34A2" w:rsidP="00552B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B34A2" w:rsidRPr="006420F1" w:rsidRDefault="005B34A2" w:rsidP="00552B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20F1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958" w:type="dxa"/>
            <w:vMerge/>
          </w:tcPr>
          <w:p w:rsidR="005B34A2" w:rsidRPr="006420F1" w:rsidRDefault="005B34A2" w:rsidP="00552B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4A2" w:rsidRPr="006420F1" w:rsidTr="00552B73">
        <w:tc>
          <w:tcPr>
            <w:tcW w:w="3201" w:type="dxa"/>
            <w:vMerge w:val="restart"/>
          </w:tcPr>
          <w:p w:rsidR="005B34A2" w:rsidRDefault="005B34A2" w:rsidP="00552B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:rsidR="005B34A2" w:rsidRPr="00C9156C" w:rsidRDefault="005B34A2" w:rsidP="00552B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9156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821" w:type="dxa"/>
            <w:vMerge w:val="restart"/>
          </w:tcPr>
          <w:p w:rsidR="005B34A2" w:rsidRDefault="005B34A2" w:rsidP="00552B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B34A2" w:rsidRPr="00C9156C" w:rsidRDefault="005B34A2" w:rsidP="00552B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01 00</w:t>
            </w:r>
          </w:p>
        </w:tc>
        <w:tc>
          <w:tcPr>
            <w:tcW w:w="764" w:type="dxa"/>
          </w:tcPr>
          <w:p w:rsidR="005B34A2" w:rsidRPr="006420F1" w:rsidRDefault="005B34A2" w:rsidP="00552B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20F1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B34A2" w:rsidRPr="000D5A99" w:rsidRDefault="000D5A99" w:rsidP="00552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3777,5</w:t>
            </w:r>
          </w:p>
        </w:tc>
        <w:tc>
          <w:tcPr>
            <w:tcW w:w="993" w:type="dxa"/>
          </w:tcPr>
          <w:p w:rsidR="005B34A2" w:rsidRPr="006420F1" w:rsidRDefault="00AE1F92" w:rsidP="00552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4059,9</w:t>
            </w:r>
          </w:p>
        </w:tc>
        <w:tc>
          <w:tcPr>
            <w:tcW w:w="850" w:type="dxa"/>
          </w:tcPr>
          <w:p w:rsidR="005B34A2" w:rsidRPr="006420F1" w:rsidRDefault="00CC355A" w:rsidP="00552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+282,4</w:t>
            </w:r>
          </w:p>
        </w:tc>
        <w:tc>
          <w:tcPr>
            <w:tcW w:w="992" w:type="dxa"/>
          </w:tcPr>
          <w:p w:rsidR="005B34A2" w:rsidRPr="006420F1" w:rsidRDefault="00CC355A" w:rsidP="00552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+7,5%</w:t>
            </w:r>
          </w:p>
        </w:tc>
        <w:tc>
          <w:tcPr>
            <w:tcW w:w="958" w:type="dxa"/>
          </w:tcPr>
          <w:p w:rsidR="005B34A2" w:rsidRPr="006420F1" w:rsidRDefault="00CA1041" w:rsidP="00CA10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49,2</w:t>
            </w:r>
            <w:r w:rsidR="005B34A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5B34A2" w:rsidRPr="006420F1" w:rsidTr="00552B73">
        <w:tc>
          <w:tcPr>
            <w:tcW w:w="3201" w:type="dxa"/>
            <w:vMerge/>
          </w:tcPr>
          <w:p w:rsidR="005B34A2" w:rsidRPr="00C9156C" w:rsidRDefault="005B34A2" w:rsidP="00552B7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5B34A2" w:rsidRPr="00C9156C" w:rsidRDefault="005B34A2" w:rsidP="00552B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5B34A2" w:rsidRPr="006420F1" w:rsidRDefault="005B34A2" w:rsidP="00552B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20F1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5B34A2" w:rsidRPr="006420F1" w:rsidRDefault="00BB67CD" w:rsidP="00552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1070,7</w:t>
            </w:r>
          </w:p>
        </w:tc>
        <w:tc>
          <w:tcPr>
            <w:tcW w:w="993" w:type="dxa"/>
          </w:tcPr>
          <w:p w:rsidR="005B34A2" w:rsidRPr="006420F1" w:rsidRDefault="00AE1F92" w:rsidP="00552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3061,4</w:t>
            </w:r>
          </w:p>
        </w:tc>
        <w:tc>
          <w:tcPr>
            <w:tcW w:w="850" w:type="dxa"/>
          </w:tcPr>
          <w:p w:rsidR="005B34A2" w:rsidRPr="006420F1" w:rsidRDefault="00CC355A" w:rsidP="00552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+1990,7</w:t>
            </w:r>
          </w:p>
        </w:tc>
        <w:tc>
          <w:tcPr>
            <w:tcW w:w="992" w:type="dxa"/>
          </w:tcPr>
          <w:p w:rsidR="005B34A2" w:rsidRPr="006420F1" w:rsidRDefault="00CC355A" w:rsidP="00552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+185,9%</w:t>
            </w:r>
          </w:p>
        </w:tc>
        <w:tc>
          <w:tcPr>
            <w:tcW w:w="958" w:type="dxa"/>
          </w:tcPr>
          <w:p w:rsidR="005B34A2" w:rsidRPr="006420F1" w:rsidRDefault="00CA1041" w:rsidP="00416B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37,1</w:t>
            </w:r>
            <w:r w:rsidR="005B34A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5B34A2" w:rsidRPr="006420F1" w:rsidTr="00552B73">
        <w:tc>
          <w:tcPr>
            <w:tcW w:w="3201" w:type="dxa"/>
            <w:vMerge/>
          </w:tcPr>
          <w:p w:rsidR="005B34A2" w:rsidRPr="00C9156C" w:rsidRDefault="005B34A2" w:rsidP="00552B7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5B34A2" w:rsidRPr="00C9156C" w:rsidRDefault="005B34A2" w:rsidP="00552B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5B34A2" w:rsidRPr="006420F1" w:rsidRDefault="00BB67CD" w:rsidP="00552B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5B34A2" w:rsidRPr="006420F1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5B34A2" w:rsidRPr="006420F1" w:rsidRDefault="00BB67CD" w:rsidP="00552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442,3</w:t>
            </w:r>
          </w:p>
        </w:tc>
        <w:tc>
          <w:tcPr>
            <w:tcW w:w="993" w:type="dxa"/>
          </w:tcPr>
          <w:p w:rsidR="005B34A2" w:rsidRPr="006420F1" w:rsidRDefault="00CC355A" w:rsidP="00552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978,8</w:t>
            </w:r>
          </w:p>
        </w:tc>
        <w:tc>
          <w:tcPr>
            <w:tcW w:w="850" w:type="dxa"/>
          </w:tcPr>
          <w:p w:rsidR="00CC355A" w:rsidRPr="006420F1" w:rsidRDefault="00CC355A" w:rsidP="00416B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+536,</w:t>
            </w:r>
            <w:r w:rsidR="00416B9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5B34A2" w:rsidRPr="006420F1" w:rsidRDefault="00416B9B" w:rsidP="00552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+121,3%</w:t>
            </w:r>
          </w:p>
        </w:tc>
        <w:tc>
          <w:tcPr>
            <w:tcW w:w="958" w:type="dxa"/>
          </w:tcPr>
          <w:p w:rsidR="005B34A2" w:rsidRPr="006420F1" w:rsidRDefault="00CA1041" w:rsidP="00552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416B9B">
              <w:rPr>
                <w:rFonts w:ascii="Times New Roman" w:hAnsi="Times New Roman"/>
                <w:sz w:val="20"/>
                <w:szCs w:val="20"/>
              </w:rPr>
              <w:t>,8</w:t>
            </w:r>
            <w:r w:rsidR="005B34A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5B34A2" w:rsidRPr="006420F1" w:rsidTr="00552B73">
        <w:tc>
          <w:tcPr>
            <w:tcW w:w="3201" w:type="dxa"/>
            <w:vMerge/>
          </w:tcPr>
          <w:p w:rsidR="005B34A2" w:rsidRPr="00C9156C" w:rsidRDefault="005B34A2" w:rsidP="00552B7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5B34A2" w:rsidRPr="00C9156C" w:rsidRDefault="005B34A2" w:rsidP="00552B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5B34A2" w:rsidRPr="006420F1" w:rsidRDefault="005B34A2" w:rsidP="00552B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20F1"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992" w:type="dxa"/>
          </w:tcPr>
          <w:p w:rsidR="005B34A2" w:rsidRPr="006420F1" w:rsidRDefault="00BB67CD" w:rsidP="00552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350,8</w:t>
            </w:r>
          </w:p>
        </w:tc>
        <w:tc>
          <w:tcPr>
            <w:tcW w:w="993" w:type="dxa"/>
          </w:tcPr>
          <w:p w:rsidR="005B34A2" w:rsidRPr="006420F1" w:rsidRDefault="00CC355A" w:rsidP="00552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160,7</w:t>
            </w:r>
          </w:p>
        </w:tc>
        <w:tc>
          <w:tcPr>
            <w:tcW w:w="850" w:type="dxa"/>
          </w:tcPr>
          <w:p w:rsidR="005B34A2" w:rsidRPr="006420F1" w:rsidRDefault="00416B9B" w:rsidP="00552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-190,1</w:t>
            </w:r>
          </w:p>
        </w:tc>
        <w:tc>
          <w:tcPr>
            <w:tcW w:w="992" w:type="dxa"/>
          </w:tcPr>
          <w:p w:rsidR="005B34A2" w:rsidRPr="006420F1" w:rsidRDefault="00416B9B" w:rsidP="00552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-54,2%</w:t>
            </w:r>
          </w:p>
        </w:tc>
        <w:tc>
          <w:tcPr>
            <w:tcW w:w="958" w:type="dxa"/>
          </w:tcPr>
          <w:p w:rsidR="005B34A2" w:rsidRPr="006420F1" w:rsidRDefault="005B34A2" w:rsidP="00CA10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</w:t>
            </w:r>
            <w:r w:rsidR="00CA1041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0D5A99" w:rsidRPr="006420F1" w:rsidTr="00552B73">
        <w:tc>
          <w:tcPr>
            <w:tcW w:w="3201" w:type="dxa"/>
            <w:vMerge w:val="restart"/>
          </w:tcPr>
          <w:p w:rsidR="000D5A99" w:rsidRPr="00C9156C" w:rsidRDefault="000D5A99" w:rsidP="00552B73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Национальная оборона</w:t>
            </w:r>
          </w:p>
        </w:tc>
        <w:tc>
          <w:tcPr>
            <w:tcW w:w="821" w:type="dxa"/>
            <w:vMerge w:val="restart"/>
          </w:tcPr>
          <w:p w:rsidR="000D5A99" w:rsidRPr="00C9156C" w:rsidRDefault="000D5A99" w:rsidP="00552B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02 0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64" w:type="dxa"/>
          </w:tcPr>
          <w:p w:rsidR="000D5A99" w:rsidRPr="006A7580" w:rsidRDefault="000D5A99" w:rsidP="00552B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0D5A99" w:rsidRDefault="000D5A99" w:rsidP="00552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191,7</w:t>
            </w:r>
          </w:p>
        </w:tc>
        <w:tc>
          <w:tcPr>
            <w:tcW w:w="993" w:type="dxa"/>
          </w:tcPr>
          <w:p w:rsidR="000D5A99" w:rsidRDefault="00AE1F92" w:rsidP="00552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205,2</w:t>
            </w:r>
          </w:p>
        </w:tc>
        <w:tc>
          <w:tcPr>
            <w:tcW w:w="850" w:type="dxa"/>
          </w:tcPr>
          <w:p w:rsidR="000D5A99" w:rsidRDefault="00416B9B" w:rsidP="00552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+13,5</w:t>
            </w:r>
          </w:p>
        </w:tc>
        <w:tc>
          <w:tcPr>
            <w:tcW w:w="992" w:type="dxa"/>
          </w:tcPr>
          <w:p w:rsidR="000D5A99" w:rsidRDefault="00416B9B" w:rsidP="00552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+7%</w:t>
            </w:r>
          </w:p>
        </w:tc>
        <w:tc>
          <w:tcPr>
            <w:tcW w:w="958" w:type="dxa"/>
          </w:tcPr>
          <w:p w:rsidR="000D5A99" w:rsidRDefault="00CA1041" w:rsidP="00552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92,3</w:t>
            </w:r>
            <w:r w:rsidR="00416B9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0D5A99" w:rsidRPr="006420F1" w:rsidTr="00552B73">
        <w:tc>
          <w:tcPr>
            <w:tcW w:w="3201" w:type="dxa"/>
            <w:vMerge/>
          </w:tcPr>
          <w:p w:rsidR="000D5A99" w:rsidRPr="00C9156C" w:rsidRDefault="000D5A99" w:rsidP="00552B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0D5A99" w:rsidRPr="00C9156C" w:rsidRDefault="000D5A99" w:rsidP="00552B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0D5A99" w:rsidRPr="006A7580" w:rsidRDefault="000D5A99" w:rsidP="00552B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6A7580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0D5A99" w:rsidRPr="006420F1" w:rsidRDefault="00BB67CD" w:rsidP="00552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993" w:type="dxa"/>
          </w:tcPr>
          <w:p w:rsidR="000D5A99" w:rsidRPr="006420F1" w:rsidRDefault="00AE1F92" w:rsidP="00552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0D5A99" w:rsidRPr="006420F1" w:rsidRDefault="00416B9B" w:rsidP="00552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+12,8</w:t>
            </w:r>
          </w:p>
        </w:tc>
        <w:tc>
          <w:tcPr>
            <w:tcW w:w="992" w:type="dxa"/>
          </w:tcPr>
          <w:p w:rsidR="000D5A99" w:rsidRPr="006420F1" w:rsidRDefault="00416B9B" w:rsidP="00552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+304,8%</w:t>
            </w:r>
          </w:p>
        </w:tc>
        <w:tc>
          <w:tcPr>
            <w:tcW w:w="958" w:type="dxa"/>
          </w:tcPr>
          <w:p w:rsidR="000D5A99" w:rsidRPr="006420F1" w:rsidRDefault="00CA1041" w:rsidP="00552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7,7%</w:t>
            </w:r>
          </w:p>
        </w:tc>
      </w:tr>
      <w:tr w:rsidR="005B34A2" w:rsidRPr="006420F1" w:rsidTr="00552B73">
        <w:tc>
          <w:tcPr>
            <w:tcW w:w="3201" w:type="dxa"/>
          </w:tcPr>
          <w:p w:rsidR="005B34A2" w:rsidRPr="00C9156C" w:rsidRDefault="000D5A99" w:rsidP="00552B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Национальная безопасность</w:t>
            </w:r>
          </w:p>
        </w:tc>
        <w:tc>
          <w:tcPr>
            <w:tcW w:w="821" w:type="dxa"/>
          </w:tcPr>
          <w:p w:rsidR="005B34A2" w:rsidRPr="00C9156C" w:rsidRDefault="000D5A99" w:rsidP="00552B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03 00</w:t>
            </w:r>
          </w:p>
        </w:tc>
        <w:tc>
          <w:tcPr>
            <w:tcW w:w="764" w:type="dxa"/>
          </w:tcPr>
          <w:p w:rsidR="005B34A2" w:rsidRPr="006A7580" w:rsidRDefault="005B34A2" w:rsidP="00552B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5B34A2" w:rsidRPr="006420F1" w:rsidRDefault="00BB67CD" w:rsidP="00552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15,9</w:t>
            </w:r>
          </w:p>
        </w:tc>
        <w:tc>
          <w:tcPr>
            <w:tcW w:w="993" w:type="dxa"/>
          </w:tcPr>
          <w:p w:rsidR="005B34A2" w:rsidRPr="006420F1" w:rsidRDefault="00CC355A" w:rsidP="00552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27,5</w:t>
            </w:r>
          </w:p>
        </w:tc>
        <w:tc>
          <w:tcPr>
            <w:tcW w:w="850" w:type="dxa"/>
          </w:tcPr>
          <w:p w:rsidR="005B34A2" w:rsidRPr="006420F1" w:rsidRDefault="00416B9B" w:rsidP="00552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+11,6</w:t>
            </w:r>
          </w:p>
        </w:tc>
        <w:tc>
          <w:tcPr>
            <w:tcW w:w="992" w:type="dxa"/>
          </w:tcPr>
          <w:p w:rsidR="005B34A2" w:rsidRPr="006420F1" w:rsidRDefault="00416B9B" w:rsidP="00552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+72,9%</w:t>
            </w:r>
          </w:p>
        </w:tc>
        <w:tc>
          <w:tcPr>
            <w:tcW w:w="958" w:type="dxa"/>
          </w:tcPr>
          <w:p w:rsidR="005B34A2" w:rsidRPr="006420F1" w:rsidRDefault="00CA1041" w:rsidP="00CA10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="005B34A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5B34A2" w:rsidRPr="006420F1" w:rsidTr="00552B73">
        <w:tc>
          <w:tcPr>
            <w:tcW w:w="3201" w:type="dxa"/>
          </w:tcPr>
          <w:p w:rsidR="005B34A2" w:rsidRPr="00C9156C" w:rsidRDefault="005B34A2" w:rsidP="00552B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9156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Национальная экономика</w:t>
            </w:r>
          </w:p>
        </w:tc>
        <w:tc>
          <w:tcPr>
            <w:tcW w:w="821" w:type="dxa"/>
          </w:tcPr>
          <w:p w:rsidR="005B34A2" w:rsidRPr="00C9156C" w:rsidRDefault="005B34A2" w:rsidP="00552B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04 00</w:t>
            </w:r>
          </w:p>
        </w:tc>
        <w:tc>
          <w:tcPr>
            <w:tcW w:w="764" w:type="dxa"/>
          </w:tcPr>
          <w:p w:rsidR="005B34A2" w:rsidRPr="006A7580" w:rsidRDefault="005B34A2" w:rsidP="00552B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5B34A2" w:rsidRPr="006420F1" w:rsidRDefault="00BB67CD" w:rsidP="00552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7399,5</w:t>
            </w:r>
          </w:p>
        </w:tc>
        <w:tc>
          <w:tcPr>
            <w:tcW w:w="993" w:type="dxa"/>
          </w:tcPr>
          <w:p w:rsidR="005B34A2" w:rsidRPr="006420F1" w:rsidRDefault="00CC355A" w:rsidP="00552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19321,2</w:t>
            </w:r>
          </w:p>
        </w:tc>
        <w:tc>
          <w:tcPr>
            <w:tcW w:w="850" w:type="dxa"/>
          </w:tcPr>
          <w:p w:rsidR="005B34A2" w:rsidRPr="006420F1" w:rsidRDefault="00416B9B" w:rsidP="00552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+11921,7</w:t>
            </w:r>
          </w:p>
        </w:tc>
        <w:tc>
          <w:tcPr>
            <w:tcW w:w="992" w:type="dxa"/>
          </w:tcPr>
          <w:p w:rsidR="005B34A2" w:rsidRPr="006420F1" w:rsidRDefault="00416B9B" w:rsidP="00552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+161,1%</w:t>
            </w:r>
          </w:p>
        </w:tc>
        <w:tc>
          <w:tcPr>
            <w:tcW w:w="958" w:type="dxa"/>
          </w:tcPr>
          <w:p w:rsidR="005B34A2" w:rsidRPr="006420F1" w:rsidRDefault="00CA1041" w:rsidP="00CA10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="005B34A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AE1F92" w:rsidRPr="006420F1" w:rsidTr="00552B73">
        <w:tc>
          <w:tcPr>
            <w:tcW w:w="3201" w:type="dxa"/>
            <w:vMerge w:val="restart"/>
          </w:tcPr>
          <w:p w:rsidR="00AE1F92" w:rsidRPr="00C9156C" w:rsidRDefault="00AE1F92" w:rsidP="00552B73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21" w:type="dxa"/>
            <w:vMerge w:val="restart"/>
          </w:tcPr>
          <w:p w:rsidR="00AE1F92" w:rsidRPr="00C9156C" w:rsidRDefault="00AE1F92" w:rsidP="00552B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05 00</w:t>
            </w:r>
          </w:p>
        </w:tc>
        <w:tc>
          <w:tcPr>
            <w:tcW w:w="764" w:type="dxa"/>
          </w:tcPr>
          <w:p w:rsidR="00AE1F92" w:rsidRDefault="00AE1F92" w:rsidP="00552B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AE1F92" w:rsidRDefault="00AE1F92" w:rsidP="00552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1100,1</w:t>
            </w:r>
          </w:p>
        </w:tc>
        <w:tc>
          <w:tcPr>
            <w:tcW w:w="993" w:type="dxa"/>
          </w:tcPr>
          <w:p w:rsidR="00AE1F92" w:rsidRDefault="00CC355A" w:rsidP="00552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1002</w:t>
            </w:r>
          </w:p>
        </w:tc>
        <w:tc>
          <w:tcPr>
            <w:tcW w:w="850" w:type="dxa"/>
          </w:tcPr>
          <w:p w:rsidR="00AE1F92" w:rsidRDefault="00416B9B" w:rsidP="00552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-98,1</w:t>
            </w:r>
          </w:p>
        </w:tc>
        <w:tc>
          <w:tcPr>
            <w:tcW w:w="992" w:type="dxa"/>
          </w:tcPr>
          <w:p w:rsidR="00AE1F92" w:rsidRDefault="00416B9B" w:rsidP="00552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-8,9%</w:t>
            </w:r>
          </w:p>
        </w:tc>
        <w:tc>
          <w:tcPr>
            <w:tcW w:w="958" w:type="dxa"/>
          </w:tcPr>
          <w:p w:rsidR="00AE1F92" w:rsidRDefault="00CA1041" w:rsidP="00552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16,5</w:t>
            </w:r>
            <w:r w:rsidR="00416B9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AE1F92" w:rsidRPr="006420F1" w:rsidTr="00552B73">
        <w:tc>
          <w:tcPr>
            <w:tcW w:w="3201" w:type="dxa"/>
            <w:vMerge/>
          </w:tcPr>
          <w:p w:rsidR="00AE1F92" w:rsidRPr="00C9156C" w:rsidRDefault="00AE1F92" w:rsidP="00552B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Merge/>
          </w:tcPr>
          <w:p w:rsidR="00AE1F92" w:rsidRPr="00C9156C" w:rsidRDefault="00AE1F92" w:rsidP="00552B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AE1F92" w:rsidRPr="006A7580" w:rsidRDefault="00AE1F92" w:rsidP="00552B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AE1F92" w:rsidRPr="006420F1" w:rsidRDefault="00AE1F92" w:rsidP="00552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4402,8</w:t>
            </w:r>
          </w:p>
        </w:tc>
        <w:tc>
          <w:tcPr>
            <w:tcW w:w="993" w:type="dxa"/>
          </w:tcPr>
          <w:p w:rsidR="00AE1F92" w:rsidRPr="006420F1" w:rsidRDefault="00CC355A" w:rsidP="00552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4573</w:t>
            </w:r>
          </w:p>
        </w:tc>
        <w:tc>
          <w:tcPr>
            <w:tcW w:w="850" w:type="dxa"/>
          </w:tcPr>
          <w:p w:rsidR="00AE1F92" w:rsidRPr="006420F1" w:rsidRDefault="00416B9B" w:rsidP="00552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+170,2</w:t>
            </w:r>
          </w:p>
        </w:tc>
        <w:tc>
          <w:tcPr>
            <w:tcW w:w="992" w:type="dxa"/>
          </w:tcPr>
          <w:p w:rsidR="00AE1F92" w:rsidRPr="006420F1" w:rsidRDefault="00416B9B" w:rsidP="00552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+3,9%</w:t>
            </w:r>
          </w:p>
        </w:tc>
        <w:tc>
          <w:tcPr>
            <w:tcW w:w="958" w:type="dxa"/>
          </w:tcPr>
          <w:p w:rsidR="00AE1F92" w:rsidRPr="006420F1" w:rsidRDefault="00CA1041" w:rsidP="00552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75,4</w:t>
            </w:r>
            <w:r w:rsidR="00AE1F9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AE1F92" w:rsidRPr="006420F1" w:rsidTr="00552B73">
        <w:tc>
          <w:tcPr>
            <w:tcW w:w="3201" w:type="dxa"/>
            <w:vMerge/>
          </w:tcPr>
          <w:p w:rsidR="00AE1F92" w:rsidRPr="00C9156C" w:rsidRDefault="00AE1F92" w:rsidP="00552B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Merge/>
          </w:tcPr>
          <w:p w:rsidR="00AE1F92" w:rsidRPr="00C9156C" w:rsidRDefault="00AE1F92" w:rsidP="00552B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AE1F92" w:rsidRDefault="00AE1F92" w:rsidP="00552B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400</w:t>
            </w:r>
          </w:p>
        </w:tc>
        <w:tc>
          <w:tcPr>
            <w:tcW w:w="992" w:type="dxa"/>
          </w:tcPr>
          <w:p w:rsidR="00AE1F92" w:rsidRPr="006420F1" w:rsidRDefault="00AE1F92" w:rsidP="00552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272,7</w:t>
            </w:r>
          </w:p>
        </w:tc>
        <w:tc>
          <w:tcPr>
            <w:tcW w:w="993" w:type="dxa"/>
          </w:tcPr>
          <w:p w:rsidR="00AE1F92" w:rsidRPr="006420F1" w:rsidRDefault="00CC355A" w:rsidP="00552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455,2</w:t>
            </w:r>
          </w:p>
        </w:tc>
        <w:tc>
          <w:tcPr>
            <w:tcW w:w="850" w:type="dxa"/>
          </w:tcPr>
          <w:p w:rsidR="00AE1F92" w:rsidRPr="006420F1" w:rsidRDefault="00416B9B" w:rsidP="00552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+182,5</w:t>
            </w:r>
          </w:p>
        </w:tc>
        <w:tc>
          <w:tcPr>
            <w:tcW w:w="992" w:type="dxa"/>
          </w:tcPr>
          <w:p w:rsidR="00AE1F92" w:rsidRPr="006420F1" w:rsidRDefault="00416B9B" w:rsidP="00552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+66,9%</w:t>
            </w:r>
          </w:p>
        </w:tc>
        <w:tc>
          <w:tcPr>
            <w:tcW w:w="958" w:type="dxa"/>
          </w:tcPr>
          <w:p w:rsidR="00AE1F92" w:rsidRDefault="00CA1041" w:rsidP="00552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7,5%</w:t>
            </w:r>
          </w:p>
        </w:tc>
      </w:tr>
      <w:tr w:rsidR="00AE1F92" w:rsidRPr="006420F1" w:rsidTr="00AE1F92">
        <w:trPr>
          <w:trHeight w:val="238"/>
        </w:trPr>
        <w:tc>
          <w:tcPr>
            <w:tcW w:w="3201" w:type="dxa"/>
            <w:vMerge/>
          </w:tcPr>
          <w:p w:rsidR="00AE1F92" w:rsidRPr="00C9156C" w:rsidRDefault="00AE1F92" w:rsidP="00552B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Merge/>
          </w:tcPr>
          <w:p w:rsidR="00AE1F92" w:rsidRPr="00C9156C" w:rsidRDefault="00AE1F92" w:rsidP="00552B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AE1F92" w:rsidRDefault="00AE1F92" w:rsidP="00552B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992" w:type="dxa"/>
          </w:tcPr>
          <w:p w:rsidR="00AE1F92" w:rsidRPr="006420F1" w:rsidRDefault="00AE1F92" w:rsidP="00552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586,8</w:t>
            </w:r>
          </w:p>
        </w:tc>
        <w:tc>
          <w:tcPr>
            <w:tcW w:w="993" w:type="dxa"/>
          </w:tcPr>
          <w:p w:rsidR="00AE1F92" w:rsidRPr="006420F1" w:rsidRDefault="00CC355A" w:rsidP="00552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32,5</w:t>
            </w:r>
          </w:p>
        </w:tc>
        <w:tc>
          <w:tcPr>
            <w:tcW w:w="850" w:type="dxa"/>
          </w:tcPr>
          <w:p w:rsidR="00AE1F92" w:rsidRPr="006420F1" w:rsidRDefault="00416B9B" w:rsidP="00552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-554,3</w:t>
            </w:r>
          </w:p>
        </w:tc>
        <w:tc>
          <w:tcPr>
            <w:tcW w:w="992" w:type="dxa"/>
          </w:tcPr>
          <w:p w:rsidR="00AE1F92" w:rsidRPr="006420F1" w:rsidRDefault="00416B9B" w:rsidP="00552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-94,5%</w:t>
            </w:r>
          </w:p>
        </w:tc>
        <w:tc>
          <w:tcPr>
            <w:tcW w:w="958" w:type="dxa"/>
          </w:tcPr>
          <w:p w:rsidR="00AE1F92" w:rsidRDefault="00CA1041" w:rsidP="00552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0,6%</w:t>
            </w:r>
          </w:p>
        </w:tc>
      </w:tr>
      <w:tr w:rsidR="000D5A99" w:rsidRPr="006420F1" w:rsidTr="00552B73">
        <w:tc>
          <w:tcPr>
            <w:tcW w:w="3201" w:type="dxa"/>
          </w:tcPr>
          <w:p w:rsidR="000D5A99" w:rsidRPr="00C9156C" w:rsidRDefault="000D5A99" w:rsidP="00552B73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ru-RU"/>
              </w:rPr>
            </w:pPr>
            <w:r w:rsidRPr="00C9156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Образование</w:t>
            </w:r>
          </w:p>
        </w:tc>
        <w:tc>
          <w:tcPr>
            <w:tcW w:w="821" w:type="dxa"/>
          </w:tcPr>
          <w:p w:rsidR="000D5A99" w:rsidRPr="00C9156C" w:rsidRDefault="000D5A99" w:rsidP="00552B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07 00</w:t>
            </w:r>
          </w:p>
        </w:tc>
        <w:tc>
          <w:tcPr>
            <w:tcW w:w="764" w:type="dxa"/>
          </w:tcPr>
          <w:p w:rsidR="000D5A99" w:rsidRPr="006A7580" w:rsidRDefault="000D5A99" w:rsidP="00552B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0D5A99" w:rsidRPr="006420F1" w:rsidRDefault="00AE1F92" w:rsidP="00552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D5A99" w:rsidRPr="006420F1" w:rsidRDefault="00CC355A" w:rsidP="00552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0D5A99" w:rsidRPr="006420F1" w:rsidRDefault="00416B9B" w:rsidP="00552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+11</w:t>
            </w:r>
          </w:p>
        </w:tc>
        <w:tc>
          <w:tcPr>
            <w:tcW w:w="992" w:type="dxa"/>
          </w:tcPr>
          <w:p w:rsidR="000D5A99" w:rsidRPr="006420F1" w:rsidRDefault="00416B9B" w:rsidP="00552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+100%</w:t>
            </w:r>
          </w:p>
        </w:tc>
        <w:tc>
          <w:tcPr>
            <w:tcW w:w="958" w:type="dxa"/>
          </w:tcPr>
          <w:p w:rsidR="000D5A99" w:rsidRPr="006420F1" w:rsidRDefault="00CA1041" w:rsidP="00CA10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="000D5A9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0D5A99" w:rsidRPr="006420F1" w:rsidTr="00552B73">
        <w:tc>
          <w:tcPr>
            <w:tcW w:w="3201" w:type="dxa"/>
            <w:vMerge w:val="restart"/>
          </w:tcPr>
          <w:p w:rsidR="000D5A99" w:rsidRPr="00C9156C" w:rsidRDefault="000D5A99" w:rsidP="00552B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Социальная политика</w:t>
            </w:r>
          </w:p>
        </w:tc>
        <w:tc>
          <w:tcPr>
            <w:tcW w:w="821" w:type="dxa"/>
            <w:vMerge w:val="restart"/>
          </w:tcPr>
          <w:p w:rsidR="000D5A99" w:rsidRPr="00C9156C" w:rsidRDefault="000D5A99" w:rsidP="00552B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10 00</w:t>
            </w:r>
          </w:p>
        </w:tc>
        <w:tc>
          <w:tcPr>
            <w:tcW w:w="764" w:type="dxa"/>
          </w:tcPr>
          <w:p w:rsidR="000D5A99" w:rsidRPr="006A7580" w:rsidRDefault="00AE1F92" w:rsidP="00552B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0D5A99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0D5A99" w:rsidRPr="006420F1" w:rsidRDefault="00AE1F92" w:rsidP="00552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:rsidR="000D5A99" w:rsidRPr="006420F1" w:rsidRDefault="00CC355A" w:rsidP="00552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0D5A99" w:rsidRPr="006420F1" w:rsidRDefault="00416B9B" w:rsidP="00552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D5A99" w:rsidRPr="006420F1" w:rsidRDefault="00416B9B" w:rsidP="00552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8" w:type="dxa"/>
          </w:tcPr>
          <w:p w:rsidR="000D5A99" w:rsidRPr="006420F1" w:rsidRDefault="00622AF7" w:rsidP="00622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</w:t>
            </w:r>
            <w:r w:rsidR="000D5A9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0D5A99" w:rsidRPr="006420F1" w:rsidTr="00552B73">
        <w:tc>
          <w:tcPr>
            <w:tcW w:w="3201" w:type="dxa"/>
            <w:vMerge/>
          </w:tcPr>
          <w:p w:rsidR="000D5A99" w:rsidRPr="00C9156C" w:rsidRDefault="000D5A99" w:rsidP="00552B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0D5A99" w:rsidRPr="00C9156C" w:rsidRDefault="000D5A99" w:rsidP="00552B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0D5A99" w:rsidRPr="006A7580" w:rsidRDefault="00AE1F92" w:rsidP="00552B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0D5A99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0D5A99" w:rsidRPr="006420F1" w:rsidRDefault="00AE1F92" w:rsidP="00AE1F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369,9</w:t>
            </w:r>
          </w:p>
        </w:tc>
        <w:tc>
          <w:tcPr>
            <w:tcW w:w="993" w:type="dxa"/>
          </w:tcPr>
          <w:p w:rsidR="00CC355A" w:rsidRPr="006420F1" w:rsidRDefault="00CC355A" w:rsidP="00CC3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384,6</w:t>
            </w:r>
          </w:p>
        </w:tc>
        <w:tc>
          <w:tcPr>
            <w:tcW w:w="850" w:type="dxa"/>
          </w:tcPr>
          <w:p w:rsidR="000D5A99" w:rsidRPr="006420F1" w:rsidRDefault="00416B9B" w:rsidP="00552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+14,7</w:t>
            </w:r>
          </w:p>
        </w:tc>
        <w:tc>
          <w:tcPr>
            <w:tcW w:w="992" w:type="dxa"/>
          </w:tcPr>
          <w:p w:rsidR="000D5A99" w:rsidRPr="006420F1" w:rsidRDefault="00416B9B" w:rsidP="00552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+4%</w:t>
            </w:r>
          </w:p>
        </w:tc>
        <w:tc>
          <w:tcPr>
            <w:tcW w:w="958" w:type="dxa"/>
          </w:tcPr>
          <w:p w:rsidR="000D5A99" w:rsidRPr="006420F1" w:rsidRDefault="00622AF7" w:rsidP="00622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96,2</w:t>
            </w:r>
            <w:r w:rsidR="000D5A9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0D5A99" w:rsidRPr="006420F1" w:rsidTr="00552B73">
        <w:tc>
          <w:tcPr>
            <w:tcW w:w="3201" w:type="dxa"/>
          </w:tcPr>
          <w:p w:rsidR="000D5A99" w:rsidRPr="00C9156C" w:rsidRDefault="000D5A99" w:rsidP="00552B7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21" w:type="dxa"/>
          </w:tcPr>
          <w:p w:rsidR="000D5A99" w:rsidRPr="006420F1" w:rsidRDefault="000D5A99" w:rsidP="00552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64" w:type="dxa"/>
          </w:tcPr>
          <w:p w:rsidR="000D5A99" w:rsidRPr="006A7580" w:rsidRDefault="000D5A99" w:rsidP="00552B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</w:tcPr>
          <w:p w:rsidR="000D5A99" w:rsidRPr="006420F1" w:rsidRDefault="00AE1F92" w:rsidP="00552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19999,9</w:t>
            </w:r>
          </w:p>
        </w:tc>
        <w:tc>
          <w:tcPr>
            <w:tcW w:w="993" w:type="dxa"/>
          </w:tcPr>
          <w:p w:rsidR="000D5A99" w:rsidRPr="006420F1" w:rsidRDefault="00CC355A" w:rsidP="00552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34305,1</w:t>
            </w:r>
          </w:p>
        </w:tc>
        <w:tc>
          <w:tcPr>
            <w:tcW w:w="850" w:type="dxa"/>
          </w:tcPr>
          <w:p w:rsidR="000D5A99" w:rsidRPr="006420F1" w:rsidRDefault="00416B9B" w:rsidP="00552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+14305,2</w:t>
            </w:r>
          </w:p>
        </w:tc>
        <w:tc>
          <w:tcPr>
            <w:tcW w:w="992" w:type="dxa"/>
          </w:tcPr>
          <w:p w:rsidR="000D5A99" w:rsidRPr="006420F1" w:rsidRDefault="00416B9B" w:rsidP="00552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+71,5%</w:t>
            </w:r>
          </w:p>
        </w:tc>
        <w:tc>
          <w:tcPr>
            <w:tcW w:w="958" w:type="dxa"/>
          </w:tcPr>
          <w:p w:rsidR="000D5A99" w:rsidRPr="006420F1" w:rsidRDefault="000D5A99" w:rsidP="00552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</w:tr>
    </w:tbl>
    <w:p w:rsidR="00A637A4" w:rsidRDefault="00622AF7" w:rsidP="00622AF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Наибольший удельный вес в структуре видов расходов по всем разделам занимают расходы на </w:t>
      </w:r>
      <w:r w:rsidR="00A637A4">
        <w:rPr>
          <w:rFonts w:ascii="Times New Roman" w:hAnsi="Times New Roman"/>
          <w:sz w:val="28"/>
          <w:szCs w:val="28"/>
        </w:rPr>
        <w:t>осуществление закупок товаров, работ и услуг на нужды поселения.</w:t>
      </w:r>
    </w:p>
    <w:p w:rsidR="00A637A4" w:rsidRDefault="00A637A4" w:rsidP="00A637A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Закупки администрацией Малмыжского городского поселения (далее Заказчик) осуществлялись в 2020 году с применением конкурентных способов закупок с проведением </w:t>
      </w:r>
      <w:r w:rsidR="00192900">
        <w:rPr>
          <w:rFonts w:ascii="Times New Roman" w:hAnsi="Times New Roman"/>
          <w:bCs/>
          <w:sz w:val="28"/>
          <w:szCs w:val="28"/>
          <w:lang w:eastAsia="ru-RU"/>
        </w:rPr>
        <w:t>41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электронных аукционов,</w:t>
      </w:r>
      <w:r w:rsidR="002F72A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а также по прямым договорам, заключаемым в соответствии с п.1, 4, 8 и 9 ч.1 ст.93 Федерального закона о конкурентных способах закупок №44-ФЗ.</w:t>
      </w:r>
    </w:p>
    <w:p w:rsidR="00A637A4" w:rsidRDefault="00A637A4" w:rsidP="00A637A4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План-график администрации </w:t>
      </w:r>
      <w:r w:rsidR="002F72AF">
        <w:rPr>
          <w:rFonts w:ascii="Times New Roman" w:hAnsi="Times New Roman"/>
          <w:bCs/>
          <w:sz w:val="28"/>
          <w:szCs w:val="28"/>
          <w:lang w:eastAsia="ru-RU"/>
        </w:rPr>
        <w:t>города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разработан, утвержден и размещен в ЕИС в сфере закупок 3</w:t>
      </w:r>
      <w:r w:rsidR="002F72AF">
        <w:rPr>
          <w:rFonts w:ascii="Times New Roman" w:hAnsi="Times New Roman"/>
          <w:bCs/>
          <w:sz w:val="28"/>
          <w:szCs w:val="28"/>
          <w:lang w:eastAsia="ru-RU"/>
        </w:rPr>
        <w:t>0</w:t>
      </w:r>
      <w:r>
        <w:rPr>
          <w:rFonts w:ascii="Times New Roman" w:hAnsi="Times New Roman"/>
          <w:bCs/>
          <w:sz w:val="28"/>
          <w:szCs w:val="28"/>
          <w:lang w:eastAsia="ru-RU"/>
        </w:rPr>
        <w:t>.12.2019 года. В течение года в него вносилось 2</w:t>
      </w:r>
      <w:r w:rsidR="002F72AF">
        <w:rPr>
          <w:rFonts w:ascii="Times New Roman" w:hAnsi="Times New Roman"/>
          <w:bCs/>
          <w:sz w:val="28"/>
          <w:szCs w:val="28"/>
          <w:lang w:eastAsia="ru-RU"/>
        </w:rPr>
        <w:t>8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изменени</w:t>
      </w:r>
      <w:r w:rsidR="002F72AF">
        <w:rPr>
          <w:rFonts w:ascii="Times New Roman" w:hAnsi="Times New Roman"/>
          <w:bCs/>
          <w:sz w:val="28"/>
          <w:szCs w:val="28"/>
          <w:lang w:eastAsia="ru-RU"/>
        </w:rPr>
        <w:t>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, последнее от </w:t>
      </w:r>
      <w:r w:rsidR="002F72AF">
        <w:rPr>
          <w:rFonts w:ascii="Times New Roman" w:hAnsi="Times New Roman"/>
          <w:bCs/>
          <w:sz w:val="28"/>
          <w:szCs w:val="28"/>
          <w:lang w:eastAsia="ru-RU"/>
        </w:rPr>
        <w:t>28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.12.2020 года. С применением конкурентных способов закупок заключено </w:t>
      </w:r>
      <w:r w:rsidR="00192900">
        <w:rPr>
          <w:rFonts w:ascii="Times New Roman" w:hAnsi="Times New Roman"/>
          <w:bCs/>
          <w:sz w:val="28"/>
          <w:szCs w:val="28"/>
          <w:lang w:eastAsia="ru-RU"/>
        </w:rPr>
        <w:t xml:space="preserve">41 </w:t>
      </w:r>
      <w:r>
        <w:rPr>
          <w:rFonts w:ascii="Times New Roman" w:hAnsi="Times New Roman"/>
          <w:bCs/>
          <w:sz w:val="28"/>
          <w:szCs w:val="28"/>
          <w:lang w:eastAsia="ru-RU"/>
        </w:rPr>
        <w:t>муниципальны</w:t>
      </w:r>
      <w:r w:rsidR="00192900">
        <w:rPr>
          <w:rFonts w:ascii="Times New Roman" w:hAnsi="Times New Roman"/>
          <w:bCs/>
          <w:sz w:val="28"/>
          <w:szCs w:val="28"/>
          <w:lang w:eastAsia="ru-RU"/>
        </w:rPr>
        <w:t>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контракт на сумму </w:t>
      </w:r>
      <w:r w:rsidR="008105D9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192900">
        <w:rPr>
          <w:rFonts w:ascii="Times New Roman" w:hAnsi="Times New Roman"/>
          <w:bCs/>
          <w:sz w:val="28"/>
          <w:szCs w:val="28"/>
          <w:lang w:eastAsia="ru-RU"/>
        </w:rPr>
        <w:t>2987,06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тыс. ру</w:t>
      </w:r>
      <w:r w:rsidR="00FE348A">
        <w:rPr>
          <w:rFonts w:ascii="Times New Roman" w:hAnsi="Times New Roman"/>
          <w:bCs/>
          <w:sz w:val="28"/>
          <w:szCs w:val="28"/>
          <w:lang w:eastAsia="ru-RU"/>
        </w:rPr>
        <w:t xml:space="preserve">блей с экономией к НМЦ в сумме </w:t>
      </w:r>
      <w:r w:rsidR="003E570E">
        <w:rPr>
          <w:rFonts w:ascii="Times New Roman" w:hAnsi="Times New Roman"/>
          <w:bCs/>
          <w:sz w:val="28"/>
          <w:szCs w:val="28"/>
          <w:lang w:eastAsia="ru-RU"/>
        </w:rPr>
        <w:t>1371,44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рублей.</w:t>
      </w:r>
    </w:p>
    <w:p w:rsidR="002E287F" w:rsidRDefault="002E287F" w:rsidP="00A637A4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 ходе проверки установлено:</w:t>
      </w:r>
    </w:p>
    <w:p w:rsidR="002E287F" w:rsidRDefault="002E287F" w:rsidP="00A637A4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 xml:space="preserve">1) В нарушение </w:t>
      </w:r>
      <w:r w:rsidR="00605E78">
        <w:rPr>
          <w:rFonts w:ascii="Times New Roman" w:hAnsi="Times New Roman"/>
          <w:bCs/>
          <w:sz w:val="28"/>
          <w:szCs w:val="28"/>
          <w:lang w:eastAsia="ru-RU"/>
        </w:rPr>
        <w:t xml:space="preserve">п.172 Бюджетного кодекса РФ,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п.5 ст.16 </w:t>
      </w:r>
      <w:r w:rsidRPr="002E287F">
        <w:t xml:space="preserve"> </w:t>
      </w:r>
      <w:r w:rsidRPr="002E287F">
        <w:rPr>
          <w:rFonts w:ascii="Times New Roman" w:hAnsi="Times New Roman"/>
          <w:bCs/>
          <w:sz w:val="28"/>
          <w:szCs w:val="28"/>
          <w:lang w:eastAsia="ru-RU"/>
        </w:rPr>
        <w:t>Федеральн</w:t>
      </w:r>
      <w:r>
        <w:rPr>
          <w:rFonts w:ascii="Times New Roman" w:hAnsi="Times New Roman"/>
          <w:bCs/>
          <w:sz w:val="28"/>
          <w:szCs w:val="28"/>
          <w:lang w:eastAsia="ru-RU"/>
        </w:rPr>
        <w:t>ого</w:t>
      </w:r>
      <w:r w:rsidRPr="002E287F">
        <w:rPr>
          <w:rFonts w:ascii="Times New Roman" w:hAnsi="Times New Roman"/>
          <w:bCs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2E287F">
        <w:rPr>
          <w:rFonts w:ascii="Times New Roman" w:hAnsi="Times New Roman"/>
          <w:bCs/>
          <w:sz w:val="28"/>
          <w:szCs w:val="28"/>
          <w:lang w:eastAsia="ru-RU"/>
        </w:rPr>
        <w:t xml:space="preserve"> от 05.04.2013 </w:t>
      </w:r>
      <w:r>
        <w:rPr>
          <w:rFonts w:ascii="Times New Roman" w:hAnsi="Times New Roman"/>
          <w:bCs/>
          <w:sz w:val="28"/>
          <w:szCs w:val="28"/>
          <w:lang w:eastAsia="ru-RU"/>
        </w:rPr>
        <w:t>№</w:t>
      </w:r>
      <w:r w:rsidRPr="002E287F">
        <w:rPr>
          <w:rFonts w:ascii="Times New Roman" w:hAnsi="Times New Roman"/>
          <w:bCs/>
          <w:sz w:val="28"/>
          <w:szCs w:val="28"/>
          <w:lang w:eastAsia="ru-RU"/>
        </w:rPr>
        <w:t xml:space="preserve">44-ФЗ </w:t>
      </w:r>
      <w:r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2E287F">
        <w:rPr>
          <w:rFonts w:ascii="Times New Roman" w:hAnsi="Times New Roman"/>
          <w:bCs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</w:t>
      </w:r>
      <w:r>
        <w:rPr>
          <w:rFonts w:ascii="Times New Roman" w:hAnsi="Times New Roman"/>
          <w:bCs/>
          <w:sz w:val="28"/>
          <w:szCs w:val="28"/>
          <w:lang w:eastAsia="ru-RU"/>
        </w:rPr>
        <w:t>арственных и муниципальных нужд» (далее – Закон о контрактной системе) и п</w:t>
      </w:r>
      <w:r w:rsidRPr="002E287F">
        <w:rPr>
          <w:rFonts w:ascii="Times New Roman" w:hAnsi="Times New Roman"/>
          <w:bCs/>
          <w:sz w:val="28"/>
          <w:szCs w:val="28"/>
          <w:lang w:eastAsia="ru-RU"/>
        </w:rPr>
        <w:t>остановлени</w:t>
      </w:r>
      <w:r>
        <w:rPr>
          <w:rFonts w:ascii="Times New Roman" w:hAnsi="Times New Roman"/>
          <w:bCs/>
          <w:sz w:val="28"/>
          <w:szCs w:val="28"/>
          <w:lang w:eastAsia="ru-RU"/>
        </w:rPr>
        <w:t>я</w:t>
      </w:r>
      <w:r w:rsidRPr="002E287F">
        <w:rPr>
          <w:rFonts w:ascii="Times New Roman" w:hAnsi="Times New Roman"/>
          <w:bCs/>
          <w:sz w:val="28"/>
          <w:szCs w:val="28"/>
          <w:lang w:eastAsia="ru-RU"/>
        </w:rPr>
        <w:t xml:space="preserve"> Правительства РФ от 30.09.2019 </w:t>
      </w:r>
      <w:r>
        <w:rPr>
          <w:rFonts w:ascii="Times New Roman" w:hAnsi="Times New Roman"/>
          <w:bCs/>
          <w:sz w:val="28"/>
          <w:szCs w:val="28"/>
          <w:lang w:eastAsia="ru-RU"/>
        </w:rPr>
        <w:t>№</w:t>
      </w:r>
      <w:r w:rsidRPr="002E287F">
        <w:rPr>
          <w:rFonts w:ascii="Times New Roman" w:hAnsi="Times New Roman"/>
          <w:bCs/>
          <w:sz w:val="28"/>
          <w:szCs w:val="28"/>
          <w:lang w:eastAsia="ru-RU"/>
        </w:rPr>
        <w:t xml:space="preserve">1279 </w:t>
      </w:r>
      <w:r>
        <w:rPr>
          <w:rFonts w:ascii="Times New Roman" w:hAnsi="Times New Roman"/>
          <w:bCs/>
          <w:sz w:val="28"/>
          <w:szCs w:val="28"/>
          <w:lang w:eastAsia="ru-RU"/>
        </w:rPr>
        <w:t>«О</w:t>
      </w:r>
      <w:r w:rsidRPr="002E287F">
        <w:rPr>
          <w:rFonts w:ascii="Times New Roman" w:hAnsi="Times New Roman"/>
          <w:bCs/>
          <w:sz w:val="28"/>
          <w:szCs w:val="28"/>
          <w:lang w:eastAsia="ru-RU"/>
        </w:rPr>
        <w:t>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</w:t>
      </w:r>
      <w:proofErr w:type="gramEnd"/>
      <w:r w:rsidRPr="002E287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2E287F">
        <w:rPr>
          <w:rFonts w:ascii="Times New Roman" w:hAnsi="Times New Roman"/>
          <w:bCs/>
          <w:sz w:val="28"/>
          <w:szCs w:val="28"/>
          <w:lang w:eastAsia="ru-RU"/>
        </w:rPr>
        <w:t xml:space="preserve">единой информационной системе в сфере закупок, особенностей включения информации в такие планы-графики и требований к форме планов-графиков </w:t>
      </w:r>
      <w:r w:rsidRPr="002E287F">
        <w:rPr>
          <w:rFonts w:ascii="Times New Roman" w:hAnsi="Times New Roman"/>
          <w:bCs/>
          <w:sz w:val="28"/>
          <w:szCs w:val="28"/>
          <w:lang w:eastAsia="ru-RU"/>
        </w:rPr>
        <w:lastRenderedPageBreak/>
        <w:t>закупок и о признании утратившими силу отдельных решений Правительства Российской Федерации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» </w:t>
      </w:r>
      <w:r w:rsidR="00605E78">
        <w:rPr>
          <w:rFonts w:ascii="Times New Roman" w:hAnsi="Times New Roman"/>
          <w:bCs/>
          <w:sz w:val="28"/>
          <w:szCs w:val="28"/>
          <w:lang w:eastAsia="ru-RU"/>
        </w:rPr>
        <w:t>(далее - п</w:t>
      </w:r>
      <w:r w:rsidR="00605E78" w:rsidRPr="002E287F">
        <w:rPr>
          <w:rFonts w:ascii="Times New Roman" w:hAnsi="Times New Roman"/>
          <w:bCs/>
          <w:sz w:val="28"/>
          <w:szCs w:val="28"/>
          <w:lang w:eastAsia="ru-RU"/>
        </w:rPr>
        <w:t>остановлени</w:t>
      </w:r>
      <w:r w:rsidR="00605E78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="00605E78" w:rsidRPr="002E287F">
        <w:rPr>
          <w:rFonts w:ascii="Times New Roman" w:hAnsi="Times New Roman"/>
          <w:bCs/>
          <w:sz w:val="28"/>
          <w:szCs w:val="28"/>
          <w:lang w:eastAsia="ru-RU"/>
        </w:rPr>
        <w:t xml:space="preserve"> Правительства РФ от 30.09.2019 </w:t>
      </w:r>
      <w:r w:rsidR="00605E78">
        <w:rPr>
          <w:rFonts w:ascii="Times New Roman" w:hAnsi="Times New Roman"/>
          <w:bCs/>
          <w:sz w:val="28"/>
          <w:szCs w:val="28"/>
          <w:lang w:eastAsia="ru-RU"/>
        </w:rPr>
        <w:t>№</w:t>
      </w:r>
      <w:r w:rsidR="00605E78" w:rsidRPr="002E287F">
        <w:rPr>
          <w:rFonts w:ascii="Times New Roman" w:hAnsi="Times New Roman"/>
          <w:bCs/>
          <w:sz w:val="28"/>
          <w:szCs w:val="28"/>
          <w:lang w:eastAsia="ru-RU"/>
        </w:rPr>
        <w:t>1279</w:t>
      </w:r>
      <w:r w:rsidR="00605E78">
        <w:rPr>
          <w:rFonts w:ascii="Times New Roman" w:hAnsi="Times New Roman"/>
          <w:bCs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bCs/>
          <w:sz w:val="28"/>
          <w:szCs w:val="28"/>
          <w:lang w:eastAsia="ru-RU"/>
        </w:rPr>
        <w:t>в план – график администрации поселения не включена информация о закупках планового периода – 2021 и 2022 годов.</w:t>
      </w:r>
      <w:proofErr w:type="gramEnd"/>
    </w:p>
    <w:p w:rsidR="00FB74D1" w:rsidRDefault="002E287F" w:rsidP="00FB74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 xml:space="preserve">2) </w:t>
      </w:r>
      <w:r w:rsidR="00C420C5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C420C5">
        <w:rPr>
          <w:rFonts w:ascii="Times New Roman" w:hAnsi="Times New Roman"/>
          <w:sz w:val="28"/>
          <w:szCs w:val="28"/>
          <w:lang w:eastAsia="ru-RU"/>
        </w:rPr>
        <w:t xml:space="preserve"> нарушение </w:t>
      </w:r>
      <w:r w:rsidR="00605E78">
        <w:rPr>
          <w:rFonts w:ascii="Times New Roman" w:hAnsi="Times New Roman"/>
          <w:sz w:val="28"/>
          <w:szCs w:val="28"/>
          <w:lang w:eastAsia="ru-RU"/>
        </w:rPr>
        <w:t xml:space="preserve">ст.264.1 Бюджетного кодекса РФ, </w:t>
      </w:r>
      <w:hyperlink r:id="rId10" w:history="1">
        <w:r w:rsidR="00C420C5" w:rsidRPr="00174B5E">
          <w:rPr>
            <w:rFonts w:ascii="Times New Roman" w:hAnsi="Times New Roman"/>
            <w:sz w:val="28"/>
            <w:szCs w:val="28"/>
            <w:lang w:eastAsia="ru-RU"/>
          </w:rPr>
          <w:t>п</w:t>
        </w:r>
        <w:r w:rsidR="00C420C5">
          <w:rPr>
            <w:rFonts w:ascii="Times New Roman" w:hAnsi="Times New Roman"/>
            <w:sz w:val="28"/>
            <w:szCs w:val="28"/>
            <w:lang w:eastAsia="ru-RU"/>
          </w:rPr>
          <w:t>.</w:t>
        </w:r>
        <w:r w:rsidR="00C420C5" w:rsidRPr="00174B5E">
          <w:rPr>
            <w:rFonts w:ascii="Times New Roman" w:hAnsi="Times New Roman"/>
            <w:sz w:val="28"/>
            <w:szCs w:val="28"/>
            <w:lang w:eastAsia="ru-RU"/>
          </w:rPr>
          <w:t>351</w:t>
        </w:r>
      </w:hyperlink>
      <w:r w:rsidR="00C420C5" w:rsidRPr="00174B5E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1" w:history="1">
        <w:r w:rsidR="00C420C5" w:rsidRPr="00174B5E">
          <w:rPr>
            <w:rFonts w:ascii="Times New Roman" w:hAnsi="Times New Roman"/>
            <w:sz w:val="28"/>
            <w:szCs w:val="28"/>
            <w:lang w:eastAsia="ru-RU"/>
          </w:rPr>
          <w:t>352</w:t>
        </w:r>
      </w:hyperlink>
      <w:r w:rsidR="00C420C5" w:rsidRPr="00174B5E">
        <w:rPr>
          <w:rFonts w:ascii="Times New Roman" w:hAnsi="Times New Roman"/>
          <w:sz w:val="28"/>
          <w:szCs w:val="28"/>
          <w:lang w:eastAsia="ru-RU"/>
        </w:rPr>
        <w:t xml:space="preserve"> Инструкции </w:t>
      </w:r>
      <w:r w:rsidR="00C420C5">
        <w:rPr>
          <w:rFonts w:ascii="Times New Roman" w:hAnsi="Times New Roman"/>
          <w:sz w:val="28"/>
          <w:szCs w:val="28"/>
          <w:lang w:eastAsia="ru-RU"/>
        </w:rPr>
        <w:t>№157н администрацией поселения не учтен</w:t>
      </w:r>
      <w:r w:rsidR="00605E78">
        <w:rPr>
          <w:rFonts w:ascii="Times New Roman" w:hAnsi="Times New Roman"/>
          <w:sz w:val="28"/>
          <w:szCs w:val="28"/>
          <w:lang w:eastAsia="ru-RU"/>
        </w:rPr>
        <w:t>а</w:t>
      </w:r>
      <w:r w:rsidR="00C420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420C5" w:rsidRPr="00174B5E">
        <w:rPr>
          <w:rFonts w:ascii="Times New Roman" w:hAnsi="Times New Roman"/>
          <w:sz w:val="28"/>
          <w:szCs w:val="28"/>
          <w:lang w:eastAsia="ru-RU"/>
        </w:rPr>
        <w:t xml:space="preserve">на забалансовом счете 10 </w:t>
      </w:r>
      <w:r w:rsidR="00C420C5">
        <w:rPr>
          <w:rFonts w:ascii="Times New Roman" w:hAnsi="Times New Roman"/>
          <w:sz w:val="28"/>
          <w:szCs w:val="28"/>
          <w:lang w:eastAsia="ru-RU"/>
        </w:rPr>
        <w:t>«Обеспечение исполнения обязательств» банковская гарантия, полученная в качестве обеспечения исполнения обязательств по муниципальному контракту</w:t>
      </w:r>
      <w:r w:rsidR="00477BB3">
        <w:rPr>
          <w:rFonts w:ascii="Times New Roman" w:hAnsi="Times New Roman"/>
          <w:sz w:val="28"/>
          <w:szCs w:val="28"/>
          <w:lang w:eastAsia="ru-RU"/>
        </w:rPr>
        <w:t xml:space="preserve"> с АО «Вятавтодор»</w:t>
      </w:r>
      <w:r w:rsidR="00C420C5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477BB3">
        <w:rPr>
          <w:rFonts w:ascii="Times New Roman" w:hAnsi="Times New Roman"/>
          <w:sz w:val="28"/>
          <w:szCs w:val="28"/>
          <w:lang w:eastAsia="ru-RU"/>
        </w:rPr>
        <w:t>1</w:t>
      </w:r>
      <w:r w:rsidR="00C420C5">
        <w:rPr>
          <w:rFonts w:ascii="Times New Roman" w:hAnsi="Times New Roman"/>
          <w:sz w:val="28"/>
          <w:szCs w:val="28"/>
          <w:lang w:eastAsia="ru-RU"/>
        </w:rPr>
        <w:t xml:space="preserve">7 </w:t>
      </w:r>
      <w:r w:rsidR="00477BB3">
        <w:rPr>
          <w:rFonts w:ascii="Times New Roman" w:hAnsi="Times New Roman"/>
          <w:sz w:val="28"/>
          <w:szCs w:val="28"/>
          <w:lang w:eastAsia="ru-RU"/>
        </w:rPr>
        <w:t>ноября 2020</w:t>
      </w:r>
      <w:r w:rsidR="00C420C5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477BB3">
        <w:rPr>
          <w:rFonts w:ascii="Times New Roman" w:hAnsi="Times New Roman"/>
          <w:sz w:val="28"/>
          <w:szCs w:val="28"/>
          <w:lang w:eastAsia="ru-RU"/>
        </w:rPr>
        <w:t>01</w:t>
      </w:r>
      <w:r w:rsidR="00C420C5">
        <w:rPr>
          <w:rFonts w:ascii="Times New Roman" w:hAnsi="Times New Roman"/>
          <w:sz w:val="28"/>
          <w:szCs w:val="28"/>
          <w:lang w:eastAsia="ru-RU"/>
        </w:rPr>
        <w:t>40</w:t>
      </w:r>
      <w:r w:rsidR="00477BB3">
        <w:rPr>
          <w:rFonts w:ascii="Times New Roman" w:hAnsi="Times New Roman"/>
          <w:sz w:val="28"/>
          <w:szCs w:val="28"/>
          <w:lang w:eastAsia="ru-RU"/>
        </w:rPr>
        <w:t>3</w:t>
      </w:r>
      <w:r w:rsidR="00C420C5">
        <w:rPr>
          <w:rFonts w:ascii="Times New Roman" w:hAnsi="Times New Roman"/>
          <w:sz w:val="28"/>
          <w:szCs w:val="28"/>
          <w:lang w:eastAsia="ru-RU"/>
        </w:rPr>
        <w:t>000</w:t>
      </w:r>
      <w:r w:rsidR="00477BB3">
        <w:rPr>
          <w:rFonts w:ascii="Times New Roman" w:hAnsi="Times New Roman"/>
          <w:sz w:val="28"/>
          <w:szCs w:val="28"/>
          <w:lang w:eastAsia="ru-RU"/>
        </w:rPr>
        <w:t>1982000000370001, исполнение которого перешло на 2021 год</w:t>
      </w:r>
      <w:r w:rsidR="00C420C5">
        <w:rPr>
          <w:rFonts w:ascii="Times New Roman" w:hAnsi="Times New Roman"/>
          <w:sz w:val="28"/>
          <w:szCs w:val="28"/>
          <w:lang w:eastAsia="ru-RU"/>
        </w:rPr>
        <w:t xml:space="preserve"> на сумму </w:t>
      </w:r>
      <w:r w:rsidR="00477BB3">
        <w:rPr>
          <w:rFonts w:ascii="Times New Roman" w:hAnsi="Times New Roman"/>
          <w:sz w:val="28"/>
          <w:szCs w:val="28"/>
          <w:lang w:eastAsia="ru-RU"/>
        </w:rPr>
        <w:t>2438748</w:t>
      </w:r>
      <w:r w:rsidR="00C420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420C5" w:rsidRPr="00341471">
        <w:rPr>
          <w:rFonts w:ascii="Times New Roman" w:hAnsi="Times New Roman"/>
          <w:sz w:val="28"/>
          <w:szCs w:val="28"/>
          <w:lang w:eastAsia="ru-RU"/>
        </w:rPr>
        <w:t>рублей - безотзывная банковская гарантия,</w:t>
      </w:r>
      <w:r w:rsidR="00C420C5">
        <w:rPr>
          <w:rFonts w:ascii="Times New Roman" w:hAnsi="Times New Roman"/>
          <w:sz w:val="28"/>
          <w:szCs w:val="28"/>
          <w:lang w:eastAsia="ru-RU"/>
        </w:rPr>
        <w:t xml:space="preserve"> выданная в обеспечение исполнения</w:t>
      </w:r>
      <w:proofErr w:type="gramEnd"/>
      <w:r w:rsidR="00C420C5">
        <w:rPr>
          <w:rFonts w:ascii="Times New Roman" w:hAnsi="Times New Roman"/>
          <w:sz w:val="28"/>
          <w:szCs w:val="28"/>
          <w:lang w:eastAsia="ru-RU"/>
        </w:rPr>
        <w:t xml:space="preserve"> обязательств по контракту на сумму </w:t>
      </w:r>
      <w:r w:rsidR="00477BB3">
        <w:rPr>
          <w:rFonts w:ascii="Times New Roman" w:hAnsi="Times New Roman"/>
          <w:sz w:val="28"/>
          <w:szCs w:val="28"/>
          <w:lang w:eastAsia="ru-RU"/>
        </w:rPr>
        <w:t>223295,50</w:t>
      </w:r>
      <w:r w:rsidR="00FB74D1">
        <w:rPr>
          <w:rFonts w:ascii="Times New Roman" w:hAnsi="Times New Roman"/>
          <w:sz w:val="28"/>
          <w:szCs w:val="28"/>
          <w:lang w:eastAsia="ru-RU"/>
        </w:rPr>
        <w:t xml:space="preserve"> рублей. </w:t>
      </w:r>
    </w:p>
    <w:p w:rsidR="00FB74D1" w:rsidRPr="00F64AA9" w:rsidRDefault="00FB74D1" w:rsidP="00FB74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Таким образом,</w:t>
      </w:r>
      <w:r w:rsidRPr="00341471">
        <w:rPr>
          <w:rFonts w:ascii="Times New Roman" w:hAnsi="Times New Roman"/>
          <w:sz w:val="28"/>
          <w:szCs w:val="28"/>
        </w:rPr>
        <w:t xml:space="preserve"> сведения по счету </w:t>
      </w:r>
      <w:r w:rsidRPr="00174B5E">
        <w:rPr>
          <w:rFonts w:ascii="Times New Roman" w:hAnsi="Times New Roman"/>
          <w:sz w:val="28"/>
          <w:szCs w:val="28"/>
          <w:lang w:eastAsia="ru-RU"/>
        </w:rPr>
        <w:t xml:space="preserve">10 </w:t>
      </w:r>
      <w:r>
        <w:rPr>
          <w:rFonts w:ascii="Times New Roman" w:hAnsi="Times New Roman"/>
          <w:sz w:val="28"/>
          <w:szCs w:val="28"/>
          <w:lang w:eastAsia="ru-RU"/>
        </w:rPr>
        <w:t xml:space="preserve">«Обеспечение исполнения обязательств» </w:t>
      </w:r>
      <w:r w:rsidRPr="0034147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Справке </w:t>
      </w:r>
      <w:r>
        <w:rPr>
          <w:rFonts w:ascii="Times New Roman" w:hAnsi="Times New Roman"/>
          <w:sz w:val="28"/>
          <w:szCs w:val="28"/>
          <w:lang w:eastAsia="ru-RU"/>
        </w:rPr>
        <w:t>о наличии имущества и обязательств на забалансовых счетах в составе Баланса (ф. 0503130) к годовому отчету</w:t>
      </w:r>
      <w:r w:rsidRPr="00FB74D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на конец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2020 года, не достоверны в сумме 223295,50 рублей.</w:t>
      </w:r>
    </w:p>
    <w:p w:rsidR="00FB74D1" w:rsidRDefault="00477BB3" w:rsidP="00880E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В нарушение</w:t>
      </w:r>
      <w:r w:rsidR="00377A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5E78">
        <w:rPr>
          <w:rFonts w:ascii="Times New Roman" w:hAnsi="Times New Roman"/>
          <w:sz w:val="28"/>
          <w:szCs w:val="28"/>
          <w:lang w:eastAsia="ru-RU"/>
        </w:rPr>
        <w:t xml:space="preserve">ст.264.1 Бюджетного кодекса РФ, </w:t>
      </w:r>
      <w:r w:rsidR="009479C6">
        <w:rPr>
          <w:rFonts w:ascii="Times New Roman" w:hAnsi="Times New Roman"/>
          <w:sz w:val="28"/>
          <w:szCs w:val="28"/>
          <w:lang w:eastAsia="ru-RU"/>
        </w:rPr>
        <w:t xml:space="preserve">п.235 и </w:t>
      </w:r>
      <w:r w:rsidR="00377A1D">
        <w:rPr>
          <w:rFonts w:ascii="Times New Roman" w:hAnsi="Times New Roman"/>
          <w:sz w:val="28"/>
          <w:szCs w:val="28"/>
          <w:lang w:eastAsia="ru-RU"/>
        </w:rPr>
        <w:t>п.</w:t>
      </w:r>
      <w:r w:rsidR="009479C6">
        <w:rPr>
          <w:rFonts w:ascii="Times New Roman" w:hAnsi="Times New Roman"/>
          <w:sz w:val="28"/>
          <w:szCs w:val="28"/>
          <w:lang w:eastAsia="ru-RU"/>
        </w:rPr>
        <w:t xml:space="preserve">254 Инструкции №157н </w:t>
      </w:r>
      <w:r>
        <w:rPr>
          <w:rFonts w:ascii="Times New Roman" w:hAnsi="Times New Roman"/>
          <w:sz w:val="28"/>
          <w:szCs w:val="28"/>
          <w:lang w:eastAsia="ru-RU"/>
        </w:rPr>
        <w:t xml:space="preserve">не ведется учет </w:t>
      </w:r>
      <w:r w:rsidR="009479C6">
        <w:rPr>
          <w:rFonts w:ascii="Times New Roman" w:hAnsi="Times New Roman"/>
          <w:sz w:val="28"/>
          <w:szCs w:val="28"/>
          <w:lang w:eastAsia="ru-RU"/>
        </w:rPr>
        <w:t>денежных средств, поступивших в обеспечение заявки на участие в конкурентных способах закупки и  исполнения обязательств по заклю</w:t>
      </w:r>
      <w:r w:rsidR="00321FF8">
        <w:rPr>
          <w:rFonts w:ascii="Times New Roman" w:hAnsi="Times New Roman"/>
          <w:sz w:val="28"/>
          <w:szCs w:val="28"/>
          <w:lang w:eastAsia="ru-RU"/>
        </w:rPr>
        <w:t>ченным муниципальным контрактам</w:t>
      </w:r>
      <w:r w:rsidR="009479C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321FF8">
        <w:rPr>
          <w:rFonts w:ascii="Times New Roman" w:hAnsi="Times New Roman"/>
          <w:sz w:val="28"/>
          <w:szCs w:val="28"/>
          <w:lang w:eastAsia="ru-RU"/>
        </w:rPr>
        <w:t>Перечисленные в денежном эквиваленте средства обеспечения исполнения муниципальн</w:t>
      </w:r>
      <w:r w:rsidR="00C10886">
        <w:rPr>
          <w:rFonts w:ascii="Times New Roman" w:hAnsi="Times New Roman"/>
          <w:sz w:val="28"/>
          <w:szCs w:val="28"/>
          <w:lang w:eastAsia="ru-RU"/>
        </w:rPr>
        <w:t>ого</w:t>
      </w:r>
      <w:r w:rsidR="00321FF8">
        <w:rPr>
          <w:rFonts w:ascii="Times New Roman" w:hAnsi="Times New Roman"/>
          <w:sz w:val="28"/>
          <w:szCs w:val="28"/>
          <w:lang w:eastAsia="ru-RU"/>
        </w:rPr>
        <w:t xml:space="preserve"> контракт</w:t>
      </w:r>
      <w:r w:rsidR="00C10886">
        <w:rPr>
          <w:rFonts w:ascii="Times New Roman" w:hAnsi="Times New Roman"/>
          <w:sz w:val="28"/>
          <w:szCs w:val="28"/>
          <w:lang w:eastAsia="ru-RU"/>
        </w:rPr>
        <w:t>а</w:t>
      </w:r>
      <w:r w:rsidR="00FB74D1">
        <w:rPr>
          <w:rFonts w:ascii="Times New Roman" w:hAnsi="Times New Roman"/>
          <w:sz w:val="28"/>
          <w:szCs w:val="28"/>
          <w:lang w:eastAsia="ru-RU"/>
        </w:rPr>
        <w:t xml:space="preserve"> со сроком </w:t>
      </w:r>
      <w:r w:rsidR="00C10886">
        <w:rPr>
          <w:rFonts w:ascii="Times New Roman" w:hAnsi="Times New Roman"/>
          <w:sz w:val="28"/>
          <w:szCs w:val="28"/>
          <w:lang w:eastAsia="ru-RU"/>
        </w:rPr>
        <w:t>его</w:t>
      </w:r>
      <w:r w:rsidR="00FB74D1">
        <w:rPr>
          <w:rFonts w:ascii="Times New Roman" w:hAnsi="Times New Roman"/>
          <w:sz w:val="28"/>
          <w:szCs w:val="28"/>
          <w:lang w:eastAsia="ru-RU"/>
        </w:rPr>
        <w:t xml:space="preserve"> исполнения в 2021 году</w:t>
      </w:r>
      <w:r w:rsidR="00321FF8">
        <w:rPr>
          <w:rFonts w:ascii="Times New Roman" w:hAnsi="Times New Roman"/>
          <w:sz w:val="28"/>
          <w:szCs w:val="28"/>
          <w:lang w:eastAsia="ru-RU"/>
        </w:rPr>
        <w:t xml:space="preserve"> на поставку бензина с ООО «</w:t>
      </w:r>
      <w:proofErr w:type="spellStart"/>
      <w:r w:rsidR="00321FF8">
        <w:rPr>
          <w:rFonts w:ascii="Times New Roman" w:hAnsi="Times New Roman"/>
          <w:sz w:val="28"/>
          <w:szCs w:val="28"/>
          <w:lang w:eastAsia="ru-RU"/>
        </w:rPr>
        <w:t>Альбиойл</w:t>
      </w:r>
      <w:proofErr w:type="spellEnd"/>
      <w:r w:rsidR="00321FF8">
        <w:rPr>
          <w:rFonts w:ascii="Times New Roman" w:hAnsi="Times New Roman"/>
          <w:sz w:val="28"/>
          <w:szCs w:val="28"/>
          <w:lang w:eastAsia="ru-RU"/>
        </w:rPr>
        <w:t xml:space="preserve">» от 29.12.2020 №014030001982000000420001 в сумме 7905 рублей </w:t>
      </w:r>
      <w:r w:rsidR="00FB74D1">
        <w:rPr>
          <w:rFonts w:ascii="Times New Roman" w:hAnsi="Times New Roman"/>
          <w:sz w:val="28"/>
          <w:szCs w:val="28"/>
          <w:lang w:eastAsia="ru-RU"/>
        </w:rPr>
        <w:t>не отражены в учете.</w:t>
      </w:r>
    </w:p>
    <w:p w:rsidR="00FB74D1" w:rsidRDefault="00FB74D1" w:rsidP="00F864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Таким образом, показатели строк </w:t>
      </w:r>
      <w:r w:rsidR="00C10886">
        <w:rPr>
          <w:rFonts w:ascii="Times New Roman" w:hAnsi="Times New Roman"/>
          <w:sz w:val="28"/>
          <w:szCs w:val="28"/>
          <w:lang w:eastAsia="ru-RU"/>
        </w:rPr>
        <w:t>201 и 431 граф 7 и 8 Баланса (ф.0503130) на конец отчетного периода занижены на сумму 7905 рублей</w:t>
      </w:r>
      <w:r w:rsidR="00C10886" w:rsidRPr="00C10886">
        <w:rPr>
          <w:rFonts w:ascii="Times New Roman" w:hAnsi="Times New Roman"/>
          <w:sz w:val="28"/>
          <w:szCs w:val="28"/>
          <w:lang w:eastAsia="ru-RU"/>
        </w:rPr>
        <w:t xml:space="preserve">. Не представлена </w:t>
      </w:r>
      <w:r w:rsidR="00C10886">
        <w:rPr>
          <w:rFonts w:ascii="Times New Roman" w:hAnsi="Times New Roman"/>
          <w:bCs/>
          <w:sz w:val="28"/>
          <w:szCs w:val="28"/>
          <w:lang w:eastAsia="ru-RU"/>
        </w:rPr>
        <w:t>форма</w:t>
      </w:r>
      <w:r w:rsidR="00C10886" w:rsidRPr="00C1088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C10886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C10886" w:rsidRPr="00C10886">
        <w:rPr>
          <w:rFonts w:ascii="Times New Roman" w:hAnsi="Times New Roman"/>
          <w:bCs/>
          <w:sz w:val="28"/>
          <w:szCs w:val="28"/>
          <w:lang w:eastAsia="ru-RU"/>
        </w:rPr>
        <w:t>Сведения об остатках денежных средств на счетах получателя бюджетных средств</w:t>
      </w:r>
      <w:r w:rsidR="00C10886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="00C10886" w:rsidRPr="00C10886">
        <w:rPr>
          <w:rFonts w:ascii="Times New Roman" w:hAnsi="Times New Roman"/>
          <w:bCs/>
          <w:sz w:val="28"/>
          <w:szCs w:val="28"/>
          <w:lang w:eastAsia="ru-RU"/>
        </w:rPr>
        <w:t xml:space="preserve"> (ф. 0503178)</w:t>
      </w:r>
      <w:r w:rsidR="00C10886">
        <w:rPr>
          <w:rFonts w:ascii="Times New Roman" w:hAnsi="Times New Roman"/>
          <w:bCs/>
          <w:sz w:val="28"/>
          <w:szCs w:val="28"/>
          <w:lang w:eastAsia="ru-RU"/>
        </w:rPr>
        <w:t>. Данный факт свидетельствует о ненадлежащем ведении бюджетного учета и составления отчетности.</w:t>
      </w:r>
    </w:p>
    <w:p w:rsidR="004B29F5" w:rsidRPr="0036701D" w:rsidRDefault="00F8645F" w:rsidP="004B29F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01D">
        <w:rPr>
          <w:rFonts w:ascii="Times New Roman" w:hAnsi="Times New Roman"/>
          <w:bCs/>
          <w:sz w:val="28"/>
          <w:szCs w:val="28"/>
          <w:lang w:eastAsia="ru-RU"/>
        </w:rPr>
        <w:t>4)</w:t>
      </w:r>
      <w:r w:rsidRPr="0036701D">
        <w:rPr>
          <w:rFonts w:ascii="Times New Roman" w:hAnsi="Times New Roman"/>
          <w:sz w:val="28"/>
          <w:szCs w:val="28"/>
          <w:lang w:eastAsia="ru-RU"/>
        </w:rPr>
        <w:t xml:space="preserve"> Согласно п.170.2. </w:t>
      </w:r>
      <w:proofErr w:type="gramStart"/>
      <w:r w:rsidRPr="0036701D">
        <w:rPr>
          <w:rFonts w:ascii="Times New Roman" w:hAnsi="Times New Roman"/>
          <w:sz w:val="28"/>
          <w:szCs w:val="28"/>
          <w:lang w:eastAsia="ru-RU"/>
        </w:rPr>
        <w:t xml:space="preserve">Инструкции №191н </w:t>
      </w:r>
      <w:r w:rsidR="00880EB4" w:rsidRPr="0036701D">
        <w:rPr>
          <w:rFonts w:ascii="Times New Roman" w:hAnsi="Times New Roman"/>
          <w:sz w:val="28"/>
          <w:szCs w:val="28"/>
          <w:lang w:eastAsia="ru-RU"/>
        </w:rPr>
        <w:t>в разделе 4 «</w:t>
      </w:r>
      <w:r w:rsidRPr="0036701D">
        <w:rPr>
          <w:rFonts w:ascii="Times New Roman" w:hAnsi="Times New Roman"/>
          <w:sz w:val="28"/>
          <w:szCs w:val="28"/>
          <w:lang w:eastAsia="ru-RU"/>
        </w:rPr>
        <w:t>Сведени</w:t>
      </w:r>
      <w:r w:rsidR="00880EB4" w:rsidRPr="0036701D">
        <w:rPr>
          <w:rFonts w:ascii="Times New Roman" w:hAnsi="Times New Roman"/>
          <w:sz w:val="28"/>
          <w:szCs w:val="28"/>
          <w:lang w:eastAsia="ru-RU"/>
        </w:rPr>
        <w:t>й</w:t>
      </w:r>
      <w:r w:rsidRPr="0036701D">
        <w:rPr>
          <w:rFonts w:ascii="Times New Roman" w:hAnsi="Times New Roman"/>
          <w:sz w:val="28"/>
          <w:szCs w:val="28"/>
          <w:lang w:eastAsia="ru-RU"/>
        </w:rPr>
        <w:t xml:space="preserve"> о принятых и неисполненных обязательствах получателя бюджетных средств</w:t>
      </w:r>
      <w:r w:rsidR="00880EB4" w:rsidRPr="0036701D">
        <w:rPr>
          <w:rFonts w:ascii="Times New Roman" w:hAnsi="Times New Roman"/>
          <w:sz w:val="28"/>
          <w:szCs w:val="28"/>
          <w:lang w:eastAsia="ru-RU"/>
        </w:rPr>
        <w:t>»</w:t>
      </w:r>
      <w:r w:rsidRPr="0036701D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2" w:history="1">
        <w:r w:rsidRPr="0036701D">
          <w:rPr>
            <w:rFonts w:ascii="Times New Roman" w:hAnsi="Times New Roman"/>
            <w:sz w:val="28"/>
            <w:szCs w:val="28"/>
            <w:lang w:eastAsia="ru-RU"/>
          </w:rPr>
          <w:t>(ф. 0503175)</w:t>
        </w:r>
      </w:hyperlink>
      <w:r w:rsidR="00880EB4" w:rsidRPr="0036701D">
        <w:rPr>
          <w:rFonts w:ascii="Times New Roman" w:hAnsi="Times New Roman"/>
          <w:sz w:val="28"/>
          <w:szCs w:val="28"/>
          <w:lang w:eastAsia="ru-RU"/>
        </w:rPr>
        <w:t xml:space="preserve"> отражается аналитическая информация на основании данных об экономии при заключении государственных (муниципальных) контрактов с применением конкурентных способов, которая формируется на основании данных по соответствующим счетам аналитического учета счета 150207000 </w:t>
      </w:r>
      <w:r w:rsidR="00CA19C2" w:rsidRPr="0036701D">
        <w:rPr>
          <w:rFonts w:ascii="Times New Roman" w:hAnsi="Times New Roman"/>
          <w:sz w:val="28"/>
          <w:szCs w:val="28"/>
          <w:lang w:eastAsia="ru-RU"/>
        </w:rPr>
        <w:t>«</w:t>
      </w:r>
      <w:r w:rsidR="00880EB4" w:rsidRPr="0036701D">
        <w:rPr>
          <w:rFonts w:ascii="Times New Roman" w:hAnsi="Times New Roman"/>
          <w:sz w:val="28"/>
          <w:szCs w:val="28"/>
          <w:lang w:eastAsia="ru-RU"/>
        </w:rPr>
        <w:t>Принимаемые обязательства</w:t>
      </w:r>
      <w:r w:rsidR="00CA19C2" w:rsidRPr="0036701D">
        <w:rPr>
          <w:rFonts w:ascii="Times New Roman" w:hAnsi="Times New Roman"/>
          <w:sz w:val="28"/>
          <w:szCs w:val="28"/>
          <w:lang w:eastAsia="ru-RU"/>
        </w:rPr>
        <w:t>»</w:t>
      </w:r>
      <w:r w:rsidR="00880EB4" w:rsidRPr="0036701D">
        <w:rPr>
          <w:rFonts w:ascii="Times New Roman" w:hAnsi="Times New Roman"/>
          <w:sz w:val="28"/>
          <w:szCs w:val="28"/>
          <w:lang w:eastAsia="ru-RU"/>
        </w:rPr>
        <w:t xml:space="preserve">, отражаемым в корреспонденции с кредитом счета 150201000 </w:t>
      </w:r>
      <w:r w:rsidR="00CA19C2" w:rsidRPr="0036701D">
        <w:rPr>
          <w:rFonts w:ascii="Times New Roman" w:hAnsi="Times New Roman"/>
          <w:sz w:val="28"/>
          <w:szCs w:val="28"/>
          <w:lang w:eastAsia="ru-RU"/>
        </w:rPr>
        <w:t>«</w:t>
      </w:r>
      <w:r w:rsidR="00880EB4" w:rsidRPr="0036701D">
        <w:rPr>
          <w:rFonts w:ascii="Times New Roman" w:hAnsi="Times New Roman"/>
          <w:sz w:val="28"/>
          <w:szCs w:val="28"/>
          <w:lang w:eastAsia="ru-RU"/>
        </w:rPr>
        <w:t>Принятые обязательства</w:t>
      </w:r>
      <w:r w:rsidR="00CA19C2" w:rsidRPr="0036701D">
        <w:rPr>
          <w:rFonts w:ascii="Times New Roman" w:hAnsi="Times New Roman"/>
          <w:sz w:val="28"/>
          <w:szCs w:val="28"/>
          <w:lang w:eastAsia="ru-RU"/>
        </w:rPr>
        <w:t>»</w:t>
      </w:r>
      <w:r w:rsidR="004B29F5" w:rsidRPr="0036701D">
        <w:rPr>
          <w:rFonts w:ascii="Times New Roman" w:hAnsi="Times New Roman"/>
          <w:sz w:val="28"/>
          <w:szCs w:val="28"/>
          <w:lang w:eastAsia="ru-RU"/>
        </w:rPr>
        <w:t xml:space="preserve"> и кредитом счета 150103000</w:t>
      </w:r>
      <w:proofErr w:type="gramEnd"/>
      <w:r w:rsidR="004B29F5" w:rsidRPr="0036701D">
        <w:rPr>
          <w:rFonts w:ascii="Times New Roman" w:hAnsi="Times New Roman"/>
          <w:sz w:val="28"/>
          <w:szCs w:val="28"/>
          <w:lang w:eastAsia="ru-RU"/>
        </w:rPr>
        <w:t xml:space="preserve"> «Лимиты бюджетных обязательств получателей бюджетных средств».</w:t>
      </w:r>
    </w:p>
    <w:p w:rsidR="0036701D" w:rsidRPr="0036701D" w:rsidRDefault="004B29F5" w:rsidP="0036701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6701D">
        <w:rPr>
          <w:rFonts w:ascii="Times New Roman" w:hAnsi="Times New Roman"/>
          <w:sz w:val="28"/>
          <w:szCs w:val="28"/>
          <w:lang w:eastAsia="ru-RU"/>
        </w:rPr>
        <w:t xml:space="preserve">Проверка регистров и показателей Главной книги выявила, что в нарушение </w:t>
      </w:r>
      <w:r w:rsidR="00A57DC6">
        <w:rPr>
          <w:rFonts w:ascii="Times New Roman" w:hAnsi="Times New Roman"/>
          <w:sz w:val="28"/>
          <w:szCs w:val="28"/>
          <w:lang w:eastAsia="ru-RU"/>
        </w:rPr>
        <w:t>п.219, 264.1 Бюджетного кодекса РФ,</w:t>
      </w:r>
      <w:r w:rsidR="00A57DC6" w:rsidRPr="003670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701D" w:rsidRPr="0036701D">
        <w:rPr>
          <w:rFonts w:ascii="Times New Roman" w:hAnsi="Times New Roman"/>
          <w:sz w:val="28"/>
          <w:szCs w:val="28"/>
          <w:lang w:eastAsia="ru-RU"/>
        </w:rPr>
        <w:t>п.141.1 Инструкции №162н администрацией Малмыжского городского поселения не осуществлялся учет по счету 150207000 «Принимаемые обязательства»</w:t>
      </w:r>
      <w:r w:rsidR="00F4796B">
        <w:rPr>
          <w:rFonts w:ascii="Times New Roman" w:hAnsi="Times New Roman"/>
          <w:sz w:val="28"/>
          <w:szCs w:val="28"/>
          <w:lang w:eastAsia="ru-RU"/>
        </w:rPr>
        <w:t xml:space="preserve">, предназначенный для учета принимаемых обязательств </w:t>
      </w:r>
      <w:r w:rsidR="0036701D" w:rsidRPr="0036701D">
        <w:rPr>
          <w:rFonts w:ascii="Times New Roman" w:hAnsi="Times New Roman"/>
          <w:sz w:val="28"/>
          <w:szCs w:val="28"/>
          <w:lang w:eastAsia="ru-RU"/>
        </w:rPr>
        <w:t xml:space="preserve">с использованием конкурентных способов </w:t>
      </w:r>
      <w:r w:rsidR="0036701D" w:rsidRPr="0036701D">
        <w:rPr>
          <w:rFonts w:ascii="Times New Roman" w:hAnsi="Times New Roman"/>
          <w:sz w:val="28"/>
          <w:szCs w:val="28"/>
          <w:lang w:eastAsia="ru-RU"/>
        </w:rPr>
        <w:lastRenderedPageBreak/>
        <w:t>определения поставщиков (подрядчиков, исполнителей) (конкурсы, аукционы, запрос котировок, запрос предложений) (при условии размещении извещения, приглашения принять участие)</w:t>
      </w:r>
      <w:r w:rsidR="00F4796B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880EB4" w:rsidRPr="0036701D" w:rsidRDefault="00F4796B" w:rsidP="00F4796B">
      <w:pPr>
        <w:autoSpaceDE w:val="0"/>
        <w:autoSpaceDN w:val="0"/>
        <w:adjustRightInd w:val="0"/>
        <w:spacing w:after="120" w:line="240" w:lineRule="auto"/>
        <w:ind w:firstLine="3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Таким образом, информация, представленная в разделе 4 «</w:t>
      </w:r>
      <w:r w:rsidRPr="0036701D">
        <w:rPr>
          <w:rFonts w:ascii="Times New Roman" w:hAnsi="Times New Roman"/>
          <w:sz w:val="28"/>
          <w:szCs w:val="28"/>
          <w:lang w:eastAsia="ru-RU"/>
        </w:rPr>
        <w:t>Сведени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36701D">
        <w:rPr>
          <w:rFonts w:ascii="Times New Roman" w:hAnsi="Times New Roman"/>
          <w:sz w:val="28"/>
          <w:szCs w:val="28"/>
          <w:lang w:eastAsia="ru-RU"/>
        </w:rPr>
        <w:t xml:space="preserve"> о принятых и неисполненных обязательствах получателя бюджетных средств» </w:t>
      </w:r>
      <w:hyperlink r:id="rId13" w:history="1">
        <w:r w:rsidRPr="0036701D">
          <w:rPr>
            <w:rFonts w:ascii="Times New Roman" w:hAnsi="Times New Roman"/>
            <w:sz w:val="28"/>
            <w:szCs w:val="28"/>
            <w:lang w:eastAsia="ru-RU"/>
          </w:rPr>
          <w:t>(ф. 0503175)</w:t>
        </w:r>
      </w:hyperlink>
      <w:r>
        <w:rPr>
          <w:rFonts w:ascii="Times New Roman" w:hAnsi="Times New Roman"/>
          <w:sz w:val="28"/>
          <w:szCs w:val="28"/>
          <w:lang w:eastAsia="ru-RU"/>
        </w:rPr>
        <w:t>, не подтверждается данными бюджетного учета и не содержит достоверных сведений о стоимости заключенных контрактов и полученной экономии в результате применения конкурентных способов закупки.</w:t>
      </w:r>
    </w:p>
    <w:p w:rsidR="00B93438" w:rsidRDefault="00410732" w:rsidP="0075672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6264B">
        <w:rPr>
          <w:rFonts w:ascii="Times New Roman" w:hAnsi="Times New Roman"/>
          <w:sz w:val="28"/>
          <w:szCs w:val="28"/>
        </w:rPr>
        <w:t xml:space="preserve">Расходы </w:t>
      </w:r>
      <w:r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96264B">
        <w:rPr>
          <w:rFonts w:ascii="Times New Roman" w:hAnsi="Times New Roman"/>
          <w:sz w:val="28"/>
          <w:szCs w:val="28"/>
        </w:rPr>
        <w:t>на капитальные вложения в муниципальную собственность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264B">
        <w:rPr>
          <w:rFonts w:ascii="Times New Roman" w:hAnsi="Times New Roman"/>
          <w:sz w:val="28"/>
          <w:szCs w:val="28"/>
        </w:rPr>
        <w:t xml:space="preserve">осуществлялись по </w:t>
      </w:r>
      <w:r w:rsidR="00B93438">
        <w:rPr>
          <w:rFonts w:ascii="Times New Roman" w:hAnsi="Times New Roman"/>
          <w:sz w:val="28"/>
          <w:szCs w:val="28"/>
        </w:rPr>
        <w:t xml:space="preserve">двум </w:t>
      </w:r>
      <w:r w:rsidRPr="0096264B">
        <w:rPr>
          <w:rFonts w:ascii="Times New Roman" w:hAnsi="Times New Roman"/>
          <w:sz w:val="28"/>
          <w:szCs w:val="28"/>
        </w:rPr>
        <w:t>муниципальн</w:t>
      </w:r>
      <w:r w:rsidR="00B93438">
        <w:rPr>
          <w:rFonts w:ascii="Times New Roman" w:hAnsi="Times New Roman"/>
          <w:sz w:val="28"/>
          <w:szCs w:val="28"/>
        </w:rPr>
        <w:t>ым</w:t>
      </w:r>
      <w:r w:rsidRPr="0096264B">
        <w:rPr>
          <w:rFonts w:ascii="Times New Roman" w:hAnsi="Times New Roman"/>
          <w:sz w:val="28"/>
          <w:szCs w:val="28"/>
        </w:rPr>
        <w:t xml:space="preserve"> программ</w:t>
      </w:r>
      <w:r w:rsidR="00B93438">
        <w:rPr>
          <w:rFonts w:ascii="Times New Roman" w:hAnsi="Times New Roman"/>
          <w:sz w:val="28"/>
          <w:szCs w:val="28"/>
        </w:rPr>
        <w:t>ам:</w:t>
      </w:r>
    </w:p>
    <w:p w:rsidR="00B93438" w:rsidRDefault="00B93438" w:rsidP="0075672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10732">
        <w:rPr>
          <w:rFonts w:ascii="Times New Roman" w:hAnsi="Times New Roman"/>
          <w:sz w:val="28"/>
          <w:szCs w:val="28"/>
        </w:rPr>
        <w:t xml:space="preserve"> «Управление муниципальным имуществом Малмыжского городского поселения»</w:t>
      </w:r>
      <w:r w:rsidR="003F2ADE">
        <w:rPr>
          <w:rFonts w:ascii="Times New Roman" w:hAnsi="Times New Roman"/>
          <w:sz w:val="28"/>
          <w:szCs w:val="28"/>
        </w:rPr>
        <w:t>,</w:t>
      </w:r>
      <w:r w:rsidR="00D04E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рамках ППМИ </w:t>
      </w:r>
      <w:r w:rsidR="00D01DFD">
        <w:rPr>
          <w:rFonts w:ascii="Times New Roman" w:hAnsi="Times New Roman"/>
          <w:sz w:val="28"/>
          <w:szCs w:val="28"/>
        </w:rPr>
        <w:t xml:space="preserve">в 2019 году </w:t>
      </w:r>
      <w:r>
        <w:rPr>
          <w:rFonts w:ascii="Times New Roman" w:hAnsi="Times New Roman"/>
          <w:sz w:val="28"/>
          <w:szCs w:val="28"/>
        </w:rPr>
        <w:t xml:space="preserve">осуществлялось строительство детской игровой площадки «Талисмания». Расходы за счет средств </w:t>
      </w:r>
      <w:r w:rsidR="00D01DFD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бюджета</w:t>
      </w:r>
      <w:r w:rsidR="00D01DFD">
        <w:rPr>
          <w:rFonts w:ascii="Times New Roman" w:hAnsi="Times New Roman"/>
          <w:sz w:val="28"/>
          <w:szCs w:val="28"/>
        </w:rPr>
        <w:t>, оплаченные в 2020 году составили 978,763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B93438" w:rsidRDefault="00B93438" w:rsidP="00D01DFD">
      <w:pPr>
        <w:spacing w:after="12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«Повышение эффективности деятельности администрации Малмыжского городского поселения Малмыжского района Кировской области», в рамках ППМИ </w:t>
      </w:r>
      <w:r w:rsidR="00D01DFD">
        <w:rPr>
          <w:rFonts w:ascii="Times New Roman" w:hAnsi="Times New Roman"/>
          <w:sz w:val="28"/>
          <w:szCs w:val="28"/>
        </w:rPr>
        <w:t xml:space="preserve">в 2019 году </w:t>
      </w:r>
      <w:r>
        <w:rPr>
          <w:rFonts w:ascii="Times New Roman" w:hAnsi="Times New Roman"/>
          <w:sz w:val="28"/>
          <w:szCs w:val="28"/>
        </w:rPr>
        <w:t xml:space="preserve">построен административно-хозяйственный домик на территории мусульманского кладбища. Расходы за счет средств </w:t>
      </w:r>
      <w:r w:rsidR="00D01DFD">
        <w:rPr>
          <w:rFonts w:ascii="Times New Roman" w:hAnsi="Times New Roman"/>
          <w:sz w:val="28"/>
          <w:szCs w:val="28"/>
        </w:rPr>
        <w:t xml:space="preserve">областного </w:t>
      </w:r>
      <w:r>
        <w:rPr>
          <w:rFonts w:ascii="Times New Roman" w:hAnsi="Times New Roman"/>
          <w:sz w:val="28"/>
          <w:szCs w:val="28"/>
        </w:rPr>
        <w:t>бюджета</w:t>
      </w:r>
      <w:r w:rsidR="00D01DFD">
        <w:rPr>
          <w:rFonts w:ascii="Times New Roman" w:hAnsi="Times New Roman"/>
          <w:sz w:val="28"/>
          <w:szCs w:val="28"/>
        </w:rPr>
        <w:t xml:space="preserve"> в 2020 году </w:t>
      </w:r>
      <w:r>
        <w:rPr>
          <w:rFonts w:ascii="Times New Roman" w:hAnsi="Times New Roman"/>
          <w:sz w:val="28"/>
          <w:szCs w:val="28"/>
        </w:rPr>
        <w:t xml:space="preserve">составили </w:t>
      </w:r>
      <w:r w:rsidR="00D01DFD">
        <w:rPr>
          <w:rFonts w:ascii="Times New Roman" w:hAnsi="Times New Roman"/>
          <w:sz w:val="28"/>
          <w:szCs w:val="28"/>
        </w:rPr>
        <w:t>455,188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5D3C6A" w:rsidRDefault="0005401D" w:rsidP="0041073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Согласно показателям годовой отчетности городского поселения в</w:t>
      </w:r>
      <w:r w:rsidR="00410732">
        <w:rPr>
          <w:rFonts w:ascii="Times New Roman" w:hAnsi="Times New Roman"/>
          <w:sz w:val="28"/>
          <w:szCs w:val="28"/>
        </w:rPr>
        <w:t xml:space="preserve"> 20</w:t>
      </w:r>
      <w:r w:rsidR="00D01DFD">
        <w:rPr>
          <w:rFonts w:ascii="Times New Roman" w:hAnsi="Times New Roman"/>
          <w:sz w:val="28"/>
          <w:szCs w:val="28"/>
        </w:rPr>
        <w:t>20</w:t>
      </w:r>
      <w:r w:rsidR="00410732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="00410732">
        <w:rPr>
          <w:rFonts w:ascii="Times New Roman" w:hAnsi="Times New Roman"/>
          <w:sz w:val="28"/>
          <w:szCs w:val="28"/>
        </w:rPr>
        <w:t xml:space="preserve"> </w:t>
      </w:r>
      <w:r w:rsidR="005D3C6A">
        <w:rPr>
          <w:rFonts w:ascii="Times New Roman" w:hAnsi="Times New Roman"/>
          <w:sz w:val="28"/>
          <w:szCs w:val="28"/>
        </w:rPr>
        <w:t>балансовая стоимость</w:t>
      </w:r>
      <w:r w:rsidR="00130CDF" w:rsidRPr="00130C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CDF">
        <w:rPr>
          <w:rFonts w:ascii="Times New Roman" w:hAnsi="Times New Roman"/>
          <w:sz w:val="28"/>
          <w:szCs w:val="28"/>
          <w:lang w:eastAsia="ru-RU"/>
        </w:rPr>
        <w:t>основных средств составила на 01.01.20</w:t>
      </w:r>
      <w:r w:rsidR="00B93438">
        <w:rPr>
          <w:rFonts w:ascii="Times New Roman" w:hAnsi="Times New Roman"/>
          <w:sz w:val="28"/>
          <w:szCs w:val="28"/>
          <w:lang w:eastAsia="ru-RU"/>
        </w:rPr>
        <w:t>2</w:t>
      </w:r>
      <w:r w:rsidR="00D01DFD">
        <w:rPr>
          <w:rFonts w:ascii="Times New Roman" w:hAnsi="Times New Roman"/>
          <w:sz w:val="28"/>
          <w:szCs w:val="28"/>
          <w:lang w:eastAsia="ru-RU"/>
        </w:rPr>
        <w:t>1</w:t>
      </w:r>
      <w:r w:rsidR="00130CDF">
        <w:rPr>
          <w:rFonts w:ascii="Times New Roman" w:hAnsi="Times New Roman"/>
          <w:sz w:val="28"/>
          <w:szCs w:val="28"/>
          <w:lang w:eastAsia="ru-RU"/>
        </w:rPr>
        <w:t xml:space="preserve"> года – 2</w:t>
      </w:r>
      <w:r w:rsidR="00D01DFD">
        <w:rPr>
          <w:rFonts w:ascii="Times New Roman" w:hAnsi="Times New Roman"/>
          <w:sz w:val="28"/>
          <w:szCs w:val="28"/>
          <w:lang w:eastAsia="ru-RU"/>
        </w:rPr>
        <w:t>926293,51</w:t>
      </w:r>
      <w:r w:rsidR="00B934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CDF">
        <w:rPr>
          <w:rFonts w:ascii="Times New Roman" w:hAnsi="Times New Roman"/>
          <w:sz w:val="28"/>
          <w:szCs w:val="28"/>
          <w:lang w:eastAsia="ru-RU"/>
        </w:rPr>
        <w:t>рублей</w:t>
      </w:r>
      <w:r w:rsidR="00B93438">
        <w:rPr>
          <w:rFonts w:ascii="Times New Roman" w:hAnsi="Times New Roman"/>
          <w:sz w:val="28"/>
          <w:szCs w:val="28"/>
          <w:lang w:eastAsia="ru-RU"/>
        </w:rPr>
        <w:t xml:space="preserve">, с остаточной стоимостью </w:t>
      </w:r>
      <w:r w:rsidR="00D01DFD">
        <w:rPr>
          <w:rFonts w:ascii="Times New Roman" w:hAnsi="Times New Roman"/>
          <w:sz w:val="28"/>
          <w:szCs w:val="28"/>
          <w:lang w:eastAsia="ru-RU"/>
        </w:rPr>
        <w:t>936631,74</w:t>
      </w:r>
      <w:r w:rsidR="00130CDF">
        <w:rPr>
          <w:rFonts w:ascii="Times New Roman" w:hAnsi="Times New Roman"/>
          <w:sz w:val="28"/>
          <w:szCs w:val="28"/>
          <w:lang w:eastAsia="ru-RU"/>
        </w:rPr>
        <w:t xml:space="preserve"> рублей. Износ основных средств составляет в целом </w:t>
      </w:r>
      <w:r w:rsidR="00D01DFD">
        <w:rPr>
          <w:rFonts w:ascii="Times New Roman" w:hAnsi="Times New Roman"/>
          <w:sz w:val="28"/>
          <w:szCs w:val="28"/>
          <w:lang w:eastAsia="ru-RU"/>
        </w:rPr>
        <w:t>68</w:t>
      </w:r>
      <w:r w:rsidR="00130CDF">
        <w:rPr>
          <w:rFonts w:ascii="Times New Roman" w:hAnsi="Times New Roman"/>
          <w:sz w:val="28"/>
          <w:szCs w:val="28"/>
          <w:lang w:eastAsia="ru-RU"/>
        </w:rPr>
        <w:t>%.</w:t>
      </w:r>
    </w:p>
    <w:p w:rsidR="006F76F4" w:rsidRDefault="00130CDF" w:rsidP="0041073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</w:t>
      </w:r>
      <w:r w:rsidR="005D3C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410732">
        <w:rPr>
          <w:rFonts w:ascii="Times New Roman" w:hAnsi="Times New Roman"/>
          <w:sz w:val="28"/>
          <w:szCs w:val="28"/>
        </w:rPr>
        <w:t xml:space="preserve">сновных средств увеличилась на </w:t>
      </w:r>
      <w:r w:rsidR="006F76F4">
        <w:rPr>
          <w:rFonts w:ascii="Times New Roman" w:hAnsi="Times New Roman"/>
          <w:sz w:val="28"/>
          <w:szCs w:val="28"/>
        </w:rPr>
        <w:t>615723,15</w:t>
      </w:r>
      <w:r w:rsidR="003F2ADE">
        <w:rPr>
          <w:rFonts w:ascii="Times New Roman" w:hAnsi="Times New Roman"/>
          <w:sz w:val="28"/>
          <w:szCs w:val="28"/>
        </w:rPr>
        <w:t xml:space="preserve"> рублей</w:t>
      </w:r>
      <w:r w:rsidR="006F76F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6F76F4">
        <w:rPr>
          <w:rFonts w:ascii="Times New Roman" w:hAnsi="Times New Roman"/>
          <w:sz w:val="28"/>
          <w:szCs w:val="28"/>
        </w:rPr>
        <w:t>приобретены</w:t>
      </w:r>
      <w:proofErr w:type="gramEnd"/>
      <w:r w:rsidR="006F76F4">
        <w:rPr>
          <w:rFonts w:ascii="Times New Roman" w:hAnsi="Times New Roman"/>
          <w:sz w:val="28"/>
          <w:szCs w:val="28"/>
        </w:rPr>
        <w:t xml:space="preserve"> МФУ, ель искусственная, система видеонаблюдения, счетчик.</w:t>
      </w:r>
      <w:r w:rsidR="00500D5F">
        <w:rPr>
          <w:rFonts w:ascii="Times New Roman" w:hAnsi="Times New Roman"/>
          <w:sz w:val="28"/>
          <w:szCs w:val="28"/>
        </w:rPr>
        <w:t xml:space="preserve"> </w:t>
      </w:r>
    </w:p>
    <w:p w:rsidR="005D3C6A" w:rsidRPr="003A3A45" w:rsidRDefault="006F76F4" w:rsidP="0041073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Всего выбыло основных средств на сумму 404160,70 рублей, в том числе безвозмездно в собственность МО Калининское сельское поселение передан автомобиль ВАЗ 213100 стоимостью 324,9 тыс. рублей, списаны</w:t>
      </w:r>
      <w:r w:rsidR="00410732" w:rsidRPr="003A3A45">
        <w:rPr>
          <w:rFonts w:ascii="Times New Roman" w:hAnsi="Times New Roman"/>
          <w:sz w:val="28"/>
          <w:szCs w:val="28"/>
        </w:rPr>
        <w:t xml:space="preserve"> </w:t>
      </w:r>
      <w:r w:rsidR="005D3C6A" w:rsidRPr="003A3A45">
        <w:rPr>
          <w:rFonts w:ascii="Times New Roman" w:hAnsi="Times New Roman"/>
          <w:sz w:val="28"/>
          <w:szCs w:val="28"/>
        </w:rPr>
        <w:t>с учета объект</w:t>
      </w:r>
      <w:r>
        <w:rPr>
          <w:rFonts w:ascii="Times New Roman" w:hAnsi="Times New Roman"/>
          <w:sz w:val="28"/>
          <w:szCs w:val="28"/>
        </w:rPr>
        <w:t>ы</w:t>
      </w:r>
      <w:r w:rsidR="005D3C6A" w:rsidRPr="003A3A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стоимостью до 10 тыс. рублей </w:t>
      </w:r>
      <w:r w:rsidR="005D3C6A" w:rsidRPr="003A3A45">
        <w:rPr>
          <w:rFonts w:ascii="Times New Roman" w:hAnsi="Times New Roman"/>
          <w:sz w:val="28"/>
          <w:szCs w:val="28"/>
        </w:rPr>
        <w:t xml:space="preserve">при передаче </w:t>
      </w:r>
      <w:r>
        <w:rPr>
          <w:rFonts w:ascii="Times New Roman" w:hAnsi="Times New Roman"/>
          <w:sz w:val="28"/>
          <w:szCs w:val="28"/>
        </w:rPr>
        <w:t>их в</w:t>
      </w:r>
      <w:r w:rsidR="005D3C6A" w:rsidRPr="003A3A45">
        <w:rPr>
          <w:rFonts w:ascii="Times New Roman" w:hAnsi="Times New Roman"/>
          <w:sz w:val="28"/>
          <w:szCs w:val="28"/>
        </w:rPr>
        <w:t xml:space="preserve"> эксплуатацию</w:t>
      </w:r>
      <w:r w:rsidR="0047425F" w:rsidRPr="003A3A45">
        <w:rPr>
          <w:rFonts w:ascii="Times New Roman" w:hAnsi="Times New Roman"/>
          <w:sz w:val="28"/>
          <w:szCs w:val="28"/>
        </w:rPr>
        <w:t xml:space="preserve"> </w:t>
      </w:r>
      <w:r w:rsidR="00410732" w:rsidRPr="003A3A45">
        <w:rPr>
          <w:rFonts w:ascii="Times New Roman" w:hAnsi="Times New Roman"/>
          <w:sz w:val="28"/>
          <w:szCs w:val="28"/>
        </w:rPr>
        <w:t xml:space="preserve">с одновременной постановкой на забалансовый учет </w:t>
      </w:r>
      <w:r>
        <w:rPr>
          <w:rFonts w:ascii="Times New Roman" w:hAnsi="Times New Roman"/>
          <w:sz w:val="28"/>
          <w:szCs w:val="28"/>
        </w:rPr>
        <w:t>на сумму 75590,70, списаны чехлы к автомобилю.</w:t>
      </w:r>
      <w:proofErr w:type="gramEnd"/>
    </w:p>
    <w:p w:rsidR="005B0816" w:rsidRDefault="00500D5F" w:rsidP="005B081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0073">
        <w:rPr>
          <w:rFonts w:ascii="Times New Roman" w:hAnsi="Times New Roman"/>
          <w:sz w:val="28"/>
          <w:szCs w:val="28"/>
          <w:lang w:eastAsia="ru-RU"/>
        </w:rPr>
        <w:t xml:space="preserve">Материальные запасы на конец года составили </w:t>
      </w:r>
      <w:r w:rsidR="006F76F4">
        <w:rPr>
          <w:rFonts w:ascii="Times New Roman" w:hAnsi="Times New Roman"/>
          <w:sz w:val="28"/>
          <w:szCs w:val="28"/>
          <w:lang w:eastAsia="ru-RU"/>
        </w:rPr>
        <w:t>348741,84</w:t>
      </w:r>
      <w:r w:rsidRPr="00650073">
        <w:rPr>
          <w:rFonts w:ascii="Times New Roman" w:hAnsi="Times New Roman"/>
          <w:sz w:val="28"/>
          <w:szCs w:val="28"/>
          <w:lang w:eastAsia="ru-RU"/>
        </w:rPr>
        <w:t xml:space="preserve"> рублей</w:t>
      </w:r>
      <w:r w:rsidR="005B0816">
        <w:rPr>
          <w:rFonts w:ascii="Times New Roman" w:hAnsi="Times New Roman"/>
          <w:sz w:val="28"/>
          <w:szCs w:val="28"/>
          <w:lang w:eastAsia="ru-RU"/>
        </w:rPr>
        <w:t>.</w:t>
      </w:r>
      <w:r w:rsidR="005B0816" w:rsidRPr="005B0816">
        <w:rPr>
          <w:rFonts w:ascii="Times New Roman" w:hAnsi="Times New Roman"/>
          <w:sz w:val="28"/>
          <w:szCs w:val="28"/>
        </w:rPr>
        <w:t xml:space="preserve"> </w:t>
      </w:r>
      <w:r w:rsidR="005B0816">
        <w:rPr>
          <w:rFonts w:ascii="Times New Roman" w:hAnsi="Times New Roman"/>
          <w:sz w:val="28"/>
          <w:szCs w:val="28"/>
        </w:rPr>
        <w:t xml:space="preserve">Поступило на сумму </w:t>
      </w:r>
      <w:r w:rsidR="006F76F4">
        <w:rPr>
          <w:rFonts w:ascii="Times New Roman" w:hAnsi="Times New Roman"/>
          <w:sz w:val="28"/>
          <w:szCs w:val="28"/>
        </w:rPr>
        <w:t>713542,95</w:t>
      </w:r>
      <w:r w:rsidR="005B0816">
        <w:rPr>
          <w:rFonts w:ascii="Times New Roman" w:hAnsi="Times New Roman"/>
          <w:sz w:val="28"/>
          <w:szCs w:val="28"/>
        </w:rPr>
        <w:t xml:space="preserve"> рублей.</w:t>
      </w:r>
      <w:r w:rsidR="005B0816" w:rsidRPr="00410732">
        <w:rPr>
          <w:rFonts w:ascii="Times New Roman" w:hAnsi="Times New Roman"/>
          <w:sz w:val="28"/>
          <w:szCs w:val="28"/>
        </w:rPr>
        <w:t xml:space="preserve"> </w:t>
      </w:r>
      <w:r w:rsidR="005B0816">
        <w:rPr>
          <w:rFonts w:ascii="Times New Roman" w:hAnsi="Times New Roman"/>
          <w:sz w:val="28"/>
          <w:szCs w:val="28"/>
        </w:rPr>
        <w:t xml:space="preserve">Списано на текущую деятельность </w:t>
      </w:r>
      <w:r w:rsidR="006F76F4">
        <w:rPr>
          <w:rFonts w:ascii="Times New Roman" w:hAnsi="Times New Roman"/>
          <w:sz w:val="28"/>
          <w:szCs w:val="28"/>
        </w:rPr>
        <w:t>608871,47</w:t>
      </w:r>
      <w:r w:rsidR="005B0816">
        <w:rPr>
          <w:rFonts w:ascii="Times New Roman" w:hAnsi="Times New Roman"/>
          <w:sz w:val="28"/>
          <w:szCs w:val="28"/>
        </w:rPr>
        <w:t xml:space="preserve"> рублей.</w:t>
      </w:r>
    </w:p>
    <w:p w:rsidR="00500D5F" w:rsidRDefault="00500D5F" w:rsidP="00500D5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Увеличилась стоимость непроизведенных активов, которая составила на конец года </w:t>
      </w:r>
      <w:r w:rsidR="006F76F4">
        <w:rPr>
          <w:rFonts w:ascii="Times New Roman" w:hAnsi="Times New Roman"/>
          <w:bCs/>
          <w:sz w:val="28"/>
          <w:szCs w:val="28"/>
        </w:rPr>
        <w:t>10465485,09</w:t>
      </w:r>
      <w:r>
        <w:rPr>
          <w:rFonts w:ascii="Times New Roman" w:hAnsi="Times New Roman"/>
          <w:bCs/>
          <w:sz w:val="28"/>
          <w:szCs w:val="28"/>
        </w:rPr>
        <w:t xml:space="preserve"> рублей. </w:t>
      </w:r>
      <w:r w:rsidR="00D42DD1">
        <w:rPr>
          <w:rFonts w:ascii="Times New Roman" w:hAnsi="Times New Roman"/>
          <w:bCs/>
          <w:sz w:val="28"/>
          <w:szCs w:val="28"/>
        </w:rPr>
        <w:t>В текстовой части Пояснительной записки ф.0503160 указано, что у</w:t>
      </w:r>
      <w:r>
        <w:rPr>
          <w:rFonts w:ascii="Times New Roman" w:hAnsi="Times New Roman"/>
          <w:bCs/>
          <w:sz w:val="28"/>
          <w:szCs w:val="28"/>
        </w:rPr>
        <w:t xml:space="preserve">величение на </w:t>
      </w:r>
      <w:r w:rsidR="00D42DD1">
        <w:rPr>
          <w:rFonts w:ascii="Times New Roman" w:hAnsi="Times New Roman"/>
          <w:bCs/>
          <w:sz w:val="28"/>
          <w:szCs w:val="28"/>
        </w:rPr>
        <w:t>1034095,02</w:t>
      </w:r>
      <w:r w:rsidR="00636A2B">
        <w:rPr>
          <w:rFonts w:ascii="Times New Roman" w:hAnsi="Times New Roman"/>
          <w:bCs/>
          <w:sz w:val="28"/>
          <w:szCs w:val="28"/>
        </w:rPr>
        <w:t xml:space="preserve"> рублей обусловлено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D42DD1">
        <w:rPr>
          <w:rFonts w:ascii="Times New Roman" w:hAnsi="Times New Roman"/>
          <w:bCs/>
          <w:sz w:val="28"/>
          <w:szCs w:val="28"/>
        </w:rPr>
        <w:t xml:space="preserve">постановкой на учет </w:t>
      </w:r>
      <w:r>
        <w:rPr>
          <w:rFonts w:ascii="Times New Roman" w:hAnsi="Times New Roman"/>
          <w:bCs/>
          <w:sz w:val="28"/>
          <w:szCs w:val="28"/>
        </w:rPr>
        <w:t>земельных участков</w:t>
      </w:r>
      <w:r w:rsidR="00636A2B">
        <w:rPr>
          <w:rFonts w:ascii="Times New Roman" w:hAnsi="Times New Roman"/>
          <w:bCs/>
          <w:sz w:val="28"/>
          <w:szCs w:val="28"/>
        </w:rPr>
        <w:t>,</w:t>
      </w:r>
      <w:r w:rsidR="00D42DD1">
        <w:rPr>
          <w:rFonts w:ascii="Times New Roman" w:hAnsi="Times New Roman"/>
          <w:bCs/>
          <w:sz w:val="28"/>
          <w:szCs w:val="28"/>
        </w:rPr>
        <w:t xml:space="preserve"> собственность на которые не разграничена, переданных в аренду.</w:t>
      </w:r>
    </w:p>
    <w:p w:rsidR="00636A2B" w:rsidRDefault="00636A2B" w:rsidP="00500D5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соответствии с требованиями Инструкции №157н такие земельные участки учитываются на счете 110313000 «Прочие непроизведенные активы».</w:t>
      </w:r>
    </w:p>
    <w:p w:rsidR="00101D84" w:rsidRPr="00EF57BB" w:rsidRDefault="00636A2B" w:rsidP="00EF57B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При проверке годовой отчетности за 2019 год было указано нарушение порядка ведения учета земельных участков, собственность на которые не разграничена, переданных в аренду, на счете </w:t>
      </w:r>
      <w:r>
        <w:rPr>
          <w:rFonts w:ascii="Times New Roman" w:hAnsi="Times New Roman"/>
          <w:sz w:val="28"/>
          <w:szCs w:val="28"/>
        </w:rPr>
        <w:t>110311000 «Земля». Нарушение совершено повторно. Таким образом, достоверность строки 151</w:t>
      </w:r>
      <w:r w:rsidR="00FF00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Сведений о движении нефинансовых активов искажена на начало года в сумме 9431390,07 рублей и конец года в сумме 10465485,09 рублей.</w:t>
      </w:r>
    </w:p>
    <w:p w:rsidR="00650073" w:rsidRDefault="001036FE" w:rsidP="0047425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Стоимость н</w:t>
      </w:r>
      <w:r w:rsidR="0047425F">
        <w:rPr>
          <w:rFonts w:ascii="Times New Roman" w:hAnsi="Times New Roman"/>
          <w:sz w:val="28"/>
          <w:szCs w:val="28"/>
        </w:rPr>
        <w:t>едвижимо</w:t>
      </w:r>
      <w:r w:rsidR="005D3C6A">
        <w:rPr>
          <w:rFonts w:ascii="Times New Roman" w:hAnsi="Times New Roman"/>
          <w:sz w:val="28"/>
          <w:szCs w:val="28"/>
        </w:rPr>
        <w:t>го</w:t>
      </w:r>
      <w:r w:rsidR="0047425F">
        <w:rPr>
          <w:rFonts w:ascii="Times New Roman" w:hAnsi="Times New Roman"/>
          <w:sz w:val="28"/>
          <w:szCs w:val="28"/>
        </w:rPr>
        <w:t xml:space="preserve"> и</w:t>
      </w:r>
      <w:r w:rsidR="00410732">
        <w:rPr>
          <w:rFonts w:ascii="Times New Roman" w:hAnsi="Times New Roman"/>
          <w:sz w:val="28"/>
          <w:szCs w:val="28"/>
        </w:rPr>
        <w:t>муществ</w:t>
      </w:r>
      <w:r w:rsidR="005D3C6A">
        <w:rPr>
          <w:rFonts w:ascii="Times New Roman" w:hAnsi="Times New Roman"/>
          <w:sz w:val="28"/>
          <w:szCs w:val="28"/>
        </w:rPr>
        <w:t>а</w:t>
      </w:r>
      <w:r w:rsidR="00410732">
        <w:rPr>
          <w:rFonts w:ascii="Times New Roman" w:hAnsi="Times New Roman"/>
          <w:sz w:val="28"/>
          <w:szCs w:val="28"/>
        </w:rPr>
        <w:t xml:space="preserve"> казны </w:t>
      </w:r>
      <w:r w:rsidR="00650073">
        <w:rPr>
          <w:rFonts w:ascii="Times New Roman" w:hAnsi="Times New Roman"/>
          <w:sz w:val="28"/>
          <w:szCs w:val="28"/>
        </w:rPr>
        <w:t>выросла по отношению к началу года и составила на конец года 9</w:t>
      </w:r>
      <w:r w:rsidR="003A52E2">
        <w:rPr>
          <w:rFonts w:ascii="Times New Roman" w:hAnsi="Times New Roman"/>
          <w:sz w:val="28"/>
          <w:szCs w:val="28"/>
        </w:rPr>
        <w:t>3516265,64</w:t>
      </w:r>
      <w:r w:rsidR="00650073">
        <w:rPr>
          <w:rFonts w:ascii="Times New Roman" w:hAnsi="Times New Roman"/>
          <w:sz w:val="28"/>
          <w:szCs w:val="28"/>
        </w:rPr>
        <w:t xml:space="preserve"> рублей, в том числе за счет </w:t>
      </w:r>
      <w:r w:rsidR="00410732">
        <w:rPr>
          <w:rFonts w:ascii="Times New Roman" w:hAnsi="Times New Roman"/>
          <w:sz w:val="28"/>
          <w:szCs w:val="28"/>
        </w:rPr>
        <w:t>за счет безвозмездно</w:t>
      </w:r>
      <w:r w:rsidR="005D3C6A">
        <w:rPr>
          <w:rFonts w:ascii="Times New Roman" w:hAnsi="Times New Roman"/>
          <w:sz w:val="28"/>
          <w:szCs w:val="28"/>
        </w:rPr>
        <w:t xml:space="preserve">й передачи из </w:t>
      </w:r>
      <w:r w:rsidR="003A52E2">
        <w:rPr>
          <w:rFonts w:ascii="Times New Roman" w:hAnsi="Times New Roman"/>
          <w:sz w:val="28"/>
          <w:szCs w:val="28"/>
        </w:rPr>
        <w:t xml:space="preserve">государственной </w:t>
      </w:r>
      <w:r w:rsidR="005D3C6A">
        <w:rPr>
          <w:rFonts w:ascii="Times New Roman" w:hAnsi="Times New Roman"/>
          <w:sz w:val="28"/>
          <w:szCs w:val="28"/>
        </w:rPr>
        <w:t xml:space="preserve">собственности </w:t>
      </w:r>
      <w:r w:rsidR="003A52E2">
        <w:rPr>
          <w:rFonts w:ascii="Times New Roman" w:hAnsi="Times New Roman"/>
          <w:sz w:val="28"/>
          <w:szCs w:val="28"/>
        </w:rPr>
        <w:t xml:space="preserve">Прокуратуры Кировской области </w:t>
      </w:r>
      <w:r w:rsidR="005D3C6A">
        <w:rPr>
          <w:rFonts w:ascii="Times New Roman" w:hAnsi="Times New Roman"/>
          <w:sz w:val="28"/>
          <w:szCs w:val="28"/>
        </w:rPr>
        <w:t>квартир</w:t>
      </w:r>
      <w:r w:rsidR="003A52E2">
        <w:rPr>
          <w:rFonts w:ascii="Times New Roman" w:hAnsi="Times New Roman"/>
          <w:sz w:val="28"/>
          <w:szCs w:val="28"/>
        </w:rPr>
        <w:t>ы</w:t>
      </w:r>
      <w:r w:rsidR="00650073">
        <w:rPr>
          <w:rFonts w:ascii="Times New Roman" w:hAnsi="Times New Roman"/>
          <w:sz w:val="28"/>
          <w:szCs w:val="28"/>
        </w:rPr>
        <w:t xml:space="preserve"> </w:t>
      </w:r>
      <w:r w:rsidR="003A52E2">
        <w:rPr>
          <w:rFonts w:ascii="Times New Roman" w:hAnsi="Times New Roman"/>
          <w:sz w:val="28"/>
          <w:szCs w:val="28"/>
        </w:rPr>
        <w:t>стоимостью 550 тыс. рублей, из муниципальной собственности Калининского поселения скважины  стоимостью 766281,31 рублей, а также перевода из капитальных вложений сформированной стоимости административно-хозяйственного здания на мусульманском кладбище стоимостью</w:t>
      </w:r>
      <w:proofErr w:type="gramEnd"/>
      <w:r w:rsidR="00650073">
        <w:rPr>
          <w:rFonts w:ascii="Times New Roman" w:hAnsi="Times New Roman"/>
          <w:sz w:val="28"/>
          <w:szCs w:val="28"/>
        </w:rPr>
        <w:t xml:space="preserve"> </w:t>
      </w:r>
      <w:r w:rsidR="003A52E2">
        <w:rPr>
          <w:rFonts w:ascii="Times New Roman" w:hAnsi="Times New Roman"/>
          <w:sz w:val="28"/>
          <w:szCs w:val="28"/>
        </w:rPr>
        <w:t>727,895</w:t>
      </w:r>
      <w:r w:rsidR="00410732">
        <w:rPr>
          <w:rFonts w:ascii="Times New Roman" w:hAnsi="Times New Roman"/>
          <w:sz w:val="28"/>
          <w:szCs w:val="28"/>
        </w:rPr>
        <w:t xml:space="preserve"> тыс. рублей</w:t>
      </w:r>
      <w:r w:rsidR="00650073">
        <w:rPr>
          <w:rFonts w:ascii="Times New Roman" w:hAnsi="Times New Roman"/>
          <w:sz w:val="28"/>
          <w:szCs w:val="28"/>
        </w:rPr>
        <w:t xml:space="preserve">, </w:t>
      </w:r>
      <w:r w:rsidR="003A52E2">
        <w:rPr>
          <w:rFonts w:ascii="Times New Roman" w:hAnsi="Times New Roman"/>
          <w:sz w:val="28"/>
          <w:szCs w:val="28"/>
        </w:rPr>
        <w:t xml:space="preserve">увеличена балансовая стоимость подвесного моста через реку Шошма за счет выполненных работ в рамках мероприятий по формированию современной городской среды на сумму 299042,70 рублей, увеличена стоимость административно-хозяйственного здания на православном кладбище </w:t>
      </w:r>
      <w:r w:rsidR="00650073">
        <w:rPr>
          <w:rFonts w:ascii="Times New Roman" w:hAnsi="Times New Roman"/>
          <w:sz w:val="28"/>
          <w:szCs w:val="28"/>
        </w:rPr>
        <w:t xml:space="preserve">на сумму </w:t>
      </w:r>
      <w:r w:rsidR="003A52E2">
        <w:rPr>
          <w:rFonts w:ascii="Times New Roman" w:hAnsi="Times New Roman"/>
          <w:sz w:val="28"/>
          <w:szCs w:val="28"/>
        </w:rPr>
        <w:t>374651</w:t>
      </w:r>
      <w:r w:rsidR="00650073">
        <w:rPr>
          <w:rFonts w:ascii="Times New Roman" w:hAnsi="Times New Roman"/>
          <w:sz w:val="28"/>
          <w:szCs w:val="28"/>
        </w:rPr>
        <w:t xml:space="preserve"> рублей</w:t>
      </w:r>
      <w:r w:rsidR="00816306">
        <w:rPr>
          <w:rFonts w:ascii="Times New Roman" w:hAnsi="Times New Roman"/>
          <w:sz w:val="28"/>
          <w:szCs w:val="28"/>
        </w:rPr>
        <w:t>.</w:t>
      </w:r>
    </w:p>
    <w:p w:rsidR="00AE03A1" w:rsidRDefault="00AE03A1" w:rsidP="0047425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казны выбыли </w:t>
      </w:r>
      <w:r w:rsidR="003A52E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приватизированных квартир</w:t>
      </w:r>
      <w:r w:rsidR="003A52E2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стоимостью </w:t>
      </w:r>
      <w:r w:rsidR="003A52E2">
        <w:rPr>
          <w:rFonts w:ascii="Times New Roman" w:hAnsi="Times New Roman"/>
          <w:sz w:val="28"/>
          <w:szCs w:val="28"/>
        </w:rPr>
        <w:t xml:space="preserve">общей 809134,11 </w:t>
      </w:r>
      <w:r>
        <w:rPr>
          <w:rFonts w:ascii="Times New Roman" w:hAnsi="Times New Roman"/>
          <w:sz w:val="28"/>
          <w:szCs w:val="28"/>
        </w:rPr>
        <w:t>рублей.</w:t>
      </w:r>
    </w:p>
    <w:p w:rsidR="00ED2CF1" w:rsidRDefault="000A40A2" w:rsidP="000A40A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Движимо</w:t>
      </w:r>
      <w:r w:rsidR="001036F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имуществ</w:t>
      </w:r>
      <w:r w:rsidR="001036F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казны</w:t>
      </w:r>
      <w:r w:rsidRPr="000A40A2">
        <w:rPr>
          <w:rFonts w:ascii="Times New Roman" w:hAnsi="Times New Roman"/>
          <w:sz w:val="28"/>
          <w:szCs w:val="28"/>
        </w:rPr>
        <w:t xml:space="preserve"> </w:t>
      </w:r>
      <w:r w:rsidR="00AE03A1">
        <w:rPr>
          <w:rFonts w:ascii="Times New Roman" w:hAnsi="Times New Roman"/>
          <w:sz w:val="28"/>
          <w:szCs w:val="28"/>
        </w:rPr>
        <w:t>составило на конец года</w:t>
      </w:r>
      <w:r w:rsidR="003A52E2">
        <w:rPr>
          <w:rFonts w:ascii="Times New Roman" w:hAnsi="Times New Roman"/>
          <w:sz w:val="28"/>
          <w:szCs w:val="28"/>
        </w:rPr>
        <w:t xml:space="preserve"> </w:t>
      </w:r>
      <w:r w:rsidR="00AE03A1">
        <w:rPr>
          <w:rFonts w:ascii="Times New Roman" w:hAnsi="Times New Roman"/>
          <w:sz w:val="28"/>
          <w:szCs w:val="28"/>
        </w:rPr>
        <w:t>2</w:t>
      </w:r>
      <w:r w:rsidR="003A52E2">
        <w:rPr>
          <w:rFonts w:ascii="Times New Roman" w:hAnsi="Times New Roman"/>
          <w:sz w:val="28"/>
          <w:szCs w:val="28"/>
        </w:rPr>
        <w:t>783571,35</w:t>
      </w:r>
      <w:r w:rsidR="00AE03A1">
        <w:rPr>
          <w:rFonts w:ascii="Times New Roman" w:hAnsi="Times New Roman"/>
          <w:sz w:val="28"/>
          <w:szCs w:val="28"/>
        </w:rPr>
        <w:t xml:space="preserve"> рублей, </w:t>
      </w:r>
      <w:r w:rsidR="001036FE">
        <w:rPr>
          <w:rFonts w:ascii="Times New Roman" w:hAnsi="Times New Roman"/>
          <w:sz w:val="28"/>
          <w:szCs w:val="28"/>
        </w:rPr>
        <w:t>увеличи</w:t>
      </w:r>
      <w:r w:rsidR="00AE03A1">
        <w:rPr>
          <w:rFonts w:ascii="Times New Roman" w:hAnsi="Times New Roman"/>
          <w:sz w:val="28"/>
          <w:szCs w:val="28"/>
        </w:rPr>
        <w:t xml:space="preserve">вшись на </w:t>
      </w:r>
      <w:r w:rsidR="003A52E2">
        <w:rPr>
          <w:rFonts w:ascii="Times New Roman" w:hAnsi="Times New Roman"/>
          <w:sz w:val="28"/>
          <w:szCs w:val="28"/>
        </w:rPr>
        <w:t>271586,02</w:t>
      </w:r>
      <w:r w:rsidR="00AE03A1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, в том числе за счет</w:t>
      </w:r>
      <w:r w:rsidR="00AE03A1">
        <w:rPr>
          <w:rFonts w:ascii="Times New Roman" w:hAnsi="Times New Roman"/>
          <w:sz w:val="28"/>
          <w:szCs w:val="28"/>
        </w:rPr>
        <w:t xml:space="preserve"> </w:t>
      </w:r>
      <w:r w:rsidR="00274AF0">
        <w:rPr>
          <w:rFonts w:ascii="Times New Roman" w:hAnsi="Times New Roman"/>
          <w:sz w:val="28"/>
          <w:szCs w:val="28"/>
        </w:rPr>
        <w:t xml:space="preserve">безвозмездной передачи ИП ЗаболотскихА.В. ГРПШ-15-2НУ, </w:t>
      </w:r>
      <w:r w:rsidR="00AE03A1">
        <w:rPr>
          <w:rFonts w:ascii="Times New Roman" w:hAnsi="Times New Roman"/>
          <w:sz w:val="28"/>
          <w:szCs w:val="28"/>
        </w:rPr>
        <w:t>принятия к учету выстроенных</w:t>
      </w:r>
      <w:r w:rsidR="005F4599">
        <w:rPr>
          <w:rFonts w:ascii="Times New Roman" w:hAnsi="Times New Roman"/>
          <w:sz w:val="28"/>
          <w:szCs w:val="28"/>
        </w:rPr>
        <w:t xml:space="preserve"> </w:t>
      </w:r>
      <w:r w:rsidR="00274AF0">
        <w:rPr>
          <w:rFonts w:ascii="Times New Roman" w:hAnsi="Times New Roman"/>
          <w:sz w:val="28"/>
          <w:szCs w:val="28"/>
        </w:rPr>
        <w:t xml:space="preserve">2 </w:t>
      </w:r>
      <w:r w:rsidR="00AE03A1">
        <w:rPr>
          <w:rFonts w:ascii="Times New Roman" w:hAnsi="Times New Roman"/>
          <w:sz w:val="28"/>
          <w:szCs w:val="28"/>
        </w:rPr>
        <w:t xml:space="preserve">контейнерных площадок на сумму </w:t>
      </w:r>
      <w:r w:rsidR="00274AF0">
        <w:rPr>
          <w:rFonts w:ascii="Times New Roman" w:hAnsi="Times New Roman"/>
          <w:sz w:val="28"/>
          <w:szCs w:val="28"/>
        </w:rPr>
        <w:t>52616 рублей и приобретения контейнеров для сбора ТКО на сумму 68970,02 рублей.</w:t>
      </w:r>
    </w:p>
    <w:p w:rsidR="00274AF0" w:rsidRDefault="00274AF0" w:rsidP="000A40A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учет в казну поставлен земельный участок под детской игровой площадкой «Талисмания» стоимос</w:t>
      </w:r>
      <w:r w:rsidR="009A528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ью</w:t>
      </w:r>
      <w:r w:rsidR="009A52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288187,62 рублей.</w:t>
      </w:r>
    </w:p>
    <w:p w:rsidR="005B0816" w:rsidRDefault="00DF6FB5" w:rsidP="005B081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Материальны</w:t>
      </w:r>
      <w:r w:rsidR="001036F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запас</w:t>
      </w:r>
      <w:r w:rsidR="001036FE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в казне </w:t>
      </w:r>
      <w:r w:rsidR="005B0816">
        <w:rPr>
          <w:rFonts w:ascii="Times New Roman" w:hAnsi="Times New Roman"/>
          <w:sz w:val="28"/>
          <w:szCs w:val="28"/>
        </w:rPr>
        <w:t>остались без изменения, составив 57505,96 рублей.</w:t>
      </w:r>
    </w:p>
    <w:p w:rsidR="00900077" w:rsidRDefault="00683063" w:rsidP="005B081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и анализ годовой бухгалтерской отчетности городского поселения за 20</w:t>
      </w:r>
      <w:r w:rsidR="00274AF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1E01E8">
        <w:rPr>
          <w:rFonts w:ascii="Times New Roman" w:hAnsi="Times New Roman"/>
          <w:sz w:val="28"/>
          <w:szCs w:val="28"/>
        </w:rPr>
        <w:t xml:space="preserve"> и Главной книги </w:t>
      </w:r>
      <w:r>
        <w:rPr>
          <w:rFonts w:ascii="Times New Roman" w:hAnsi="Times New Roman"/>
          <w:sz w:val="28"/>
          <w:szCs w:val="28"/>
        </w:rPr>
        <w:t>установила следующее</w:t>
      </w:r>
      <w:r w:rsidR="00900077">
        <w:rPr>
          <w:rFonts w:ascii="Times New Roman" w:hAnsi="Times New Roman"/>
          <w:sz w:val="28"/>
          <w:szCs w:val="28"/>
        </w:rPr>
        <w:t>:</w:t>
      </w:r>
    </w:p>
    <w:p w:rsidR="001E01E8" w:rsidRPr="00595A82" w:rsidRDefault="00F8645F" w:rsidP="0011375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95A82">
        <w:rPr>
          <w:rFonts w:ascii="Times New Roman" w:hAnsi="Times New Roman"/>
          <w:sz w:val="28"/>
          <w:szCs w:val="28"/>
        </w:rPr>
        <w:t xml:space="preserve">- </w:t>
      </w:r>
      <w:r w:rsidR="001E01E8" w:rsidRPr="00595A82">
        <w:rPr>
          <w:rFonts w:ascii="Times New Roman" w:hAnsi="Times New Roman"/>
          <w:sz w:val="28"/>
          <w:szCs w:val="28"/>
        </w:rPr>
        <w:t xml:space="preserve">Учет основных средств и начисление амортизации осуществляется по разным кодам БК в </w:t>
      </w:r>
      <w:proofErr w:type="gramStart"/>
      <w:r w:rsidR="001E01E8" w:rsidRPr="00595A82">
        <w:rPr>
          <w:rFonts w:ascii="Times New Roman" w:hAnsi="Times New Roman"/>
          <w:sz w:val="28"/>
          <w:szCs w:val="28"/>
        </w:rPr>
        <w:t>связи</w:t>
      </w:r>
      <w:proofErr w:type="gramEnd"/>
      <w:r w:rsidR="001E01E8" w:rsidRPr="00595A82">
        <w:rPr>
          <w:rFonts w:ascii="Times New Roman" w:hAnsi="Times New Roman"/>
          <w:sz w:val="28"/>
          <w:szCs w:val="28"/>
        </w:rPr>
        <w:t xml:space="preserve"> с чем допускаются отрицательные остатки</w:t>
      </w:r>
      <w:r w:rsidR="0011375C" w:rsidRPr="00595A82">
        <w:rPr>
          <w:rFonts w:ascii="Times New Roman" w:hAnsi="Times New Roman"/>
          <w:sz w:val="28"/>
          <w:szCs w:val="28"/>
        </w:rPr>
        <w:t xml:space="preserve"> по остаточной стоимости отдельных основных средств по счетам 1.101.32.000 «Недвижимое имущество» и 1.101.34.000 «Машины и оборудование» в размере 37373,28 рублей на начало года и в размере 45683,40 рублей на конец года</w:t>
      </w:r>
      <w:r w:rsidR="001E01E8" w:rsidRPr="00595A82">
        <w:rPr>
          <w:rFonts w:ascii="Times New Roman" w:hAnsi="Times New Roman"/>
          <w:sz w:val="28"/>
          <w:szCs w:val="28"/>
        </w:rPr>
        <w:t>, что противоречит требованиям учета нефинансовых активов, установленных Инструкцией №157н</w:t>
      </w:r>
      <w:r w:rsidR="0011375C" w:rsidRPr="00595A82">
        <w:rPr>
          <w:rFonts w:ascii="Times New Roman" w:hAnsi="Times New Roman"/>
          <w:sz w:val="28"/>
          <w:szCs w:val="28"/>
        </w:rPr>
        <w:t>. Нарушение повторное и по итогам внешней проверки годового отчета за 2019 год не отредактированное</w:t>
      </w:r>
      <w:r w:rsidR="00595A82">
        <w:rPr>
          <w:rFonts w:ascii="Times New Roman" w:hAnsi="Times New Roman"/>
          <w:sz w:val="28"/>
          <w:szCs w:val="28"/>
        </w:rPr>
        <w:t>.</w:t>
      </w:r>
    </w:p>
    <w:p w:rsidR="009D5484" w:rsidRDefault="009D5484" w:rsidP="009D548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1375C">
        <w:rPr>
          <w:rFonts w:ascii="Times New Roman" w:hAnsi="Times New Roman"/>
          <w:sz w:val="28"/>
          <w:szCs w:val="28"/>
        </w:rPr>
        <w:t>Одним из важнейших показателей финансовой стабильности и благополучия городского поселения является состояние его расчетов с дебиторами и кредиторами.</w:t>
      </w:r>
    </w:p>
    <w:p w:rsidR="009D5484" w:rsidRDefault="009D5484" w:rsidP="009D548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965E7">
        <w:rPr>
          <w:rFonts w:ascii="Times New Roman" w:hAnsi="Times New Roman"/>
          <w:b/>
          <w:sz w:val="28"/>
          <w:szCs w:val="28"/>
        </w:rPr>
        <w:lastRenderedPageBreak/>
        <w:t>Дебиторская задолженность</w:t>
      </w:r>
      <w:r w:rsidR="00CA0901" w:rsidRPr="00E965E7">
        <w:rPr>
          <w:rFonts w:ascii="Times New Roman" w:hAnsi="Times New Roman"/>
          <w:sz w:val="28"/>
          <w:szCs w:val="28"/>
        </w:rPr>
        <w:t xml:space="preserve">, согласно показателям годового отчета </w:t>
      </w:r>
      <w:r w:rsidR="006F3B07" w:rsidRPr="00E965E7">
        <w:rPr>
          <w:rFonts w:ascii="Times New Roman" w:hAnsi="Times New Roman"/>
          <w:sz w:val="28"/>
          <w:szCs w:val="28"/>
        </w:rPr>
        <w:t>на 01.01.20</w:t>
      </w:r>
      <w:r w:rsidR="006E3ACD" w:rsidRPr="00E965E7">
        <w:rPr>
          <w:rFonts w:ascii="Times New Roman" w:hAnsi="Times New Roman"/>
          <w:sz w:val="28"/>
          <w:szCs w:val="28"/>
        </w:rPr>
        <w:t>2</w:t>
      </w:r>
      <w:r w:rsidR="00274AF0" w:rsidRPr="00E965E7">
        <w:rPr>
          <w:rFonts w:ascii="Times New Roman" w:hAnsi="Times New Roman"/>
          <w:sz w:val="28"/>
          <w:szCs w:val="28"/>
        </w:rPr>
        <w:t>1</w:t>
      </w:r>
      <w:r w:rsidRPr="00E965E7">
        <w:rPr>
          <w:rFonts w:ascii="Times New Roman" w:hAnsi="Times New Roman"/>
          <w:sz w:val="28"/>
          <w:szCs w:val="28"/>
        </w:rPr>
        <w:t xml:space="preserve"> года составила </w:t>
      </w:r>
      <w:r w:rsidR="00D37363" w:rsidRPr="00E965E7">
        <w:rPr>
          <w:rFonts w:ascii="Times New Roman" w:hAnsi="Times New Roman"/>
          <w:sz w:val="28"/>
          <w:szCs w:val="28"/>
        </w:rPr>
        <w:t>3</w:t>
      </w:r>
      <w:r w:rsidR="00E965E7" w:rsidRPr="00E965E7">
        <w:rPr>
          <w:rFonts w:ascii="Times New Roman" w:hAnsi="Times New Roman"/>
          <w:sz w:val="28"/>
          <w:szCs w:val="28"/>
        </w:rPr>
        <w:t>884,68</w:t>
      </w:r>
      <w:r w:rsidR="006F3B07" w:rsidRPr="00E965E7">
        <w:rPr>
          <w:rFonts w:ascii="Times New Roman" w:hAnsi="Times New Roman"/>
          <w:sz w:val="28"/>
          <w:szCs w:val="28"/>
        </w:rPr>
        <w:t xml:space="preserve"> </w:t>
      </w:r>
      <w:r w:rsidRPr="00E965E7">
        <w:rPr>
          <w:rFonts w:ascii="Times New Roman" w:hAnsi="Times New Roman"/>
          <w:sz w:val="28"/>
          <w:szCs w:val="28"/>
        </w:rPr>
        <w:t xml:space="preserve">тыс. рублей, что </w:t>
      </w:r>
      <w:r w:rsidR="00E965E7" w:rsidRPr="00E965E7">
        <w:rPr>
          <w:rFonts w:ascii="Times New Roman" w:hAnsi="Times New Roman"/>
          <w:sz w:val="28"/>
          <w:szCs w:val="28"/>
        </w:rPr>
        <w:t>выше</w:t>
      </w:r>
      <w:r w:rsidRPr="00E965E7">
        <w:rPr>
          <w:rFonts w:ascii="Times New Roman" w:hAnsi="Times New Roman"/>
          <w:sz w:val="28"/>
          <w:szCs w:val="28"/>
        </w:rPr>
        <w:t xml:space="preserve"> по отношению к ее уровню на начало 20</w:t>
      </w:r>
      <w:r w:rsidR="00E965E7" w:rsidRPr="00E965E7">
        <w:rPr>
          <w:rFonts w:ascii="Times New Roman" w:hAnsi="Times New Roman"/>
          <w:sz w:val="28"/>
          <w:szCs w:val="28"/>
        </w:rPr>
        <w:t>20</w:t>
      </w:r>
      <w:r w:rsidRPr="00E965E7">
        <w:rPr>
          <w:rFonts w:ascii="Times New Roman" w:hAnsi="Times New Roman"/>
          <w:sz w:val="28"/>
          <w:szCs w:val="28"/>
        </w:rPr>
        <w:t xml:space="preserve"> года на </w:t>
      </w:r>
      <w:r w:rsidR="00E965E7" w:rsidRPr="00E965E7">
        <w:rPr>
          <w:rFonts w:ascii="Times New Roman" w:hAnsi="Times New Roman"/>
          <w:sz w:val="28"/>
          <w:szCs w:val="28"/>
        </w:rPr>
        <w:t>3486,69</w:t>
      </w:r>
      <w:r w:rsidR="00D37363" w:rsidRPr="00E965E7">
        <w:rPr>
          <w:rFonts w:ascii="Times New Roman" w:hAnsi="Times New Roman"/>
          <w:sz w:val="28"/>
          <w:szCs w:val="28"/>
        </w:rPr>
        <w:t xml:space="preserve"> </w:t>
      </w:r>
      <w:r w:rsidRPr="00E965E7">
        <w:rPr>
          <w:rFonts w:ascii="Times New Roman" w:hAnsi="Times New Roman"/>
          <w:sz w:val="28"/>
          <w:szCs w:val="28"/>
        </w:rPr>
        <w:t xml:space="preserve">тыс. рублей или на </w:t>
      </w:r>
      <w:r w:rsidR="00E965E7" w:rsidRPr="00E965E7">
        <w:rPr>
          <w:rFonts w:ascii="Times New Roman" w:hAnsi="Times New Roman"/>
          <w:sz w:val="28"/>
          <w:szCs w:val="28"/>
        </w:rPr>
        <w:t>876,1</w:t>
      </w:r>
      <w:r w:rsidRPr="00E965E7">
        <w:rPr>
          <w:rFonts w:ascii="Times New Roman" w:hAnsi="Times New Roman"/>
          <w:sz w:val="28"/>
          <w:szCs w:val="28"/>
        </w:rPr>
        <w:t>%.</w:t>
      </w:r>
    </w:p>
    <w:p w:rsidR="009D5484" w:rsidRDefault="009D5484" w:rsidP="009D5484">
      <w:pPr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дебиторской задолженности городского поселения</w:t>
      </w:r>
    </w:p>
    <w:tbl>
      <w:tblPr>
        <w:tblStyle w:val="ae"/>
        <w:tblW w:w="9571" w:type="dxa"/>
        <w:tblLayout w:type="fixed"/>
        <w:tblLook w:val="04A0"/>
      </w:tblPr>
      <w:tblGrid>
        <w:gridCol w:w="4077"/>
        <w:gridCol w:w="1134"/>
        <w:gridCol w:w="1276"/>
        <w:gridCol w:w="1134"/>
        <w:gridCol w:w="992"/>
        <w:gridCol w:w="958"/>
      </w:tblGrid>
      <w:tr w:rsidR="009D5484" w:rsidRPr="00BD44C4" w:rsidTr="009D5484">
        <w:tc>
          <w:tcPr>
            <w:tcW w:w="4077" w:type="dxa"/>
            <w:vMerge w:val="restart"/>
          </w:tcPr>
          <w:p w:rsidR="009D5484" w:rsidRPr="009C0FFB" w:rsidRDefault="009D5484" w:rsidP="009D54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FFB">
              <w:rPr>
                <w:rFonts w:ascii="Times New Roman" w:hAnsi="Times New Roman"/>
                <w:sz w:val="20"/>
                <w:szCs w:val="20"/>
              </w:rPr>
              <w:t>Наименование дебиторов</w:t>
            </w:r>
          </w:p>
        </w:tc>
        <w:tc>
          <w:tcPr>
            <w:tcW w:w="2410" w:type="dxa"/>
            <w:gridSpan w:val="2"/>
          </w:tcPr>
          <w:p w:rsidR="009D5484" w:rsidRPr="009C0FFB" w:rsidRDefault="009D5484" w:rsidP="009D54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FFB">
              <w:rPr>
                <w:rFonts w:ascii="Times New Roman" w:hAnsi="Times New Roman"/>
                <w:sz w:val="20"/>
                <w:szCs w:val="20"/>
              </w:rPr>
              <w:t>Сведения о дебиторской задолженности</w:t>
            </w:r>
          </w:p>
        </w:tc>
        <w:tc>
          <w:tcPr>
            <w:tcW w:w="2126" w:type="dxa"/>
            <w:gridSpan w:val="2"/>
          </w:tcPr>
          <w:p w:rsidR="009D5484" w:rsidRPr="009C0FFB" w:rsidRDefault="009D5484" w:rsidP="009D54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FFB">
              <w:rPr>
                <w:rFonts w:ascii="Times New Roman" w:hAnsi="Times New Roman"/>
                <w:sz w:val="20"/>
                <w:szCs w:val="20"/>
              </w:rPr>
              <w:t>Динамика изменений</w:t>
            </w:r>
            <w:proofErr w:type="gramStart"/>
            <w:r w:rsidRPr="009C0FFB">
              <w:rPr>
                <w:rFonts w:ascii="Times New Roman" w:hAnsi="Times New Roman"/>
                <w:sz w:val="20"/>
                <w:szCs w:val="20"/>
              </w:rPr>
              <w:t xml:space="preserve"> (+, -)</w:t>
            </w:r>
            <w:proofErr w:type="gramEnd"/>
          </w:p>
        </w:tc>
        <w:tc>
          <w:tcPr>
            <w:tcW w:w="958" w:type="dxa"/>
            <w:vMerge w:val="restart"/>
          </w:tcPr>
          <w:p w:rsidR="009D5484" w:rsidRPr="009C0FFB" w:rsidRDefault="009D5484" w:rsidP="009D54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FFB">
              <w:rPr>
                <w:rFonts w:ascii="Times New Roman" w:hAnsi="Times New Roman"/>
                <w:sz w:val="20"/>
                <w:szCs w:val="20"/>
              </w:rPr>
              <w:t>Структура, %</w:t>
            </w:r>
          </w:p>
        </w:tc>
      </w:tr>
      <w:tr w:rsidR="009D5484" w:rsidRPr="00BD44C4" w:rsidTr="009D5484">
        <w:tc>
          <w:tcPr>
            <w:tcW w:w="4077" w:type="dxa"/>
            <w:vMerge/>
          </w:tcPr>
          <w:p w:rsidR="009D5484" w:rsidRPr="009C0FFB" w:rsidRDefault="009D5484" w:rsidP="009D5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D5484" w:rsidRPr="009C0FFB" w:rsidRDefault="009D5484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FFB">
              <w:rPr>
                <w:rFonts w:ascii="Times New Roman" w:hAnsi="Times New Roman"/>
                <w:sz w:val="20"/>
                <w:szCs w:val="20"/>
              </w:rPr>
              <w:t>на 01.01.1</w:t>
            </w:r>
            <w:r w:rsidR="00077E3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9D5484" w:rsidRPr="009C0FFB" w:rsidRDefault="009D5484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FFB">
              <w:rPr>
                <w:rFonts w:ascii="Times New Roman" w:hAnsi="Times New Roman"/>
                <w:sz w:val="20"/>
                <w:szCs w:val="20"/>
              </w:rPr>
              <w:t>н</w:t>
            </w:r>
            <w:r w:rsidR="00077E35">
              <w:rPr>
                <w:rFonts w:ascii="Times New Roman" w:hAnsi="Times New Roman"/>
                <w:sz w:val="20"/>
                <w:szCs w:val="20"/>
              </w:rPr>
              <w:t>а 01.01.20</w:t>
            </w:r>
          </w:p>
        </w:tc>
        <w:tc>
          <w:tcPr>
            <w:tcW w:w="1134" w:type="dxa"/>
          </w:tcPr>
          <w:p w:rsidR="009D5484" w:rsidRPr="009C0FFB" w:rsidRDefault="009D5484" w:rsidP="009D54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FFB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</w:tcPr>
          <w:p w:rsidR="009D5484" w:rsidRPr="009C0FFB" w:rsidRDefault="009D5484" w:rsidP="009D54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FF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58" w:type="dxa"/>
            <w:vMerge/>
          </w:tcPr>
          <w:p w:rsidR="009D5484" w:rsidRPr="009C0FFB" w:rsidRDefault="009D5484" w:rsidP="009D54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4AF0" w:rsidRPr="00483A4D" w:rsidTr="009D5484">
        <w:tc>
          <w:tcPr>
            <w:tcW w:w="4077" w:type="dxa"/>
          </w:tcPr>
          <w:p w:rsidR="00274AF0" w:rsidRPr="009C0FFB" w:rsidRDefault="00274AF0" w:rsidP="00077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C0F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Расчеты по доходам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, в том числе </w:t>
            </w:r>
          </w:p>
        </w:tc>
        <w:tc>
          <w:tcPr>
            <w:tcW w:w="1134" w:type="dxa"/>
          </w:tcPr>
          <w:p w:rsidR="00274AF0" w:rsidRPr="009C0FFB" w:rsidRDefault="00274AF0" w:rsidP="0027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366,34</w:t>
            </w:r>
          </w:p>
        </w:tc>
        <w:tc>
          <w:tcPr>
            <w:tcW w:w="1276" w:type="dxa"/>
          </w:tcPr>
          <w:p w:rsidR="00274AF0" w:rsidRPr="009C0FFB" w:rsidRDefault="00274AF0" w:rsidP="00077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3763,53</w:t>
            </w:r>
          </w:p>
        </w:tc>
        <w:tc>
          <w:tcPr>
            <w:tcW w:w="1134" w:type="dxa"/>
          </w:tcPr>
          <w:p w:rsidR="00274AF0" w:rsidRPr="009C0FFB" w:rsidRDefault="00EE17B0" w:rsidP="00077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3397,19</w:t>
            </w:r>
          </w:p>
        </w:tc>
        <w:tc>
          <w:tcPr>
            <w:tcW w:w="992" w:type="dxa"/>
          </w:tcPr>
          <w:p w:rsidR="00274AF0" w:rsidRPr="009C0FFB" w:rsidRDefault="000258F4" w:rsidP="00077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927,3%</w:t>
            </w:r>
          </w:p>
        </w:tc>
        <w:tc>
          <w:tcPr>
            <w:tcW w:w="958" w:type="dxa"/>
          </w:tcPr>
          <w:p w:rsidR="00274AF0" w:rsidRPr="009C0FFB" w:rsidRDefault="000258F4" w:rsidP="00077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96,9%</w:t>
            </w:r>
          </w:p>
        </w:tc>
      </w:tr>
      <w:tr w:rsidR="00274AF0" w:rsidRPr="00483A4D" w:rsidTr="009D5484">
        <w:tc>
          <w:tcPr>
            <w:tcW w:w="4077" w:type="dxa"/>
          </w:tcPr>
          <w:p w:rsidR="00274AF0" w:rsidRPr="00A60CB7" w:rsidRDefault="00274AF0" w:rsidP="00077E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CB7">
              <w:rPr>
                <w:rFonts w:ascii="Times New Roman" w:hAnsi="Times New Roman"/>
                <w:sz w:val="20"/>
                <w:szCs w:val="20"/>
              </w:rPr>
              <w:t>по налогу на имущество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физических лиц</w:t>
            </w:r>
          </w:p>
        </w:tc>
        <w:tc>
          <w:tcPr>
            <w:tcW w:w="1134" w:type="dxa"/>
          </w:tcPr>
          <w:p w:rsidR="00274AF0" w:rsidRPr="00A60CB7" w:rsidRDefault="00274AF0" w:rsidP="00274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257,28</w:t>
            </w:r>
          </w:p>
        </w:tc>
        <w:tc>
          <w:tcPr>
            <w:tcW w:w="1276" w:type="dxa"/>
          </w:tcPr>
          <w:p w:rsidR="00274AF0" w:rsidRPr="00A60CB7" w:rsidRDefault="00274AF0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300,79</w:t>
            </w:r>
          </w:p>
        </w:tc>
        <w:tc>
          <w:tcPr>
            <w:tcW w:w="1134" w:type="dxa"/>
          </w:tcPr>
          <w:p w:rsidR="00274AF0" w:rsidRPr="00A60CB7" w:rsidRDefault="000258F4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43,51</w:t>
            </w:r>
          </w:p>
        </w:tc>
        <w:tc>
          <w:tcPr>
            <w:tcW w:w="992" w:type="dxa"/>
          </w:tcPr>
          <w:p w:rsidR="00274AF0" w:rsidRPr="00A60CB7" w:rsidRDefault="000258F4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16,9%</w:t>
            </w:r>
          </w:p>
        </w:tc>
        <w:tc>
          <w:tcPr>
            <w:tcW w:w="958" w:type="dxa"/>
          </w:tcPr>
          <w:p w:rsidR="00274AF0" w:rsidRPr="00A60CB7" w:rsidRDefault="000258F4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7,7%</w:t>
            </w:r>
          </w:p>
        </w:tc>
      </w:tr>
      <w:tr w:rsidR="00274AF0" w:rsidRPr="00483A4D" w:rsidTr="009D5484">
        <w:tc>
          <w:tcPr>
            <w:tcW w:w="4077" w:type="dxa"/>
          </w:tcPr>
          <w:p w:rsidR="00274AF0" w:rsidRPr="003E19E7" w:rsidRDefault="00274AF0" w:rsidP="00077E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3E19E7">
              <w:rPr>
                <w:rFonts w:ascii="Times New Roman" w:hAnsi="Times New Roman"/>
                <w:sz w:val="20"/>
                <w:szCs w:val="20"/>
              </w:rPr>
              <w:t xml:space="preserve">о земельному налогу </w:t>
            </w:r>
            <w:r>
              <w:rPr>
                <w:rFonts w:ascii="Times New Roman" w:hAnsi="Times New Roman"/>
                <w:sz w:val="20"/>
                <w:szCs w:val="20"/>
              </w:rPr>
              <w:t>с организаций</w:t>
            </w:r>
          </w:p>
        </w:tc>
        <w:tc>
          <w:tcPr>
            <w:tcW w:w="1134" w:type="dxa"/>
          </w:tcPr>
          <w:p w:rsidR="00274AF0" w:rsidRPr="00A60CB7" w:rsidRDefault="00274AF0" w:rsidP="00274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7,88</w:t>
            </w:r>
          </w:p>
        </w:tc>
        <w:tc>
          <w:tcPr>
            <w:tcW w:w="1276" w:type="dxa"/>
          </w:tcPr>
          <w:p w:rsidR="00274AF0" w:rsidRPr="00A60CB7" w:rsidRDefault="00274AF0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3,91</w:t>
            </w:r>
          </w:p>
        </w:tc>
        <w:tc>
          <w:tcPr>
            <w:tcW w:w="1134" w:type="dxa"/>
          </w:tcPr>
          <w:p w:rsidR="00274AF0" w:rsidRPr="00A60CB7" w:rsidRDefault="000258F4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-3,97</w:t>
            </w:r>
          </w:p>
        </w:tc>
        <w:tc>
          <w:tcPr>
            <w:tcW w:w="992" w:type="dxa"/>
          </w:tcPr>
          <w:p w:rsidR="00274AF0" w:rsidRPr="00A60CB7" w:rsidRDefault="000258F4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-50,4%</w:t>
            </w:r>
          </w:p>
        </w:tc>
        <w:tc>
          <w:tcPr>
            <w:tcW w:w="958" w:type="dxa"/>
          </w:tcPr>
          <w:p w:rsidR="00274AF0" w:rsidRPr="00A60CB7" w:rsidRDefault="000258F4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0,1%</w:t>
            </w:r>
          </w:p>
        </w:tc>
      </w:tr>
      <w:tr w:rsidR="00274AF0" w:rsidRPr="00483A4D" w:rsidTr="009D5484">
        <w:tc>
          <w:tcPr>
            <w:tcW w:w="4077" w:type="dxa"/>
          </w:tcPr>
          <w:p w:rsidR="00274AF0" w:rsidRPr="003E19E7" w:rsidRDefault="00274AF0" w:rsidP="00077E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3E19E7">
              <w:rPr>
                <w:rFonts w:ascii="Times New Roman" w:hAnsi="Times New Roman"/>
                <w:sz w:val="20"/>
                <w:szCs w:val="20"/>
              </w:rPr>
              <w:t xml:space="preserve">о земельному налогу </w:t>
            </w:r>
            <w:r>
              <w:rPr>
                <w:rFonts w:ascii="Times New Roman" w:hAnsi="Times New Roman"/>
                <w:sz w:val="20"/>
                <w:szCs w:val="20"/>
              </w:rPr>
              <w:t>с физических лиц</w:t>
            </w:r>
          </w:p>
        </w:tc>
        <w:tc>
          <w:tcPr>
            <w:tcW w:w="1134" w:type="dxa"/>
          </w:tcPr>
          <w:p w:rsidR="00274AF0" w:rsidRDefault="00274AF0" w:rsidP="00274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79,91</w:t>
            </w:r>
          </w:p>
        </w:tc>
        <w:tc>
          <w:tcPr>
            <w:tcW w:w="1276" w:type="dxa"/>
          </w:tcPr>
          <w:p w:rsidR="00274AF0" w:rsidRDefault="00274AF0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216,23</w:t>
            </w:r>
          </w:p>
        </w:tc>
        <w:tc>
          <w:tcPr>
            <w:tcW w:w="1134" w:type="dxa"/>
          </w:tcPr>
          <w:p w:rsidR="00274AF0" w:rsidRPr="00A60CB7" w:rsidRDefault="000258F4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+136,32</w:t>
            </w:r>
          </w:p>
        </w:tc>
        <w:tc>
          <w:tcPr>
            <w:tcW w:w="992" w:type="dxa"/>
          </w:tcPr>
          <w:p w:rsidR="00274AF0" w:rsidRPr="00A60CB7" w:rsidRDefault="000258F4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170,6%</w:t>
            </w:r>
          </w:p>
        </w:tc>
        <w:tc>
          <w:tcPr>
            <w:tcW w:w="958" w:type="dxa"/>
          </w:tcPr>
          <w:p w:rsidR="00274AF0" w:rsidRPr="00A60CB7" w:rsidRDefault="000258F4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5,6%</w:t>
            </w:r>
          </w:p>
        </w:tc>
      </w:tr>
      <w:tr w:rsidR="00274AF0" w:rsidRPr="00483A4D" w:rsidTr="009D5484">
        <w:tc>
          <w:tcPr>
            <w:tcW w:w="4077" w:type="dxa"/>
          </w:tcPr>
          <w:p w:rsidR="00274AF0" w:rsidRPr="003E19E7" w:rsidRDefault="00274AF0" w:rsidP="00077E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по земельному налогу (по обязательствам, возникшим до 01.01.2006)</w:t>
            </w:r>
          </w:p>
        </w:tc>
        <w:tc>
          <w:tcPr>
            <w:tcW w:w="1134" w:type="dxa"/>
          </w:tcPr>
          <w:p w:rsidR="00274AF0" w:rsidRDefault="00274AF0" w:rsidP="00274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21,27</w:t>
            </w:r>
          </w:p>
        </w:tc>
        <w:tc>
          <w:tcPr>
            <w:tcW w:w="1276" w:type="dxa"/>
          </w:tcPr>
          <w:p w:rsidR="00274AF0" w:rsidRDefault="00274AF0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74AF0" w:rsidRPr="00A60CB7" w:rsidRDefault="000258F4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-21,27</w:t>
            </w:r>
          </w:p>
        </w:tc>
        <w:tc>
          <w:tcPr>
            <w:tcW w:w="992" w:type="dxa"/>
          </w:tcPr>
          <w:p w:rsidR="00274AF0" w:rsidRPr="00A60CB7" w:rsidRDefault="000258F4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-100%</w:t>
            </w:r>
          </w:p>
        </w:tc>
        <w:tc>
          <w:tcPr>
            <w:tcW w:w="958" w:type="dxa"/>
          </w:tcPr>
          <w:p w:rsidR="00274AF0" w:rsidRPr="00A60CB7" w:rsidRDefault="000258F4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74AF0" w:rsidRPr="00483A4D" w:rsidTr="009D5484">
        <w:tc>
          <w:tcPr>
            <w:tcW w:w="4077" w:type="dxa"/>
          </w:tcPr>
          <w:p w:rsidR="00274AF0" w:rsidRPr="00EE17B0" w:rsidRDefault="00EE17B0" w:rsidP="00077E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790">
              <w:rPr>
                <w:rFonts w:ascii="Times New Roman" w:hAnsi="Times New Roman"/>
                <w:sz w:val="20"/>
                <w:szCs w:val="20"/>
              </w:rPr>
              <w:t>по поступлениям текущего характера от других бюджетов бюджетной системы РФ</w:t>
            </w:r>
          </w:p>
        </w:tc>
        <w:tc>
          <w:tcPr>
            <w:tcW w:w="1134" w:type="dxa"/>
          </w:tcPr>
          <w:p w:rsidR="00274AF0" w:rsidRPr="00EE17B0" w:rsidRDefault="00EE17B0" w:rsidP="00274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74AF0" w:rsidRPr="00EE17B0" w:rsidRDefault="00274AF0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17B0">
              <w:rPr>
                <w:rFonts w:ascii="Times New Roman" w:hAnsi="Times New Roman"/>
                <w:sz w:val="20"/>
                <w:szCs w:val="20"/>
              </w:rPr>
              <w:t>3242,6</w:t>
            </w:r>
          </w:p>
        </w:tc>
        <w:tc>
          <w:tcPr>
            <w:tcW w:w="1134" w:type="dxa"/>
          </w:tcPr>
          <w:p w:rsidR="00274AF0" w:rsidRPr="00EE17B0" w:rsidRDefault="000258F4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3242,6</w:t>
            </w:r>
          </w:p>
        </w:tc>
        <w:tc>
          <w:tcPr>
            <w:tcW w:w="992" w:type="dxa"/>
          </w:tcPr>
          <w:p w:rsidR="00274AF0" w:rsidRPr="00EE17B0" w:rsidRDefault="000258F4" w:rsidP="003C03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958" w:type="dxa"/>
          </w:tcPr>
          <w:p w:rsidR="00274AF0" w:rsidRPr="00EE17B0" w:rsidRDefault="000258F4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83,5%</w:t>
            </w:r>
          </w:p>
        </w:tc>
      </w:tr>
      <w:tr w:rsidR="00274AF0" w:rsidRPr="00483A4D" w:rsidTr="009D5484">
        <w:tc>
          <w:tcPr>
            <w:tcW w:w="4077" w:type="dxa"/>
          </w:tcPr>
          <w:p w:rsidR="00274AF0" w:rsidRPr="009C0FFB" w:rsidRDefault="00274AF0" w:rsidP="00077E3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0FFB">
              <w:rPr>
                <w:rFonts w:ascii="Times New Roman" w:hAnsi="Times New Roman"/>
                <w:b/>
                <w:sz w:val="20"/>
                <w:szCs w:val="20"/>
              </w:rPr>
              <w:t>Расчеты по выданным авансам, в том числе:</w:t>
            </w:r>
          </w:p>
        </w:tc>
        <w:tc>
          <w:tcPr>
            <w:tcW w:w="1134" w:type="dxa"/>
          </w:tcPr>
          <w:p w:rsidR="00274AF0" w:rsidRPr="009C0FFB" w:rsidRDefault="00274AF0" w:rsidP="0027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23,74</w:t>
            </w:r>
          </w:p>
        </w:tc>
        <w:tc>
          <w:tcPr>
            <w:tcW w:w="1276" w:type="dxa"/>
          </w:tcPr>
          <w:p w:rsidR="00274AF0" w:rsidRPr="009C0FFB" w:rsidRDefault="00274AF0" w:rsidP="00077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111,84</w:t>
            </w:r>
          </w:p>
        </w:tc>
        <w:tc>
          <w:tcPr>
            <w:tcW w:w="1134" w:type="dxa"/>
          </w:tcPr>
          <w:p w:rsidR="00274AF0" w:rsidRPr="009C0FFB" w:rsidRDefault="000258F4" w:rsidP="00077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88,1</w:t>
            </w:r>
          </w:p>
        </w:tc>
        <w:tc>
          <w:tcPr>
            <w:tcW w:w="992" w:type="dxa"/>
          </w:tcPr>
          <w:p w:rsidR="00274AF0" w:rsidRPr="009C0FFB" w:rsidRDefault="000258F4" w:rsidP="003C0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371,1%</w:t>
            </w:r>
          </w:p>
        </w:tc>
        <w:tc>
          <w:tcPr>
            <w:tcW w:w="958" w:type="dxa"/>
          </w:tcPr>
          <w:p w:rsidR="00274AF0" w:rsidRPr="009C0FFB" w:rsidRDefault="000258F4" w:rsidP="00077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2,9%</w:t>
            </w:r>
          </w:p>
        </w:tc>
      </w:tr>
      <w:tr w:rsidR="00274AF0" w:rsidRPr="00BD44C4" w:rsidTr="009D5484">
        <w:tc>
          <w:tcPr>
            <w:tcW w:w="4077" w:type="dxa"/>
          </w:tcPr>
          <w:p w:rsidR="00274AF0" w:rsidRPr="009C0FFB" w:rsidRDefault="00274AF0" w:rsidP="00077E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услугам связи</w:t>
            </w:r>
          </w:p>
        </w:tc>
        <w:tc>
          <w:tcPr>
            <w:tcW w:w="1134" w:type="dxa"/>
          </w:tcPr>
          <w:p w:rsidR="00274AF0" w:rsidRPr="009C0FFB" w:rsidRDefault="00274AF0" w:rsidP="00274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1276" w:type="dxa"/>
          </w:tcPr>
          <w:p w:rsidR="00274AF0" w:rsidRPr="009C0FFB" w:rsidRDefault="00EE17B0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134" w:type="dxa"/>
          </w:tcPr>
          <w:p w:rsidR="00274AF0" w:rsidRDefault="000258F4" w:rsidP="006E3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0,95</w:t>
            </w:r>
          </w:p>
        </w:tc>
        <w:tc>
          <w:tcPr>
            <w:tcW w:w="992" w:type="dxa"/>
          </w:tcPr>
          <w:p w:rsidR="00274AF0" w:rsidRDefault="000258F4" w:rsidP="006E3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211,1%</w:t>
            </w:r>
          </w:p>
        </w:tc>
        <w:tc>
          <w:tcPr>
            <w:tcW w:w="958" w:type="dxa"/>
          </w:tcPr>
          <w:p w:rsidR="00274AF0" w:rsidRDefault="000258F4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0,1%</w:t>
            </w:r>
          </w:p>
        </w:tc>
      </w:tr>
      <w:tr w:rsidR="00274AF0" w:rsidRPr="00BD44C4" w:rsidTr="009D5484">
        <w:tc>
          <w:tcPr>
            <w:tcW w:w="4077" w:type="dxa"/>
          </w:tcPr>
          <w:p w:rsidR="00274AF0" w:rsidRPr="009C0FFB" w:rsidRDefault="00274AF0" w:rsidP="00077E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0FFB">
              <w:rPr>
                <w:rFonts w:ascii="Times New Roman" w:hAnsi="Times New Roman"/>
                <w:sz w:val="20"/>
                <w:szCs w:val="20"/>
              </w:rPr>
              <w:t>по коммунальным услугам</w:t>
            </w:r>
          </w:p>
        </w:tc>
        <w:tc>
          <w:tcPr>
            <w:tcW w:w="1134" w:type="dxa"/>
          </w:tcPr>
          <w:p w:rsidR="00274AF0" w:rsidRPr="009C0FFB" w:rsidRDefault="00274AF0" w:rsidP="00274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8,39</w:t>
            </w:r>
          </w:p>
        </w:tc>
        <w:tc>
          <w:tcPr>
            <w:tcW w:w="1276" w:type="dxa"/>
          </w:tcPr>
          <w:p w:rsidR="00274AF0" w:rsidRPr="009C0FFB" w:rsidRDefault="00EE17B0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74AF0" w:rsidRPr="009C0FFB" w:rsidRDefault="000258F4" w:rsidP="006E3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-8,39</w:t>
            </w:r>
          </w:p>
        </w:tc>
        <w:tc>
          <w:tcPr>
            <w:tcW w:w="992" w:type="dxa"/>
          </w:tcPr>
          <w:p w:rsidR="00274AF0" w:rsidRPr="009C0FFB" w:rsidRDefault="000258F4" w:rsidP="006E3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-100%</w:t>
            </w:r>
          </w:p>
        </w:tc>
        <w:tc>
          <w:tcPr>
            <w:tcW w:w="958" w:type="dxa"/>
          </w:tcPr>
          <w:p w:rsidR="00274AF0" w:rsidRPr="009C0FFB" w:rsidRDefault="000258F4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74AF0" w:rsidRPr="00BD44C4" w:rsidTr="009D5484">
        <w:tc>
          <w:tcPr>
            <w:tcW w:w="4077" w:type="dxa"/>
          </w:tcPr>
          <w:p w:rsidR="00274AF0" w:rsidRPr="009C0FFB" w:rsidRDefault="00274AF0" w:rsidP="00077E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прочим услугам</w:t>
            </w:r>
          </w:p>
        </w:tc>
        <w:tc>
          <w:tcPr>
            <w:tcW w:w="1134" w:type="dxa"/>
          </w:tcPr>
          <w:p w:rsidR="00274AF0" w:rsidRPr="009C0FFB" w:rsidRDefault="00274AF0" w:rsidP="00274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14,9</w:t>
            </w:r>
          </w:p>
        </w:tc>
        <w:tc>
          <w:tcPr>
            <w:tcW w:w="1276" w:type="dxa"/>
          </w:tcPr>
          <w:p w:rsidR="00274AF0" w:rsidRPr="009C0FFB" w:rsidRDefault="00EE17B0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110,44</w:t>
            </w:r>
          </w:p>
        </w:tc>
        <w:tc>
          <w:tcPr>
            <w:tcW w:w="1134" w:type="dxa"/>
          </w:tcPr>
          <w:p w:rsidR="00274AF0" w:rsidRDefault="000258F4" w:rsidP="006E3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95,54</w:t>
            </w:r>
          </w:p>
        </w:tc>
        <w:tc>
          <w:tcPr>
            <w:tcW w:w="992" w:type="dxa"/>
          </w:tcPr>
          <w:p w:rsidR="00274AF0" w:rsidRDefault="000258F4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641,2%</w:t>
            </w:r>
          </w:p>
        </w:tc>
        <w:tc>
          <w:tcPr>
            <w:tcW w:w="958" w:type="dxa"/>
          </w:tcPr>
          <w:p w:rsidR="00274AF0" w:rsidRDefault="000258F4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2,8%</w:t>
            </w:r>
          </w:p>
        </w:tc>
      </w:tr>
      <w:tr w:rsidR="00EE17B0" w:rsidRPr="00BD44C4" w:rsidTr="009D5484">
        <w:tc>
          <w:tcPr>
            <w:tcW w:w="4077" w:type="dxa"/>
          </w:tcPr>
          <w:p w:rsidR="00EE17B0" w:rsidRPr="009C0FFB" w:rsidRDefault="00EE17B0" w:rsidP="00EE1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0FFB">
              <w:rPr>
                <w:rFonts w:ascii="Times New Roman" w:hAnsi="Times New Roman"/>
                <w:b/>
                <w:sz w:val="20"/>
                <w:szCs w:val="20"/>
              </w:rPr>
              <w:t xml:space="preserve">Расчеты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 </w:t>
            </w:r>
            <w:r w:rsidRPr="009C0FFB">
              <w:rPr>
                <w:rFonts w:ascii="Times New Roman" w:hAnsi="Times New Roman"/>
                <w:b/>
                <w:sz w:val="20"/>
                <w:szCs w:val="20"/>
              </w:rPr>
              <w:t>по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дотчетными лицами</w:t>
            </w:r>
            <w:r w:rsidRPr="009C0FFB">
              <w:rPr>
                <w:rFonts w:ascii="Times New Roman" w:hAnsi="Times New Roman"/>
                <w:b/>
                <w:sz w:val="20"/>
                <w:szCs w:val="20"/>
              </w:rPr>
              <w:t>, в том числе:</w:t>
            </w:r>
          </w:p>
        </w:tc>
        <w:tc>
          <w:tcPr>
            <w:tcW w:w="1134" w:type="dxa"/>
          </w:tcPr>
          <w:p w:rsidR="00EE17B0" w:rsidRDefault="00EE17B0" w:rsidP="0027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E17B0" w:rsidRDefault="00EE17B0" w:rsidP="00077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9,31</w:t>
            </w:r>
          </w:p>
        </w:tc>
        <w:tc>
          <w:tcPr>
            <w:tcW w:w="1134" w:type="dxa"/>
          </w:tcPr>
          <w:p w:rsidR="00EE17B0" w:rsidRPr="009C0FFB" w:rsidRDefault="000258F4" w:rsidP="006E3A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9,31</w:t>
            </w:r>
          </w:p>
        </w:tc>
        <w:tc>
          <w:tcPr>
            <w:tcW w:w="992" w:type="dxa"/>
          </w:tcPr>
          <w:p w:rsidR="00EE17B0" w:rsidRPr="009C0FFB" w:rsidRDefault="000258F4" w:rsidP="006E3A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100%</w:t>
            </w:r>
          </w:p>
        </w:tc>
        <w:tc>
          <w:tcPr>
            <w:tcW w:w="958" w:type="dxa"/>
          </w:tcPr>
          <w:p w:rsidR="00EE17B0" w:rsidRPr="009C0FFB" w:rsidRDefault="000258F4" w:rsidP="00077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0,2%</w:t>
            </w:r>
          </w:p>
        </w:tc>
      </w:tr>
      <w:tr w:rsidR="00EE17B0" w:rsidRPr="00BD44C4" w:rsidTr="009D5484">
        <w:tc>
          <w:tcPr>
            <w:tcW w:w="4077" w:type="dxa"/>
          </w:tcPr>
          <w:p w:rsidR="00EE17B0" w:rsidRPr="009C0FFB" w:rsidRDefault="00EE17B0" w:rsidP="00EE17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услугам связи</w:t>
            </w:r>
          </w:p>
        </w:tc>
        <w:tc>
          <w:tcPr>
            <w:tcW w:w="1134" w:type="dxa"/>
          </w:tcPr>
          <w:p w:rsidR="00EE17B0" w:rsidRPr="009C0FFB" w:rsidRDefault="00EE17B0" w:rsidP="00EE1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E17B0" w:rsidRPr="009C0FFB" w:rsidRDefault="00EE17B0" w:rsidP="00EE1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9,31</w:t>
            </w:r>
          </w:p>
        </w:tc>
        <w:tc>
          <w:tcPr>
            <w:tcW w:w="1134" w:type="dxa"/>
          </w:tcPr>
          <w:p w:rsidR="00EE17B0" w:rsidRDefault="000258F4" w:rsidP="00EE1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9,31</w:t>
            </w:r>
          </w:p>
        </w:tc>
        <w:tc>
          <w:tcPr>
            <w:tcW w:w="992" w:type="dxa"/>
          </w:tcPr>
          <w:p w:rsidR="00EE17B0" w:rsidRDefault="000258F4" w:rsidP="00EE1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958" w:type="dxa"/>
          </w:tcPr>
          <w:p w:rsidR="00EE17B0" w:rsidRDefault="000258F4" w:rsidP="00EE1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0,2%</w:t>
            </w:r>
          </w:p>
        </w:tc>
      </w:tr>
      <w:tr w:rsidR="00EE17B0" w:rsidRPr="00BD44C4" w:rsidTr="009D5484">
        <w:tc>
          <w:tcPr>
            <w:tcW w:w="4077" w:type="dxa"/>
          </w:tcPr>
          <w:p w:rsidR="00EE17B0" w:rsidRPr="00F21C49" w:rsidRDefault="00EE17B0" w:rsidP="00077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0FF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Расчеты по платежам в бю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джеты, в том числе:</w:t>
            </w:r>
          </w:p>
        </w:tc>
        <w:tc>
          <w:tcPr>
            <w:tcW w:w="1134" w:type="dxa"/>
          </w:tcPr>
          <w:p w:rsidR="00EE17B0" w:rsidRPr="009C0FFB" w:rsidRDefault="00EE17B0" w:rsidP="0027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7,91</w:t>
            </w:r>
          </w:p>
        </w:tc>
        <w:tc>
          <w:tcPr>
            <w:tcW w:w="1276" w:type="dxa"/>
          </w:tcPr>
          <w:p w:rsidR="00EE17B0" w:rsidRPr="009C0FFB" w:rsidRDefault="00EE17B0" w:rsidP="00077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17B0" w:rsidRPr="009C0FFB" w:rsidRDefault="000258F4" w:rsidP="006E3A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-7,91</w:t>
            </w:r>
          </w:p>
        </w:tc>
        <w:tc>
          <w:tcPr>
            <w:tcW w:w="992" w:type="dxa"/>
          </w:tcPr>
          <w:p w:rsidR="00EE17B0" w:rsidRPr="009C0FFB" w:rsidRDefault="000258F4" w:rsidP="006E3A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-100%</w:t>
            </w:r>
          </w:p>
        </w:tc>
        <w:tc>
          <w:tcPr>
            <w:tcW w:w="958" w:type="dxa"/>
          </w:tcPr>
          <w:p w:rsidR="00EE17B0" w:rsidRPr="009C0FFB" w:rsidRDefault="000258F4" w:rsidP="00077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EE17B0" w:rsidRPr="00BD44C4" w:rsidTr="009D5484">
        <w:tc>
          <w:tcPr>
            <w:tcW w:w="4077" w:type="dxa"/>
          </w:tcPr>
          <w:p w:rsidR="00EE17B0" w:rsidRPr="00F21C49" w:rsidRDefault="00EE17B0" w:rsidP="00077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1C49">
              <w:rPr>
                <w:rFonts w:ascii="Times New Roman" w:hAnsi="Times New Roman"/>
                <w:sz w:val="20"/>
                <w:szCs w:val="20"/>
                <w:lang w:eastAsia="ru-RU"/>
              </w:rPr>
              <w:t>по страховым взносам на ОСС на случай временной нетрудоспособности и в связи с материнством</w:t>
            </w:r>
          </w:p>
        </w:tc>
        <w:tc>
          <w:tcPr>
            <w:tcW w:w="1134" w:type="dxa"/>
          </w:tcPr>
          <w:p w:rsidR="00EE17B0" w:rsidRDefault="00EE17B0" w:rsidP="00274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7,91</w:t>
            </w:r>
          </w:p>
        </w:tc>
        <w:tc>
          <w:tcPr>
            <w:tcW w:w="1276" w:type="dxa"/>
          </w:tcPr>
          <w:p w:rsidR="00EE17B0" w:rsidRDefault="00EE17B0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17B0" w:rsidRDefault="000258F4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-7,91</w:t>
            </w:r>
          </w:p>
        </w:tc>
        <w:tc>
          <w:tcPr>
            <w:tcW w:w="992" w:type="dxa"/>
          </w:tcPr>
          <w:p w:rsidR="00EE17B0" w:rsidRDefault="000258F4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-100%</w:t>
            </w:r>
          </w:p>
        </w:tc>
        <w:tc>
          <w:tcPr>
            <w:tcW w:w="958" w:type="dxa"/>
          </w:tcPr>
          <w:p w:rsidR="00EE17B0" w:rsidRDefault="000258F4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E17B0" w:rsidRPr="00BD44C4" w:rsidTr="009D5484">
        <w:tc>
          <w:tcPr>
            <w:tcW w:w="4077" w:type="dxa"/>
          </w:tcPr>
          <w:p w:rsidR="00EE17B0" w:rsidRPr="00274AF0" w:rsidRDefault="00EE17B0" w:rsidP="00077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74AF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EE17B0" w:rsidRPr="00274AF0" w:rsidRDefault="00EE17B0" w:rsidP="0027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397,99</w:t>
            </w:r>
          </w:p>
        </w:tc>
        <w:tc>
          <w:tcPr>
            <w:tcW w:w="1276" w:type="dxa"/>
          </w:tcPr>
          <w:p w:rsidR="00EE17B0" w:rsidRPr="00274AF0" w:rsidRDefault="00EE17B0" w:rsidP="00077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3884,68</w:t>
            </w:r>
          </w:p>
        </w:tc>
        <w:tc>
          <w:tcPr>
            <w:tcW w:w="1134" w:type="dxa"/>
          </w:tcPr>
          <w:p w:rsidR="00EE17B0" w:rsidRPr="00274AF0" w:rsidRDefault="000258F4" w:rsidP="00077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3486,69</w:t>
            </w:r>
          </w:p>
        </w:tc>
        <w:tc>
          <w:tcPr>
            <w:tcW w:w="992" w:type="dxa"/>
          </w:tcPr>
          <w:p w:rsidR="00EE17B0" w:rsidRPr="00274AF0" w:rsidRDefault="000258F4" w:rsidP="00077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876,1%</w:t>
            </w:r>
          </w:p>
        </w:tc>
        <w:tc>
          <w:tcPr>
            <w:tcW w:w="958" w:type="dxa"/>
          </w:tcPr>
          <w:p w:rsidR="00EE17B0" w:rsidRPr="00274AF0" w:rsidRDefault="000258F4" w:rsidP="00077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100%</w:t>
            </w:r>
          </w:p>
        </w:tc>
      </w:tr>
    </w:tbl>
    <w:p w:rsidR="005E4D33" w:rsidRDefault="005E4D33" w:rsidP="005E4D3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Основная доля дебиторской задолженности приходится на расчеты по доходам – 96,9%, по отношению к началу 2020 года она выросла в 9 раз или на 3397,19 тыс. рублей, составив 3763,53 тыс. рублей.</w:t>
      </w:r>
    </w:p>
    <w:p w:rsidR="005E4D33" w:rsidRPr="005E4D33" w:rsidRDefault="005E4D33" w:rsidP="005E4D33">
      <w:pPr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Такой значительный рост обусловлен отражением в учете задолженности по поступлениям текущего характера от других бюджетов бюджетной системы за 2021 и 2022 годы планового периода в сумме 3242,6 тыс. рублей.</w:t>
      </w:r>
    </w:p>
    <w:p w:rsidR="005E4D33" w:rsidRDefault="005E4D33" w:rsidP="00F048E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значительно выросла задолженность по поступлениям по земельному налогу с физических лиц на 170,6% или на 136,32 тыс. рублей. </w:t>
      </w:r>
    </w:p>
    <w:p w:rsidR="00F21C49" w:rsidRDefault="003A64B5" w:rsidP="00F361A8">
      <w:pPr>
        <w:spacing w:after="120" w:line="240" w:lineRule="auto"/>
        <w:ind w:firstLine="3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</w:t>
      </w:r>
      <w:r w:rsidR="00611B5B">
        <w:rPr>
          <w:rFonts w:ascii="Times New Roman" w:hAnsi="Times New Roman"/>
          <w:sz w:val="28"/>
          <w:szCs w:val="28"/>
          <w:lang w:eastAsia="ru-RU"/>
        </w:rPr>
        <w:t>вансовы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611B5B">
        <w:rPr>
          <w:rFonts w:ascii="Times New Roman" w:hAnsi="Times New Roman"/>
          <w:sz w:val="28"/>
          <w:szCs w:val="28"/>
          <w:lang w:eastAsia="ru-RU"/>
        </w:rPr>
        <w:t xml:space="preserve"> платеж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="00611B5B">
        <w:rPr>
          <w:rFonts w:ascii="Times New Roman" w:hAnsi="Times New Roman"/>
          <w:sz w:val="28"/>
          <w:szCs w:val="28"/>
          <w:lang w:eastAsia="ru-RU"/>
        </w:rPr>
        <w:t xml:space="preserve"> произведен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="00611B5B">
        <w:rPr>
          <w:rFonts w:ascii="Times New Roman" w:hAnsi="Times New Roman"/>
          <w:sz w:val="28"/>
          <w:szCs w:val="28"/>
          <w:lang w:eastAsia="ru-RU"/>
        </w:rPr>
        <w:t xml:space="preserve"> поселением по услугам связи и прочим услугам на общую сумму </w:t>
      </w:r>
      <w:r w:rsidR="005E4D33">
        <w:rPr>
          <w:rFonts w:ascii="Times New Roman" w:hAnsi="Times New Roman"/>
          <w:sz w:val="28"/>
          <w:szCs w:val="28"/>
          <w:lang w:eastAsia="ru-RU"/>
        </w:rPr>
        <w:t>111,84 тыс. рублей, в том числе авансирование работ по технологическому присоединению энергопринимающих устройств ОАО «Коммунэнерго» в сумме 95,45 тыс. рублей.</w:t>
      </w:r>
      <w:r w:rsidR="00F361A8">
        <w:rPr>
          <w:rFonts w:ascii="Times New Roman" w:hAnsi="Times New Roman"/>
          <w:sz w:val="28"/>
          <w:szCs w:val="28"/>
          <w:lang w:eastAsia="ru-RU"/>
        </w:rPr>
        <w:t xml:space="preserve"> Расчеты с подотчетными лицами по услугам связи в сумме 9,31 тыс. рублей включают выданные в подотчет маркированные конверты и марки.</w:t>
      </w:r>
    </w:p>
    <w:p w:rsidR="009D5484" w:rsidRDefault="009D5484" w:rsidP="009D548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86FBF">
        <w:rPr>
          <w:rFonts w:ascii="Times New Roman" w:hAnsi="Times New Roman"/>
          <w:b/>
          <w:sz w:val="28"/>
          <w:szCs w:val="28"/>
        </w:rPr>
        <w:t>Кредиторская задолженность</w:t>
      </w:r>
      <w:r>
        <w:rPr>
          <w:rFonts w:ascii="Times New Roman" w:hAnsi="Times New Roman"/>
          <w:sz w:val="28"/>
          <w:szCs w:val="28"/>
        </w:rPr>
        <w:t xml:space="preserve"> на 01.01.20</w:t>
      </w:r>
      <w:r w:rsidR="006F070F">
        <w:rPr>
          <w:rFonts w:ascii="Times New Roman" w:hAnsi="Times New Roman"/>
          <w:sz w:val="28"/>
          <w:szCs w:val="28"/>
        </w:rPr>
        <w:t>2</w:t>
      </w:r>
      <w:r w:rsidR="00F361A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составила </w:t>
      </w:r>
      <w:r w:rsidR="00F361A8">
        <w:rPr>
          <w:rFonts w:ascii="Times New Roman" w:hAnsi="Times New Roman"/>
          <w:sz w:val="28"/>
          <w:szCs w:val="28"/>
        </w:rPr>
        <w:t>1981,042</w:t>
      </w:r>
      <w:r w:rsidR="00611B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рублей, </w:t>
      </w:r>
      <w:r w:rsidR="00F361A8">
        <w:rPr>
          <w:rFonts w:ascii="Times New Roman" w:hAnsi="Times New Roman"/>
          <w:sz w:val="28"/>
          <w:szCs w:val="28"/>
        </w:rPr>
        <w:t>снизившись</w:t>
      </w:r>
      <w:r w:rsidR="006F07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отношению к начал</w:t>
      </w:r>
      <w:r w:rsidR="00F361A8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20</w:t>
      </w:r>
      <w:r w:rsidR="00F361A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на </w:t>
      </w:r>
      <w:r w:rsidR="00F361A8">
        <w:rPr>
          <w:rFonts w:ascii="Times New Roman" w:hAnsi="Times New Roman"/>
          <w:sz w:val="28"/>
          <w:szCs w:val="28"/>
        </w:rPr>
        <w:t>2100,21</w:t>
      </w:r>
      <w:r>
        <w:rPr>
          <w:rFonts w:ascii="Times New Roman" w:hAnsi="Times New Roman"/>
          <w:sz w:val="28"/>
          <w:szCs w:val="28"/>
        </w:rPr>
        <w:t xml:space="preserve"> тыс. рублей или </w:t>
      </w:r>
      <w:r w:rsidR="006F070F">
        <w:rPr>
          <w:rFonts w:ascii="Times New Roman" w:hAnsi="Times New Roman"/>
          <w:sz w:val="28"/>
          <w:szCs w:val="28"/>
        </w:rPr>
        <w:t>в</w:t>
      </w:r>
      <w:r w:rsidR="00F361A8">
        <w:rPr>
          <w:rFonts w:ascii="Times New Roman" w:hAnsi="Times New Roman"/>
          <w:sz w:val="28"/>
          <w:szCs w:val="28"/>
        </w:rPr>
        <w:t>половину</w:t>
      </w:r>
      <w:r w:rsidR="006F070F">
        <w:rPr>
          <w:rFonts w:ascii="Times New Roman" w:hAnsi="Times New Roman"/>
          <w:sz w:val="28"/>
          <w:szCs w:val="28"/>
        </w:rPr>
        <w:t>.</w:t>
      </w:r>
    </w:p>
    <w:p w:rsidR="009D5484" w:rsidRDefault="009D5484" w:rsidP="009D5484">
      <w:pPr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кредиторской задолженности </w:t>
      </w:r>
      <w:r w:rsidR="00CA0901">
        <w:rPr>
          <w:rFonts w:ascii="Times New Roman" w:hAnsi="Times New Roman"/>
          <w:sz w:val="28"/>
          <w:szCs w:val="28"/>
        </w:rPr>
        <w:t>городского поселения</w:t>
      </w:r>
    </w:p>
    <w:tbl>
      <w:tblPr>
        <w:tblStyle w:val="ae"/>
        <w:tblW w:w="9571" w:type="dxa"/>
        <w:tblLayout w:type="fixed"/>
        <w:tblLook w:val="04A0"/>
      </w:tblPr>
      <w:tblGrid>
        <w:gridCol w:w="4077"/>
        <w:gridCol w:w="1134"/>
        <w:gridCol w:w="1276"/>
        <w:gridCol w:w="1134"/>
        <w:gridCol w:w="992"/>
        <w:gridCol w:w="958"/>
      </w:tblGrid>
      <w:tr w:rsidR="009D5484" w:rsidRPr="00BD44C4" w:rsidTr="00CA0901">
        <w:tc>
          <w:tcPr>
            <w:tcW w:w="4077" w:type="dxa"/>
            <w:vMerge w:val="restart"/>
          </w:tcPr>
          <w:p w:rsidR="009D5484" w:rsidRPr="009C0FFB" w:rsidRDefault="009D5484" w:rsidP="009D54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FFB">
              <w:rPr>
                <w:rFonts w:ascii="Times New Roman" w:hAnsi="Times New Roman"/>
                <w:sz w:val="20"/>
                <w:szCs w:val="20"/>
              </w:rPr>
              <w:t>Наименование дебиторов</w:t>
            </w:r>
          </w:p>
        </w:tc>
        <w:tc>
          <w:tcPr>
            <w:tcW w:w="2410" w:type="dxa"/>
            <w:gridSpan w:val="2"/>
          </w:tcPr>
          <w:p w:rsidR="009D5484" w:rsidRPr="009C0FFB" w:rsidRDefault="009D5484" w:rsidP="009D54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FFB">
              <w:rPr>
                <w:rFonts w:ascii="Times New Roman" w:hAnsi="Times New Roman"/>
                <w:sz w:val="20"/>
                <w:szCs w:val="20"/>
              </w:rPr>
              <w:t xml:space="preserve">Сведения о </w:t>
            </w:r>
            <w:r>
              <w:rPr>
                <w:rFonts w:ascii="Times New Roman" w:hAnsi="Times New Roman"/>
                <w:sz w:val="20"/>
                <w:szCs w:val="20"/>
              </w:rPr>
              <w:t>креди</w:t>
            </w:r>
            <w:r w:rsidRPr="009C0FFB">
              <w:rPr>
                <w:rFonts w:ascii="Times New Roman" w:hAnsi="Times New Roman"/>
                <w:sz w:val="20"/>
                <w:szCs w:val="20"/>
              </w:rPr>
              <w:t>торской задолженности</w:t>
            </w:r>
          </w:p>
        </w:tc>
        <w:tc>
          <w:tcPr>
            <w:tcW w:w="2126" w:type="dxa"/>
            <w:gridSpan w:val="2"/>
          </w:tcPr>
          <w:p w:rsidR="009D5484" w:rsidRPr="009C0FFB" w:rsidRDefault="009D5484" w:rsidP="009D54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FFB">
              <w:rPr>
                <w:rFonts w:ascii="Times New Roman" w:hAnsi="Times New Roman"/>
                <w:sz w:val="20"/>
                <w:szCs w:val="20"/>
              </w:rPr>
              <w:t>Динамика изменений</w:t>
            </w:r>
            <w:proofErr w:type="gramStart"/>
            <w:r w:rsidRPr="009C0FFB">
              <w:rPr>
                <w:rFonts w:ascii="Times New Roman" w:hAnsi="Times New Roman"/>
                <w:sz w:val="20"/>
                <w:szCs w:val="20"/>
              </w:rPr>
              <w:t xml:space="preserve"> (+, -)</w:t>
            </w:r>
            <w:proofErr w:type="gramEnd"/>
          </w:p>
        </w:tc>
        <w:tc>
          <w:tcPr>
            <w:tcW w:w="958" w:type="dxa"/>
            <w:vMerge w:val="restart"/>
          </w:tcPr>
          <w:p w:rsidR="009D5484" w:rsidRPr="009C0FFB" w:rsidRDefault="009D5484" w:rsidP="009D54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FFB">
              <w:rPr>
                <w:rFonts w:ascii="Times New Roman" w:hAnsi="Times New Roman"/>
                <w:sz w:val="20"/>
                <w:szCs w:val="20"/>
              </w:rPr>
              <w:t>Структура, %</w:t>
            </w:r>
          </w:p>
        </w:tc>
      </w:tr>
      <w:tr w:rsidR="009D5484" w:rsidRPr="00BD44C4" w:rsidTr="00CA0901">
        <w:tc>
          <w:tcPr>
            <w:tcW w:w="4077" w:type="dxa"/>
            <w:vMerge/>
          </w:tcPr>
          <w:p w:rsidR="009D5484" w:rsidRPr="009C0FFB" w:rsidRDefault="009D5484" w:rsidP="009D5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D5484" w:rsidRPr="009C0FFB" w:rsidRDefault="009D5484" w:rsidP="00F36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FFB">
              <w:rPr>
                <w:rFonts w:ascii="Times New Roman" w:hAnsi="Times New Roman"/>
                <w:sz w:val="20"/>
                <w:szCs w:val="20"/>
              </w:rPr>
              <w:t>на 01.01.</w:t>
            </w:r>
            <w:r w:rsidR="00F361A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9D5484" w:rsidRDefault="009D5484" w:rsidP="009D54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9C0FFB"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9D5484" w:rsidRPr="009C0FFB" w:rsidRDefault="00077E35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01.01.20</w:t>
            </w:r>
          </w:p>
        </w:tc>
        <w:tc>
          <w:tcPr>
            <w:tcW w:w="1134" w:type="dxa"/>
          </w:tcPr>
          <w:p w:rsidR="009D5484" w:rsidRPr="009C0FFB" w:rsidRDefault="009D5484" w:rsidP="009D54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FFB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</w:tcPr>
          <w:p w:rsidR="009D5484" w:rsidRPr="009C0FFB" w:rsidRDefault="009D5484" w:rsidP="009D54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FF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58" w:type="dxa"/>
            <w:vMerge/>
          </w:tcPr>
          <w:p w:rsidR="009D5484" w:rsidRPr="009C0FFB" w:rsidRDefault="009D5484" w:rsidP="009D54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61A8" w:rsidRPr="00483A4D" w:rsidTr="00CA0901">
        <w:tc>
          <w:tcPr>
            <w:tcW w:w="4077" w:type="dxa"/>
          </w:tcPr>
          <w:p w:rsidR="00F361A8" w:rsidRPr="009C0FFB" w:rsidRDefault="00F361A8" w:rsidP="00077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C0F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Расчеты по доходам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134" w:type="dxa"/>
          </w:tcPr>
          <w:p w:rsidR="00F361A8" w:rsidRPr="009C0FFB" w:rsidRDefault="00F361A8" w:rsidP="007065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1207,65</w:t>
            </w:r>
          </w:p>
        </w:tc>
        <w:tc>
          <w:tcPr>
            <w:tcW w:w="1276" w:type="dxa"/>
          </w:tcPr>
          <w:p w:rsidR="00F361A8" w:rsidRPr="009C0FFB" w:rsidRDefault="00F361A8" w:rsidP="00077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1348,98</w:t>
            </w:r>
          </w:p>
        </w:tc>
        <w:tc>
          <w:tcPr>
            <w:tcW w:w="1134" w:type="dxa"/>
          </w:tcPr>
          <w:p w:rsidR="00F361A8" w:rsidRPr="009C0FFB" w:rsidRDefault="007065F6" w:rsidP="001F0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141,33</w:t>
            </w:r>
          </w:p>
        </w:tc>
        <w:tc>
          <w:tcPr>
            <w:tcW w:w="992" w:type="dxa"/>
          </w:tcPr>
          <w:p w:rsidR="00F361A8" w:rsidRPr="009C0FFB" w:rsidRDefault="007065F6" w:rsidP="001F0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11,7%</w:t>
            </w:r>
          </w:p>
        </w:tc>
        <w:tc>
          <w:tcPr>
            <w:tcW w:w="958" w:type="dxa"/>
          </w:tcPr>
          <w:p w:rsidR="00F361A8" w:rsidRPr="009C0FFB" w:rsidRDefault="007065F6" w:rsidP="002D0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68,1</w:t>
            </w:r>
          </w:p>
        </w:tc>
      </w:tr>
      <w:tr w:rsidR="00F361A8" w:rsidRPr="00483A4D" w:rsidTr="00CA0901">
        <w:tc>
          <w:tcPr>
            <w:tcW w:w="4077" w:type="dxa"/>
          </w:tcPr>
          <w:p w:rsidR="00F361A8" w:rsidRPr="00A60CB7" w:rsidRDefault="00F361A8" w:rsidP="00077E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CB7">
              <w:rPr>
                <w:rFonts w:ascii="Times New Roman" w:hAnsi="Times New Roman"/>
                <w:sz w:val="20"/>
                <w:szCs w:val="20"/>
              </w:rPr>
              <w:t>по налогу на имущество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физических лиц</w:t>
            </w:r>
          </w:p>
        </w:tc>
        <w:tc>
          <w:tcPr>
            <w:tcW w:w="1134" w:type="dxa"/>
          </w:tcPr>
          <w:p w:rsidR="00F361A8" w:rsidRPr="009C0FFB" w:rsidRDefault="00F361A8" w:rsidP="0070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122,08</w:t>
            </w:r>
          </w:p>
        </w:tc>
        <w:tc>
          <w:tcPr>
            <w:tcW w:w="1276" w:type="dxa"/>
          </w:tcPr>
          <w:p w:rsidR="00F361A8" w:rsidRPr="009C0FFB" w:rsidRDefault="00F361A8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242,48</w:t>
            </w:r>
          </w:p>
        </w:tc>
        <w:tc>
          <w:tcPr>
            <w:tcW w:w="1134" w:type="dxa"/>
          </w:tcPr>
          <w:p w:rsidR="00F361A8" w:rsidRDefault="007065F6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120,4</w:t>
            </w:r>
          </w:p>
        </w:tc>
        <w:tc>
          <w:tcPr>
            <w:tcW w:w="992" w:type="dxa"/>
          </w:tcPr>
          <w:p w:rsidR="00F361A8" w:rsidRDefault="007065F6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98,6%</w:t>
            </w:r>
          </w:p>
        </w:tc>
        <w:tc>
          <w:tcPr>
            <w:tcW w:w="958" w:type="dxa"/>
          </w:tcPr>
          <w:p w:rsidR="00F361A8" w:rsidRDefault="007065F6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12,2</w:t>
            </w:r>
          </w:p>
        </w:tc>
      </w:tr>
      <w:tr w:rsidR="00F361A8" w:rsidRPr="00483A4D" w:rsidTr="00CA0901">
        <w:tc>
          <w:tcPr>
            <w:tcW w:w="4077" w:type="dxa"/>
          </w:tcPr>
          <w:p w:rsidR="00F361A8" w:rsidRPr="003E19E7" w:rsidRDefault="00F361A8" w:rsidP="00077E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3E19E7">
              <w:rPr>
                <w:rFonts w:ascii="Times New Roman" w:hAnsi="Times New Roman"/>
                <w:sz w:val="20"/>
                <w:szCs w:val="20"/>
              </w:rPr>
              <w:t xml:space="preserve">о земельному налогу </w:t>
            </w:r>
            <w:r>
              <w:rPr>
                <w:rFonts w:ascii="Times New Roman" w:hAnsi="Times New Roman"/>
                <w:sz w:val="20"/>
                <w:szCs w:val="20"/>
              </w:rPr>
              <w:t>с организаций</w:t>
            </w:r>
          </w:p>
        </w:tc>
        <w:tc>
          <w:tcPr>
            <w:tcW w:w="1134" w:type="dxa"/>
          </w:tcPr>
          <w:p w:rsidR="00F361A8" w:rsidRDefault="00F361A8" w:rsidP="0070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1030,81</w:t>
            </w:r>
          </w:p>
        </w:tc>
        <w:tc>
          <w:tcPr>
            <w:tcW w:w="1276" w:type="dxa"/>
          </w:tcPr>
          <w:p w:rsidR="00F361A8" w:rsidRDefault="00F361A8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1047,97</w:t>
            </w:r>
          </w:p>
        </w:tc>
        <w:tc>
          <w:tcPr>
            <w:tcW w:w="1134" w:type="dxa"/>
          </w:tcPr>
          <w:p w:rsidR="00F361A8" w:rsidRDefault="007065F6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17,16</w:t>
            </w:r>
          </w:p>
        </w:tc>
        <w:tc>
          <w:tcPr>
            <w:tcW w:w="992" w:type="dxa"/>
          </w:tcPr>
          <w:p w:rsidR="00F361A8" w:rsidRDefault="007065F6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1,7%</w:t>
            </w:r>
          </w:p>
        </w:tc>
        <w:tc>
          <w:tcPr>
            <w:tcW w:w="958" w:type="dxa"/>
          </w:tcPr>
          <w:p w:rsidR="00F361A8" w:rsidRDefault="007065F6" w:rsidP="002D0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52,9</w:t>
            </w:r>
          </w:p>
        </w:tc>
      </w:tr>
      <w:tr w:rsidR="00F361A8" w:rsidRPr="00483A4D" w:rsidTr="00CA0901">
        <w:tc>
          <w:tcPr>
            <w:tcW w:w="4077" w:type="dxa"/>
          </w:tcPr>
          <w:p w:rsidR="00F361A8" w:rsidRPr="003E19E7" w:rsidRDefault="00F361A8" w:rsidP="00077E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3E19E7">
              <w:rPr>
                <w:rFonts w:ascii="Times New Roman" w:hAnsi="Times New Roman"/>
                <w:sz w:val="20"/>
                <w:szCs w:val="20"/>
              </w:rPr>
              <w:t xml:space="preserve">о земельному налогу </w:t>
            </w:r>
            <w:r>
              <w:rPr>
                <w:rFonts w:ascii="Times New Roman" w:hAnsi="Times New Roman"/>
                <w:sz w:val="20"/>
                <w:szCs w:val="20"/>
              </w:rPr>
              <w:t>с физических лиц</w:t>
            </w:r>
          </w:p>
        </w:tc>
        <w:tc>
          <w:tcPr>
            <w:tcW w:w="1134" w:type="dxa"/>
          </w:tcPr>
          <w:p w:rsidR="00F361A8" w:rsidRPr="009C0FFB" w:rsidRDefault="00F361A8" w:rsidP="0070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54,77</w:t>
            </w:r>
          </w:p>
        </w:tc>
        <w:tc>
          <w:tcPr>
            <w:tcW w:w="1276" w:type="dxa"/>
          </w:tcPr>
          <w:p w:rsidR="00F361A8" w:rsidRPr="009C0FFB" w:rsidRDefault="00F361A8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58,53</w:t>
            </w:r>
          </w:p>
        </w:tc>
        <w:tc>
          <w:tcPr>
            <w:tcW w:w="1134" w:type="dxa"/>
          </w:tcPr>
          <w:p w:rsidR="00F361A8" w:rsidRPr="009C0FFB" w:rsidRDefault="007065F6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3,76</w:t>
            </w:r>
          </w:p>
        </w:tc>
        <w:tc>
          <w:tcPr>
            <w:tcW w:w="992" w:type="dxa"/>
          </w:tcPr>
          <w:p w:rsidR="00F361A8" w:rsidRPr="009C0FFB" w:rsidRDefault="007065F6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6,9%</w:t>
            </w:r>
          </w:p>
        </w:tc>
        <w:tc>
          <w:tcPr>
            <w:tcW w:w="958" w:type="dxa"/>
          </w:tcPr>
          <w:p w:rsidR="00F361A8" w:rsidRPr="009C0FFB" w:rsidRDefault="007065F6" w:rsidP="002D0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361A8" w:rsidRPr="00483A4D" w:rsidTr="00CA0901">
        <w:tc>
          <w:tcPr>
            <w:tcW w:w="4077" w:type="dxa"/>
          </w:tcPr>
          <w:p w:rsidR="00F361A8" w:rsidRPr="009C0FFB" w:rsidRDefault="00F361A8" w:rsidP="00077E3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0FFB">
              <w:rPr>
                <w:rFonts w:ascii="Times New Roman" w:hAnsi="Times New Roman"/>
                <w:b/>
                <w:sz w:val="20"/>
                <w:szCs w:val="20"/>
              </w:rPr>
              <w:t xml:space="preserve">Расчеты по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принятым обязательствам</w:t>
            </w:r>
            <w:r w:rsidRPr="009C0FFB">
              <w:rPr>
                <w:rFonts w:ascii="Times New Roman" w:hAnsi="Times New Roman"/>
                <w:b/>
                <w:sz w:val="20"/>
                <w:szCs w:val="20"/>
              </w:rPr>
              <w:t>, в том числе:</w:t>
            </w:r>
          </w:p>
        </w:tc>
        <w:tc>
          <w:tcPr>
            <w:tcW w:w="1134" w:type="dxa"/>
          </w:tcPr>
          <w:p w:rsidR="00F361A8" w:rsidRPr="009C0FFB" w:rsidRDefault="00F361A8" w:rsidP="007065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2873,6</w:t>
            </w:r>
          </w:p>
        </w:tc>
        <w:tc>
          <w:tcPr>
            <w:tcW w:w="1276" w:type="dxa"/>
          </w:tcPr>
          <w:p w:rsidR="00F361A8" w:rsidRPr="009C0FFB" w:rsidRDefault="00F361A8" w:rsidP="00077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632,06</w:t>
            </w:r>
          </w:p>
        </w:tc>
        <w:tc>
          <w:tcPr>
            <w:tcW w:w="1134" w:type="dxa"/>
          </w:tcPr>
          <w:p w:rsidR="00F361A8" w:rsidRPr="009C0FFB" w:rsidRDefault="007065F6" w:rsidP="00285D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-2241,54</w:t>
            </w:r>
          </w:p>
        </w:tc>
        <w:tc>
          <w:tcPr>
            <w:tcW w:w="992" w:type="dxa"/>
          </w:tcPr>
          <w:p w:rsidR="00F361A8" w:rsidRPr="009C0FFB" w:rsidRDefault="007065F6" w:rsidP="00285D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-78%</w:t>
            </w:r>
          </w:p>
        </w:tc>
        <w:tc>
          <w:tcPr>
            <w:tcW w:w="958" w:type="dxa"/>
          </w:tcPr>
          <w:p w:rsidR="00F361A8" w:rsidRPr="009C0FFB" w:rsidRDefault="007065F6" w:rsidP="002D0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31,9</w:t>
            </w:r>
          </w:p>
        </w:tc>
      </w:tr>
      <w:tr w:rsidR="00F361A8" w:rsidRPr="00BD44C4" w:rsidTr="00CA0901">
        <w:tc>
          <w:tcPr>
            <w:tcW w:w="4077" w:type="dxa"/>
          </w:tcPr>
          <w:p w:rsidR="00F361A8" w:rsidRPr="009C0FFB" w:rsidRDefault="00F361A8" w:rsidP="00077E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0FFB">
              <w:rPr>
                <w:rFonts w:ascii="Times New Roman" w:hAnsi="Times New Roman"/>
                <w:sz w:val="20"/>
                <w:szCs w:val="20"/>
              </w:rPr>
              <w:t>по услугам связи</w:t>
            </w:r>
          </w:p>
        </w:tc>
        <w:tc>
          <w:tcPr>
            <w:tcW w:w="1134" w:type="dxa"/>
          </w:tcPr>
          <w:p w:rsidR="00F361A8" w:rsidRPr="009C0FFB" w:rsidRDefault="00F361A8" w:rsidP="0070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0,72</w:t>
            </w:r>
          </w:p>
        </w:tc>
        <w:tc>
          <w:tcPr>
            <w:tcW w:w="1276" w:type="dxa"/>
          </w:tcPr>
          <w:p w:rsidR="00F361A8" w:rsidRPr="009C0FFB" w:rsidRDefault="00F361A8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0,72</w:t>
            </w:r>
          </w:p>
        </w:tc>
        <w:tc>
          <w:tcPr>
            <w:tcW w:w="1134" w:type="dxa"/>
          </w:tcPr>
          <w:p w:rsidR="00F361A8" w:rsidRPr="009C0FFB" w:rsidRDefault="007065F6" w:rsidP="00285D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361A8" w:rsidRPr="009C0FFB" w:rsidRDefault="007065F6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8" w:type="dxa"/>
          </w:tcPr>
          <w:p w:rsidR="00F361A8" w:rsidRPr="009C0FFB" w:rsidRDefault="007065F6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065F6" w:rsidRPr="00BD44C4" w:rsidTr="00CA0901">
        <w:tc>
          <w:tcPr>
            <w:tcW w:w="4077" w:type="dxa"/>
          </w:tcPr>
          <w:p w:rsidR="007065F6" w:rsidRDefault="007065F6" w:rsidP="00077E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коммунальным услугам</w:t>
            </w:r>
          </w:p>
        </w:tc>
        <w:tc>
          <w:tcPr>
            <w:tcW w:w="1134" w:type="dxa"/>
          </w:tcPr>
          <w:p w:rsidR="007065F6" w:rsidRPr="009C0FFB" w:rsidRDefault="007065F6" w:rsidP="0070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11,18</w:t>
            </w:r>
          </w:p>
        </w:tc>
        <w:tc>
          <w:tcPr>
            <w:tcW w:w="1276" w:type="dxa"/>
          </w:tcPr>
          <w:p w:rsidR="007065F6" w:rsidRPr="009C0FFB" w:rsidRDefault="007065F6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27,78</w:t>
            </w:r>
          </w:p>
        </w:tc>
        <w:tc>
          <w:tcPr>
            <w:tcW w:w="1134" w:type="dxa"/>
          </w:tcPr>
          <w:p w:rsidR="007065F6" w:rsidRDefault="007065F6" w:rsidP="00285D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16,6</w:t>
            </w:r>
          </w:p>
        </w:tc>
        <w:tc>
          <w:tcPr>
            <w:tcW w:w="992" w:type="dxa"/>
          </w:tcPr>
          <w:p w:rsidR="007065F6" w:rsidRDefault="007065F6" w:rsidP="00285D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148,5%</w:t>
            </w:r>
          </w:p>
        </w:tc>
        <w:tc>
          <w:tcPr>
            <w:tcW w:w="958" w:type="dxa"/>
          </w:tcPr>
          <w:p w:rsidR="007065F6" w:rsidRPr="009C0FFB" w:rsidRDefault="007065F6" w:rsidP="0070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</w:tr>
      <w:tr w:rsidR="007065F6" w:rsidRPr="00BD44C4" w:rsidTr="00CA0901">
        <w:tc>
          <w:tcPr>
            <w:tcW w:w="4077" w:type="dxa"/>
          </w:tcPr>
          <w:p w:rsidR="007065F6" w:rsidRPr="009C0FFB" w:rsidRDefault="007065F6" w:rsidP="00077E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работам, услугам по содержанию имущества</w:t>
            </w:r>
          </w:p>
        </w:tc>
        <w:tc>
          <w:tcPr>
            <w:tcW w:w="1134" w:type="dxa"/>
          </w:tcPr>
          <w:p w:rsidR="007065F6" w:rsidRPr="009C0FFB" w:rsidRDefault="007065F6" w:rsidP="0070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1427,75</w:t>
            </w:r>
          </w:p>
        </w:tc>
        <w:tc>
          <w:tcPr>
            <w:tcW w:w="1276" w:type="dxa"/>
          </w:tcPr>
          <w:p w:rsidR="007065F6" w:rsidRPr="009C0FFB" w:rsidRDefault="007065F6" w:rsidP="00F36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359,34</w:t>
            </w:r>
          </w:p>
        </w:tc>
        <w:tc>
          <w:tcPr>
            <w:tcW w:w="1134" w:type="dxa"/>
          </w:tcPr>
          <w:p w:rsidR="007065F6" w:rsidRDefault="007065F6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-1068,41</w:t>
            </w:r>
          </w:p>
        </w:tc>
        <w:tc>
          <w:tcPr>
            <w:tcW w:w="992" w:type="dxa"/>
          </w:tcPr>
          <w:p w:rsidR="007065F6" w:rsidRDefault="007065F6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-74,8%</w:t>
            </w:r>
          </w:p>
        </w:tc>
        <w:tc>
          <w:tcPr>
            <w:tcW w:w="958" w:type="dxa"/>
          </w:tcPr>
          <w:p w:rsidR="007065F6" w:rsidRDefault="007065F6" w:rsidP="0070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18,1</w:t>
            </w:r>
          </w:p>
        </w:tc>
      </w:tr>
      <w:tr w:rsidR="007065F6" w:rsidRPr="00BD44C4" w:rsidTr="00CA0901">
        <w:tc>
          <w:tcPr>
            <w:tcW w:w="4077" w:type="dxa"/>
          </w:tcPr>
          <w:p w:rsidR="007065F6" w:rsidRDefault="007065F6" w:rsidP="008B6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расчеты по приобретению основных средств</w:t>
            </w:r>
          </w:p>
        </w:tc>
        <w:tc>
          <w:tcPr>
            <w:tcW w:w="1134" w:type="dxa"/>
          </w:tcPr>
          <w:p w:rsidR="007065F6" w:rsidRDefault="007065F6" w:rsidP="0070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1433,95</w:t>
            </w:r>
          </w:p>
        </w:tc>
        <w:tc>
          <w:tcPr>
            <w:tcW w:w="1276" w:type="dxa"/>
          </w:tcPr>
          <w:p w:rsidR="007065F6" w:rsidRDefault="007065F6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240,45</w:t>
            </w:r>
          </w:p>
        </w:tc>
        <w:tc>
          <w:tcPr>
            <w:tcW w:w="1134" w:type="dxa"/>
          </w:tcPr>
          <w:p w:rsidR="007065F6" w:rsidRDefault="007065F6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-1193,5</w:t>
            </w:r>
          </w:p>
        </w:tc>
        <w:tc>
          <w:tcPr>
            <w:tcW w:w="992" w:type="dxa"/>
          </w:tcPr>
          <w:p w:rsidR="007065F6" w:rsidRDefault="007065F6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-83,2%</w:t>
            </w:r>
          </w:p>
        </w:tc>
        <w:tc>
          <w:tcPr>
            <w:tcW w:w="958" w:type="dxa"/>
          </w:tcPr>
          <w:p w:rsidR="007065F6" w:rsidRDefault="007065F6" w:rsidP="0070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12,1</w:t>
            </w:r>
          </w:p>
        </w:tc>
      </w:tr>
      <w:tr w:rsidR="007065F6" w:rsidRPr="00BD44C4" w:rsidTr="00CA0901">
        <w:tc>
          <w:tcPr>
            <w:tcW w:w="4077" w:type="dxa"/>
          </w:tcPr>
          <w:p w:rsidR="007065F6" w:rsidRDefault="007065F6" w:rsidP="00F36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расчеты по приобретению материальных запасов</w:t>
            </w:r>
          </w:p>
        </w:tc>
        <w:tc>
          <w:tcPr>
            <w:tcW w:w="1134" w:type="dxa"/>
          </w:tcPr>
          <w:p w:rsidR="007065F6" w:rsidRDefault="007065F6" w:rsidP="0070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065F6" w:rsidRDefault="007065F6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3,76</w:t>
            </w:r>
          </w:p>
        </w:tc>
        <w:tc>
          <w:tcPr>
            <w:tcW w:w="1134" w:type="dxa"/>
          </w:tcPr>
          <w:p w:rsidR="007065F6" w:rsidRDefault="007065F6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3,76</w:t>
            </w:r>
          </w:p>
        </w:tc>
        <w:tc>
          <w:tcPr>
            <w:tcW w:w="992" w:type="dxa"/>
          </w:tcPr>
          <w:p w:rsidR="007065F6" w:rsidRDefault="007065F6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958" w:type="dxa"/>
          </w:tcPr>
          <w:p w:rsidR="007065F6" w:rsidRDefault="007065F6" w:rsidP="0070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</w:tr>
      <w:tr w:rsidR="007065F6" w:rsidRPr="00BD44C4" w:rsidTr="00CA0901">
        <w:tc>
          <w:tcPr>
            <w:tcW w:w="4077" w:type="dxa"/>
          </w:tcPr>
          <w:p w:rsidR="007065F6" w:rsidRPr="007065F6" w:rsidRDefault="007065F6" w:rsidP="00F36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065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7065F6" w:rsidRPr="007065F6" w:rsidRDefault="007065F6" w:rsidP="007065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4081,25</w:t>
            </w:r>
          </w:p>
        </w:tc>
        <w:tc>
          <w:tcPr>
            <w:tcW w:w="1276" w:type="dxa"/>
          </w:tcPr>
          <w:p w:rsidR="007065F6" w:rsidRPr="007065F6" w:rsidRDefault="007065F6" w:rsidP="00077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1981,04</w:t>
            </w:r>
          </w:p>
        </w:tc>
        <w:tc>
          <w:tcPr>
            <w:tcW w:w="1134" w:type="dxa"/>
          </w:tcPr>
          <w:p w:rsidR="007065F6" w:rsidRPr="007065F6" w:rsidRDefault="007065F6" w:rsidP="00077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-2100,21</w:t>
            </w:r>
          </w:p>
        </w:tc>
        <w:tc>
          <w:tcPr>
            <w:tcW w:w="992" w:type="dxa"/>
          </w:tcPr>
          <w:p w:rsidR="007065F6" w:rsidRPr="007065F6" w:rsidRDefault="007065F6" w:rsidP="00077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-51,5%</w:t>
            </w:r>
          </w:p>
        </w:tc>
        <w:tc>
          <w:tcPr>
            <w:tcW w:w="958" w:type="dxa"/>
          </w:tcPr>
          <w:p w:rsidR="007065F6" w:rsidRPr="007065F6" w:rsidRDefault="007065F6" w:rsidP="007065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65F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</w:tr>
    </w:tbl>
    <w:p w:rsidR="00873773" w:rsidRDefault="009D5484" w:rsidP="00360B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Основную долю в структуре кредиторской задолженности занимают</w:t>
      </w:r>
      <w:r w:rsidR="00A873F6">
        <w:rPr>
          <w:rFonts w:ascii="Times New Roman" w:hAnsi="Times New Roman"/>
          <w:sz w:val="28"/>
          <w:szCs w:val="28"/>
        </w:rPr>
        <w:t>,</w:t>
      </w:r>
      <w:r w:rsidR="00873773">
        <w:rPr>
          <w:rFonts w:ascii="Times New Roman" w:hAnsi="Times New Roman"/>
          <w:sz w:val="28"/>
          <w:szCs w:val="28"/>
        </w:rPr>
        <w:t xml:space="preserve"> </w:t>
      </w:r>
      <w:r w:rsidR="00A873F6">
        <w:rPr>
          <w:rFonts w:ascii="Times New Roman" w:hAnsi="Times New Roman"/>
          <w:sz w:val="28"/>
          <w:szCs w:val="28"/>
        </w:rPr>
        <w:t>расчеты по</w:t>
      </w:r>
      <w:r w:rsidR="00DE4BC0">
        <w:rPr>
          <w:rFonts w:ascii="Times New Roman" w:hAnsi="Times New Roman"/>
          <w:sz w:val="28"/>
          <w:szCs w:val="28"/>
        </w:rPr>
        <w:t xml:space="preserve"> доходам – 68,1% или 1348,98 тыс. рублей, в том числе поступления от земельного налога с организаций – 52,9% или 1047,97 тыс. рублей </w:t>
      </w:r>
      <w:r w:rsidR="00A873F6">
        <w:rPr>
          <w:rFonts w:ascii="Times New Roman" w:hAnsi="Times New Roman"/>
          <w:sz w:val="28"/>
          <w:szCs w:val="28"/>
        </w:rPr>
        <w:t xml:space="preserve"> </w:t>
      </w:r>
      <w:r w:rsidR="00DE4BC0">
        <w:rPr>
          <w:rFonts w:ascii="Times New Roman" w:hAnsi="Times New Roman"/>
          <w:sz w:val="28"/>
          <w:szCs w:val="28"/>
        </w:rPr>
        <w:t xml:space="preserve">и расчеты по </w:t>
      </w:r>
      <w:r w:rsidR="002D0610">
        <w:rPr>
          <w:rFonts w:ascii="Times New Roman" w:hAnsi="Times New Roman"/>
          <w:sz w:val="28"/>
          <w:szCs w:val="28"/>
        </w:rPr>
        <w:t>принятым обязательствам</w:t>
      </w:r>
      <w:r w:rsidR="00A873F6">
        <w:rPr>
          <w:rFonts w:ascii="Times New Roman" w:hAnsi="Times New Roman"/>
          <w:sz w:val="28"/>
          <w:szCs w:val="28"/>
        </w:rPr>
        <w:t xml:space="preserve"> – </w:t>
      </w:r>
      <w:r w:rsidR="00DE4BC0">
        <w:rPr>
          <w:rFonts w:ascii="Times New Roman" w:hAnsi="Times New Roman"/>
          <w:sz w:val="28"/>
          <w:szCs w:val="28"/>
        </w:rPr>
        <w:t>31,9</w:t>
      </w:r>
      <w:r w:rsidR="002D0610">
        <w:rPr>
          <w:rFonts w:ascii="Times New Roman" w:hAnsi="Times New Roman"/>
          <w:sz w:val="28"/>
          <w:szCs w:val="28"/>
        </w:rPr>
        <w:t xml:space="preserve">% </w:t>
      </w:r>
      <w:r w:rsidR="00A873F6">
        <w:rPr>
          <w:rFonts w:ascii="Times New Roman" w:hAnsi="Times New Roman"/>
          <w:sz w:val="28"/>
          <w:szCs w:val="28"/>
        </w:rPr>
        <w:t xml:space="preserve">или </w:t>
      </w:r>
      <w:r w:rsidR="00DE4BC0">
        <w:rPr>
          <w:rFonts w:ascii="Times New Roman" w:hAnsi="Times New Roman"/>
          <w:sz w:val="28"/>
          <w:szCs w:val="28"/>
        </w:rPr>
        <w:t>632,06</w:t>
      </w:r>
      <w:r w:rsidR="00A873F6">
        <w:rPr>
          <w:rFonts w:ascii="Times New Roman" w:hAnsi="Times New Roman"/>
          <w:sz w:val="28"/>
          <w:szCs w:val="28"/>
        </w:rPr>
        <w:t xml:space="preserve"> тыс. рублей</w:t>
      </w:r>
      <w:r w:rsidR="00873773">
        <w:rPr>
          <w:rFonts w:ascii="Times New Roman" w:hAnsi="Times New Roman"/>
          <w:sz w:val="28"/>
          <w:szCs w:val="28"/>
        </w:rPr>
        <w:t>.</w:t>
      </w:r>
    </w:p>
    <w:p w:rsidR="000E0076" w:rsidRDefault="00A873F6" w:rsidP="00360B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Задолженность </w:t>
      </w:r>
      <w:r w:rsidR="009D5484">
        <w:rPr>
          <w:rFonts w:ascii="Times New Roman" w:hAnsi="Times New Roman"/>
          <w:sz w:val="28"/>
          <w:szCs w:val="28"/>
        </w:rPr>
        <w:t xml:space="preserve">по принятым обязательствам </w:t>
      </w:r>
      <w:r w:rsidR="00434071">
        <w:rPr>
          <w:rFonts w:ascii="Times New Roman" w:hAnsi="Times New Roman"/>
          <w:sz w:val="28"/>
          <w:szCs w:val="28"/>
        </w:rPr>
        <w:t xml:space="preserve">в сумме </w:t>
      </w:r>
      <w:r w:rsidR="00DE4BC0">
        <w:rPr>
          <w:rFonts w:ascii="Times New Roman" w:hAnsi="Times New Roman"/>
          <w:sz w:val="28"/>
          <w:szCs w:val="28"/>
        </w:rPr>
        <w:t xml:space="preserve">632,06 </w:t>
      </w:r>
      <w:r w:rsidR="00434071">
        <w:rPr>
          <w:rFonts w:ascii="Times New Roman" w:hAnsi="Times New Roman"/>
          <w:sz w:val="28"/>
          <w:szCs w:val="28"/>
        </w:rPr>
        <w:t>тыс. рублей</w:t>
      </w:r>
      <w:r w:rsidR="00DE4BC0">
        <w:rPr>
          <w:rFonts w:ascii="Times New Roman" w:hAnsi="Times New Roman"/>
          <w:sz w:val="28"/>
          <w:szCs w:val="28"/>
        </w:rPr>
        <w:t xml:space="preserve"> (31,9</w:t>
      </w:r>
      <w:r w:rsidR="009D5484">
        <w:rPr>
          <w:rFonts w:ascii="Times New Roman" w:hAnsi="Times New Roman"/>
          <w:sz w:val="28"/>
          <w:szCs w:val="28"/>
        </w:rPr>
        <w:t>%</w:t>
      </w:r>
      <w:r w:rsidR="00DE4BC0">
        <w:rPr>
          <w:rFonts w:ascii="Times New Roman" w:hAnsi="Times New Roman"/>
          <w:sz w:val="28"/>
          <w:szCs w:val="28"/>
        </w:rPr>
        <w:t>) снизилась по отношению к началу года на 2241,54 тыс. рублей или на 78%</w:t>
      </w:r>
      <w:r w:rsidR="000E0076">
        <w:rPr>
          <w:rFonts w:ascii="Times New Roman" w:hAnsi="Times New Roman"/>
          <w:sz w:val="28"/>
          <w:szCs w:val="28"/>
        </w:rPr>
        <w:t>, что обусловлено оплатой сложившейся на начало года задолженности в сумме 2861,</w:t>
      </w:r>
      <w:r w:rsidR="00225672">
        <w:rPr>
          <w:rFonts w:ascii="Times New Roman" w:hAnsi="Times New Roman"/>
          <w:sz w:val="28"/>
          <w:szCs w:val="28"/>
        </w:rPr>
        <w:t>7</w:t>
      </w:r>
      <w:r w:rsidR="000E0076">
        <w:rPr>
          <w:rFonts w:ascii="Times New Roman" w:hAnsi="Times New Roman"/>
          <w:sz w:val="28"/>
          <w:szCs w:val="28"/>
        </w:rPr>
        <w:t xml:space="preserve"> тыс. рублей по работам, выполненным в рамках ППМИ в 2019 году.</w:t>
      </w:r>
    </w:p>
    <w:p w:rsidR="00434071" w:rsidRDefault="00DE4BC0" w:rsidP="00360BAC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 вошли задолженность за услуги связи Кировск</w:t>
      </w:r>
      <w:r w:rsidR="002E381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 w:rsidR="002E381A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филиал</w:t>
      </w:r>
      <w:r w:rsidR="002E381A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ПАО «Ростелеком», за газоснабжение ООО «Газпром межрегионгаз Киров»</w:t>
      </w:r>
      <w:r w:rsidR="002E381A">
        <w:rPr>
          <w:rFonts w:ascii="Times New Roman" w:hAnsi="Times New Roman"/>
          <w:sz w:val="28"/>
          <w:szCs w:val="28"/>
        </w:rPr>
        <w:t>, за электроэнергию ОАО «Энергосбыт Плюс», за содержание дорог АО «Вятавтодор»,</w:t>
      </w:r>
      <w:r w:rsidR="00434071">
        <w:rPr>
          <w:rFonts w:ascii="Times New Roman" w:hAnsi="Times New Roman"/>
          <w:sz w:val="28"/>
          <w:szCs w:val="28"/>
        </w:rPr>
        <w:t xml:space="preserve"> </w:t>
      </w:r>
      <w:r w:rsidR="002E381A">
        <w:rPr>
          <w:rFonts w:ascii="Times New Roman" w:hAnsi="Times New Roman"/>
          <w:sz w:val="28"/>
          <w:szCs w:val="28"/>
        </w:rPr>
        <w:t>за поставку искусственной ели ИП Межевов А.Ю. и поставку хозматериалов ООО фирма «Электросервис».</w:t>
      </w:r>
      <w:r w:rsidR="000E0076">
        <w:rPr>
          <w:rFonts w:ascii="Times New Roman" w:hAnsi="Times New Roman"/>
          <w:sz w:val="28"/>
          <w:szCs w:val="28"/>
        </w:rPr>
        <w:t xml:space="preserve"> Задолженность является текущей</w:t>
      </w:r>
      <w:r w:rsidR="00434071">
        <w:rPr>
          <w:rFonts w:ascii="Times New Roman" w:hAnsi="Times New Roman"/>
          <w:sz w:val="28"/>
          <w:szCs w:val="28"/>
        </w:rPr>
        <w:t xml:space="preserve">, </w:t>
      </w:r>
      <w:r w:rsidR="0009792F">
        <w:rPr>
          <w:rFonts w:ascii="Times New Roman" w:hAnsi="Times New Roman"/>
          <w:sz w:val="28"/>
          <w:szCs w:val="28"/>
        </w:rPr>
        <w:t xml:space="preserve">обязательства приняты в </w:t>
      </w:r>
      <w:r w:rsidR="00360BAC">
        <w:rPr>
          <w:rFonts w:ascii="Times New Roman" w:hAnsi="Times New Roman"/>
          <w:sz w:val="28"/>
          <w:szCs w:val="28"/>
        </w:rPr>
        <w:t>ноябре-</w:t>
      </w:r>
      <w:r w:rsidR="0009792F">
        <w:rPr>
          <w:rFonts w:ascii="Times New Roman" w:hAnsi="Times New Roman"/>
          <w:sz w:val="28"/>
          <w:szCs w:val="28"/>
        </w:rPr>
        <w:t>декабре 20</w:t>
      </w:r>
      <w:r w:rsidR="00360BAC">
        <w:rPr>
          <w:rFonts w:ascii="Times New Roman" w:hAnsi="Times New Roman"/>
          <w:sz w:val="28"/>
          <w:szCs w:val="28"/>
        </w:rPr>
        <w:t>20</w:t>
      </w:r>
      <w:r w:rsidR="0009792F">
        <w:rPr>
          <w:rFonts w:ascii="Times New Roman" w:hAnsi="Times New Roman"/>
          <w:sz w:val="28"/>
          <w:szCs w:val="28"/>
        </w:rPr>
        <w:t xml:space="preserve"> года</w:t>
      </w:r>
      <w:r w:rsidR="00434071">
        <w:rPr>
          <w:rFonts w:ascii="Times New Roman" w:hAnsi="Times New Roman"/>
          <w:sz w:val="28"/>
          <w:szCs w:val="28"/>
        </w:rPr>
        <w:t xml:space="preserve">, сроки оплаты </w:t>
      </w:r>
      <w:r w:rsidR="0009792F">
        <w:rPr>
          <w:rFonts w:ascii="Times New Roman" w:hAnsi="Times New Roman"/>
          <w:sz w:val="28"/>
          <w:szCs w:val="28"/>
        </w:rPr>
        <w:t>установлены муниципальными контрактами.</w:t>
      </w:r>
    </w:p>
    <w:p w:rsidR="00844FF2" w:rsidRPr="009B243A" w:rsidRDefault="00BA1F94" w:rsidP="00756FD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i/>
          <w:iCs/>
          <w:color w:val="5A5A5A"/>
          <w:sz w:val="28"/>
          <w:szCs w:val="28"/>
          <w:lang w:eastAsia="ru-RU"/>
        </w:rPr>
      </w:pPr>
      <w:r w:rsidRPr="009B243A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5</w:t>
      </w:r>
      <w:r w:rsidR="00844FF2" w:rsidRPr="009B243A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Анализ расходов </w:t>
      </w:r>
      <w:r w:rsidR="00035EB2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городского </w:t>
      </w:r>
      <w:r w:rsidR="00844FF2" w:rsidRPr="009B243A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бюджета</w:t>
      </w:r>
      <w:r w:rsidR="00035EB2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844FF2" w:rsidRPr="009B243A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на реализацию </w:t>
      </w:r>
      <w:r w:rsidR="00112A9A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муниципальных </w:t>
      </w:r>
      <w:r w:rsidR="00844FF2" w:rsidRPr="009B243A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программ</w:t>
      </w:r>
    </w:p>
    <w:p w:rsidR="00965501" w:rsidRPr="00CD3AC3" w:rsidRDefault="0032781F" w:rsidP="009655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9E5">
        <w:rPr>
          <w:rFonts w:ascii="Times New Roman" w:hAnsi="Times New Roman"/>
          <w:sz w:val="28"/>
          <w:szCs w:val="28"/>
        </w:rPr>
        <w:t xml:space="preserve">На реализацию </w:t>
      </w:r>
      <w:r w:rsidR="00360BAC">
        <w:rPr>
          <w:rFonts w:ascii="Times New Roman" w:hAnsi="Times New Roman"/>
          <w:sz w:val="28"/>
          <w:szCs w:val="28"/>
        </w:rPr>
        <w:t>9</w:t>
      </w:r>
      <w:r w:rsidRPr="00C949E5">
        <w:rPr>
          <w:rFonts w:ascii="Times New Roman" w:hAnsi="Times New Roman"/>
          <w:sz w:val="28"/>
          <w:szCs w:val="28"/>
        </w:rPr>
        <w:t xml:space="preserve"> муниципальных программ</w:t>
      </w:r>
      <w:r w:rsidR="006B498B" w:rsidRPr="00C949E5">
        <w:rPr>
          <w:rFonts w:ascii="Times New Roman" w:hAnsi="Times New Roman"/>
          <w:sz w:val="28"/>
          <w:szCs w:val="28"/>
        </w:rPr>
        <w:t xml:space="preserve"> </w:t>
      </w:r>
      <w:r w:rsidR="00035EB2" w:rsidRPr="00C949E5">
        <w:rPr>
          <w:rFonts w:ascii="Times New Roman" w:hAnsi="Times New Roman"/>
          <w:sz w:val="28"/>
          <w:szCs w:val="28"/>
        </w:rPr>
        <w:t xml:space="preserve">Малмыжского городского поселения </w:t>
      </w:r>
      <w:r w:rsidR="00844FF2" w:rsidRPr="00C949E5">
        <w:rPr>
          <w:rFonts w:ascii="Times New Roman" w:hAnsi="Times New Roman"/>
          <w:sz w:val="28"/>
          <w:szCs w:val="28"/>
        </w:rPr>
        <w:t>в 20</w:t>
      </w:r>
      <w:r w:rsidR="00360BAC">
        <w:rPr>
          <w:rFonts w:ascii="Times New Roman" w:hAnsi="Times New Roman"/>
          <w:sz w:val="28"/>
          <w:szCs w:val="28"/>
        </w:rPr>
        <w:t>20</w:t>
      </w:r>
      <w:r w:rsidR="00844FF2" w:rsidRPr="00C949E5">
        <w:rPr>
          <w:rFonts w:ascii="Times New Roman" w:hAnsi="Times New Roman"/>
          <w:sz w:val="28"/>
          <w:szCs w:val="28"/>
        </w:rPr>
        <w:t xml:space="preserve"> году направлено </w:t>
      </w:r>
      <w:r w:rsidR="00360BAC">
        <w:rPr>
          <w:rFonts w:ascii="Times New Roman" w:hAnsi="Times New Roman"/>
          <w:sz w:val="28"/>
          <w:szCs w:val="28"/>
        </w:rPr>
        <w:t>37654,586</w:t>
      </w:r>
      <w:r w:rsidR="0009792F">
        <w:rPr>
          <w:rFonts w:ascii="Times New Roman" w:hAnsi="Times New Roman"/>
          <w:sz w:val="28"/>
          <w:szCs w:val="28"/>
        </w:rPr>
        <w:t xml:space="preserve"> </w:t>
      </w:r>
      <w:r w:rsidR="00844FF2" w:rsidRPr="00C949E5">
        <w:rPr>
          <w:rFonts w:ascii="Times New Roman" w:hAnsi="Times New Roman"/>
          <w:sz w:val="28"/>
          <w:szCs w:val="28"/>
        </w:rPr>
        <w:t>тыс. руб</w:t>
      </w:r>
      <w:r w:rsidR="00434071">
        <w:rPr>
          <w:rFonts w:ascii="Times New Roman" w:hAnsi="Times New Roman"/>
          <w:sz w:val="28"/>
          <w:szCs w:val="28"/>
        </w:rPr>
        <w:t>лей</w:t>
      </w:r>
      <w:r w:rsidR="00844FF2" w:rsidRPr="00C949E5">
        <w:rPr>
          <w:rFonts w:ascii="Times New Roman" w:hAnsi="Times New Roman"/>
          <w:sz w:val="28"/>
          <w:szCs w:val="28"/>
        </w:rPr>
        <w:t xml:space="preserve"> или </w:t>
      </w:r>
      <w:r w:rsidR="00BB5BAC">
        <w:rPr>
          <w:rFonts w:ascii="Times New Roman" w:hAnsi="Times New Roman"/>
          <w:sz w:val="28"/>
          <w:szCs w:val="28"/>
        </w:rPr>
        <w:t>9</w:t>
      </w:r>
      <w:r w:rsidR="00360BAC">
        <w:rPr>
          <w:rFonts w:ascii="Times New Roman" w:hAnsi="Times New Roman"/>
          <w:sz w:val="28"/>
          <w:szCs w:val="28"/>
        </w:rPr>
        <w:t>1,1</w:t>
      </w:r>
      <w:r w:rsidR="00844FF2" w:rsidRPr="00CD3AC3">
        <w:rPr>
          <w:rFonts w:ascii="Times New Roman" w:hAnsi="Times New Roman"/>
          <w:sz w:val="28"/>
          <w:szCs w:val="28"/>
        </w:rPr>
        <w:t xml:space="preserve">% к уточненному плану. </w:t>
      </w:r>
    </w:p>
    <w:p w:rsidR="008145B9" w:rsidRDefault="008145B9" w:rsidP="008145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Бюджетные а</w:t>
      </w:r>
      <w:r w:rsidRPr="00943619">
        <w:rPr>
          <w:rFonts w:ascii="Times New Roman" w:hAnsi="Times New Roman"/>
          <w:sz w:val="28"/>
          <w:szCs w:val="28"/>
        </w:rPr>
        <w:t>ссигнования на уровне плановых назначений</w:t>
      </w:r>
      <w:r>
        <w:rPr>
          <w:rFonts w:ascii="Times New Roman" w:hAnsi="Times New Roman"/>
          <w:sz w:val="28"/>
          <w:szCs w:val="28"/>
        </w:rPr>
        <w:t>, то есть более 95%,</w:t>
      </w:r>
      <w:r w:rsidRPr="00943619">
        <w:rPr>
          <w:rFonts w:ascii="Times New Roman" w:hAnsi="Times New Roman"/>
          <w:sz w:val="28"/>
          <w:szCs w:val="28"/>
        </w:rPr>
        <w:t xml:space="preserve"> освоены по </w:t>
      </w:r>
      <w:r w:rsidR="0009792F">
        <w:rPr>
          <w:rFonts w:ascii="Times New Roman" w:hAnsi="Times New Roman"/>
          <w:sz w:val="28"/>
          <w:szCs w:val="28"/>
        </w:rPr>
        <w:t>3</w:t>
      </w:r>
      <w:r w:rsidR="007266B7">
        <w:rPr>
          <w:rFonts w:ascii="Times New Roman" w:hAnsi="Times New Roman"/>
          <w:sz w:val="28"/>
          <w:szCs w:val="28"/>
        </w:rPr>
        <w:t xml:space="preserve"> </w:t>
      </w:r>
      <w:r w:rsidR="00B07469">
        <w:rPr>
          <w:rFonts w:ascii="Times New Roman" w:hAnsi="Times New Roman"/>
          <w:sz w:val="28"/>
          <w:szCs w:val="28"/>
        </w:rPr>
        <w:t>му</w:t>
      </w:r>
      <w:r w:rsidRPr="00943619">
        <w:rPr>
          <w:rFonts w:ascii="Times New Roman" w:hAnsi="Times New Roman"/>
          <w:sz w:val="28"/>
          <w:szCs w:val="28"/>
        </w:rPr>
        <w:t>ниципальным программам</w:t>
      </w:r>
      <w:r>
        <w:rPr>
          <w:rFonts w:ascii="Times New Roman" w:hAnsi="Times New Roman"/>
          <w:sz w:val="28"/>
          <w:szCs w:val="28"/>
        </w:rPr>
        <w:t>.</w:t>
      </w:r>
      <w:r w:rsidRPr="009436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Ниже вышеуказанного предела составили расходы по программ</w:t>
      </w:r>
      <w:r w:rsidR="00BB5BAC">
        <w:rPr>
          <w:rFonts w:ascii="Times New Roman" w:hAnsi="Times New Roman"/>
          <w:sz w:val="28"/>
          <w:szCs w:val="28"/>
        </w:rPr>
        <w:t>ам</w:t>
      </w:r>
      <w:r w:rsidRPr="00943619">
        <w:rPr>
          <w:rFonts w:ascii="Times New Roman" w:hAnsi="Times New Roman"/>
          <w:sz w:val="28"/>
          <w:szCs w:val="28"/>
        </w:rPr>
        <w:t xml:space="preserve">: </w:t>
      </w:r>
    </w:p>
    <w:p w:rsidR="0009792F" w:rsidRDefault="0009792F" w:rsidP="008145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«Повышение эффективности деятельности администрации Малмыжского городского поселения Малмыжского района Кировской области» - </w:t>
      </w:r>
      <w:r w:rsidR="00360BAC">
        <w:rPr>
          <w:rFonts w:ascii="Times New Roman" w:hAnsi="Times New Roman"/>
          <w:sz w:val="28"/>
          <w:szCs w:val="28"/>
        </w:rPr>
        <w:t>88,6</w:t>
      </w:r>
      <w:r>
        <w:rPr>
          <w:rFonts w:ascii="Times New Roman" w:hAnsi="Times New Roman"/>
          <w:sz w:val="28"/>
          <w:szCs w:val="28"/>
        </w:rPr>
        <w:t>%;</w:t>
      </w:r>
    </w:p>
    <w:p w:rsidR="00360BAC" w:rsidRDefault="00360BAC" w:rsidP="00360B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«Развитие жилищного строительства в</w:t>
      </w:r>
      <w:r w:rsidRPr="00360B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муниципальном образовании Малмыжское городское поселение Малмыжского района </w:t>
      </w:r>
      <w:r w:rsidRPr="008145B9">
        <w:rPr>
          <w:rFonts w:ascii="Times New Roman" w:hAnsi="Times New Roman"/>
          <w:sz w:val="28"/>
          <w:szCs w:val="28"/>
        </w:rPr>
        <w:t>Кировской области»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8145B9">
        <w:rPr>
          <w:rFonts w:ascii="Times New Roman" w:hAnsi="Times New Roman"/>
          <w:sz w:val="28"/>
          <w:szCs w:val="28"/>
        </w:rPr>
        <w:t xml:space="preserve"> </w:t>
      </w:r>
      <w:r w:rsidR="001D5C99">
        <w:rPr>
          <w:rFonts w:ascii="Times New Roman" w:hAnsi="Times New Roman"/>
          <w:sz w:val="28"/>
          <w:szCs w:val="28"/>
        </w:rPr>
        <w:t>0</w:t>
      </w:r>
      <w:r w:rsidRPr="008145B9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;</w:t>
      </w:r>
    </w:p>
    <w:p w:rsidR="0009792F" w:rsidRDefault="0009792F" w:rsidP="008145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«Профилактика правонарушений и борьба с преступностью в муниципальном образовании</w:t>
      </w:r>
      <w:r w:rsidR="00665B82">
        <w:rPr>
          <w:rFonts w:ascii="Times New Roman" w:hAnsi="Times New Roman"/>
          <w:sz w:val="28"/>
          <w:szCs w:val="28"/>
        </w:rPr>
        <w:t xml:space="preserve"> Малмыжское городское поселение Малмыжского района Кировской области» - </w:t>
      </w:r>
      <w:r w:rsidR="001D5C99">
        <w:rPr>
          <w:rFonts w:ascii="Times New Roman" w:hAnsi="Times New Roman"/>
          <w:sz w:val="28"/>
          <w:szCs w:val="28"/>
        </w:rPr>
        <w:t>27</w:t>
      </w:r>
      <w:r w:rsidR="00665B82">
        <w:rPr>
          <w:rFonts w:ascii="Times New Roman" w:hAnsi="Times New Roman"/>
          <w:sz w:val="28"/>
          <w:szCs w:val="28"/>
        </w:rPr>
        <w:t>%,</w:t>
      </w:r>
    </w:p>
    <w:p w:rsidR="00BB5BAC" w:rsidRDefault="008145B9" w:rsidP="008534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Pr="008145B9">
        <w:rPr>
          <w:rFonts w:ascii="Times New Roman" w:hAnsi="Times New Roman"/>
          <w:sz w:val="28"/>
          <w:szCs w:val="28"/>
        </w:rPr>
        <w:t>- «</w:t>
      </w:r>
      <w:r w:rsidR="00BB5BAC">
        <w:rPr>
          <w:rFonts w:ascii="Times New Roman" w:hAnsi="Times New Roman"/>
          <w:sz w:val="28"/>
          <w:szCs w:val="28"/>
        </w:rPr>
        <w:t xml:space="preserve">Управление муниципальным имуществом </w:t>
      </w:r>
      <w:r w:rsidR="00B07469">
        <w:rPr>
          <w:rFonts w:ascii="Times New Roman" w:hAnsi="Times New Roman"/>
          <w:sz w:val="28"/>
          <w:szCs w:val="28"/>
        </w:rPr>
        <w:t xml:space="preserve">Малмыжского городского поселения </w:t>
      </w:r>
      <w:r w:rsidRPr="008145B9">
        <w:rPr>
          <w:rFonts w:ascii="Times New Roman" w:hAnsi="Times New Roman"/>
          <w:sz w:val="28"/>
          <w:szCs w:val="28"/>
        </w:rPr>
        <w:t>Кировской области»</w:t>
      </w:r>
      <w:r w:rsidR="00BB5BAC">
        <w:rPr>
          <w:rFonts w:ascii="Times New Roman" w:hAnsi="Times New Roman"/>
          <w:sz w:val="28"/>
          <w:szCs w:val="28"/>
        </w:rPr>
        <w:t xml:space="preserve"> </w:t>
      </w:r>
      <w:r w:rsidR="00665B82">
        <w:rPr>
          <w:rFonts w:ascii="Times New Roman" w:hAnsi="Times New Roman"/>
          <w:sz w:val="28"/>
          <w:szCs w:val="28"/>
        </w:rPr>
        <w:t xml:space="preserve">- </w:t>
      </w:r>
      <w:r w:rsidR="001D5C99">
        <w:rPr>
          <w:rFonts w:ascii="Times New Roman" w:hAnsi="Times New Roman"/>
          <w:sz w:val="28"/>
          <w:szCs w:val="28"/>
        </w:rPr>
        <w:t>63,3</w:t>
      </w:r>
      <w:r w:rsidRPr="008145B9">
        <w:rPr>
          <w:rFonts w:ascii="Times New Roman" w:hAnsi="Times New Roman"/>
          <w:sz w:val="28"/>
          <w:szCs w:val="28"/>
        </w:rPr>
        <w:t>%</w:t>
      </w:r>
      <w:r w:rsidR="001D5C99">
        <w:rPr>
          <w:rFonts w:ascii="Times New Roman" w:hAnsi="Times New Roman"/>
          <w:sz w:val="28"/>
          <w:szCs w:val="28"/>
        </w:rPr>
        <w:t>,</w:t>
      </w:r>
    </w:p>
    <w:p w:rsidR="001D5C99" w:rsidRDefault="001D5C99" w:rsidP="001D5C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«Пожарная безопасность муниципального образования Малмыжское городское поселение </w:t>
      </w:r>
      <w:r w:rsidRPr="008145B9">
        <w:rPr>
          <w:rFonts w:ascii="Times New Roman" w:hAnsi="Times New Roman"/>
          <w:sz w:val="28"/>
          <w:szCs w:val="28"/>
        </w:rPr>
        <w:t>Кировской области»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8145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16,1</w:t>
      </w:r>
      <w:r w:rsidRPr="008145B9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;</w:t>
      </w:r>
    </w:p>
    <w:p w:rsidR="001D5C99" w:rsidRDefault="00BB5BAC" w:rsidP="001D5C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145B9">
        <w:rPr>
          <w:rFonts w:ascii="Times New Roman" w:hAnsi="Times New Roman"/>
          <w:sz w:val="28"/>
          <w:szCs w:val="28"/>
        </w:rPr>
        <w:t>«</w:t>
      </w:r>
      <w:r w:rsidR="00665B82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емонт и содержание муниципального жилья</w:t>
      </w:r>
      <w:r w:rsidR="00373D93">
        <w:rPr>
          <w:rFonts w:ascii="Times New Roman" w:hAnsi="Times New Roman"/>
          <w:sz w:val="28"/>
          <w:szCs w:val="28"/>
        </w:rPr>
        <w:t xml:space="preserve"> в муниципальном образовании Малмыжское городское поселение Малмыжского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45B9">
        <w:rPr>
          <w:rFonts w:ascii="Times New Roman" w:hAnsi="Times New Roman"/>
          <w:sz w:val="28"/>
          <w:szCs w:val="28"/>
        </w:rPr>
        <w:t>Кировской области»</w:t>
      </w:r>
      <w:r w:rsidR="00665B82">
        <w:rPr>
          <w:rFonts w:ascii="Times New Roman" w:hAnsi="Times New Roman"/>
          <w:sz w:val="28"/>
          <w:szCs w:val="28"/>
        </w:rPr>
        <w:t xml:space="preserve"> </w:t>
      </w:r>
      <w:r w:rsidR="00373D93">
        <w:rPr>
          <w:rFonts w:ascii="Times New Roman" w:hAnsi="Times New Roman"/>
          <w:sz w:val="28"/>
          <w:szCs w:val="28"/>
        </w:rPr>
        <w:t>–</w:t>
      </w:r>
      <w:r w:rsidRPr="008145B9">
        <w:rPr>
          <w:rFonts w:ascii="Times New Roman" w:hAnsi="Times New Roman"/>
          <w:sz w:val="28"/>
          <w:szCs w:val="28"/>
        </w:rPr>
        <w:t xml:space="preserve"> </w:t>
      </w:r>
      <w:r w:rsidR="00665B82">
        <w:rPr>
          <w:rFonts w:ascii="Times New Roman" w:hAnsi="Times New Roman"/>
          <w:sz w:val="28"/>
          <w:szCs w:val="28"/>
        </w:rPr>
        <w:t>6</w:t>
      </w:r>
      <w:r w:rsidR="001D5C99">
        <w:rPr>
          <w:rFonts w:ascii="Times New Roman" w:hAnsi="Times New Roman"/>
          <w:sz w:val="28"/>
          <w:szCs w:val="28"/>
        </w:rPr>
        <w:t>8,</w:t>
      </w:r>
      <w:r w:rsidR="00665B82">
        <w:rPr>
          <w:rFonts w:ascii="Times New Roman" w:hAnsi="Times New Roman"/>
          <w:sz w:val="28"/>
          <w:szCs w:val="28"/>
        </w:rPr>
        <w:t>5</w:t>
      </w:r>
      <w:r w:rsidRPr="008145B9">
        <w:rPr>
          <w:rFonts w:ascii="Times New Roman" w:hAnsi="Times New Roman"/>
          <w:sz w:val="28"/>
          <w:szCs w:val="28"/>
        </w:rPr>
        <w:t>%</w:t>
      </w:r>
      <w:r w:rsidR="001D5C99">
        <w:rPr>
          <w:rFonts w:ascii="Times New Roman" w:hAnsi="Times New Roman"/>
          <w:sz w:val="28"/>
          <w:szCs w:val="28"/>
        </w:rPr>
        <w:t>.</w:t>
      </w:r>
    </w:p>
    <w:p w:rsidR="008145B9" w:rsidRPr="00A57DC6" w:rsidRDefault="00373D93" w:rsidP="001D5C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7DC6">
        <w:rPr>
          <w:rFonts w:ascii="Times New Roman" w:hAnsi="Times New Roman"/>
          <w:sz w:val="28"/>
          <w:szCs w:val="28"/>
        </w:rPr>
        <w:t xml:space="preserve">Основной причиной </w:t>
      </w:r>
      <w:r w:rsidR="00DE6F56" w:rsidRPr="00A57DC6">
        <w:rPr>
          <w:rFonts w:ascii="Times New Roman" w:hAnsi="Times New Roman"/>
          <w:sz w:val="28"/>
          <w:szCs w:val="28"/>
        </w:rPr>
        <w:t>не выполнения программных мероприятий по пояснению администрации вызвано возникновением непредвиденных обстоятельств,</w:t>
      </w:r>
      <w:r w:rsidRPr="00A57DC6">
        <w:rPr>
          <w:rFonts w:ascii="Times New Roman" w:hAnsi="Times New Roman"/>
          <w:sz w:val="28"/>
          <w:szCs w:val="28"/>
        </w:rPr>
        <w:t xml:space="preserve"> </w:t>
      </w:r>
      <w:r w:rsidR="00DE6F56" w:rsidRPr="00A57DC6">
        <w:rPr>
          <w:rFonts w:ascii="Times New Roman" w:hAnsi="Times New Roman"/>
          <w:sz w:val="28"/>
          <w:szCs w:val="28"/>
        </w:rPr>
        <w:t>послуживших переносу части запланированных работ на 20</w:t>
      </w:r>
      <w:r w:rsidR="003A3A45" w:rsidRPr="00A57DC6">
        <w:rPr>
          <w:rFonts w:ascii="Times New Roman" w:hAnsi="Times New Roman"/>
          <w:sz w:val="28"/>
          <w:szCs w:val="28"/>
        </w:rPr>
        <w:t>2</w:t>
      </w:r>
      <w:r w:rsidR="001D5C99" w:rsidRPr="00A57DC6">
        <w:rPr>
          <w:rFonts w:ascii="Times New Roman" w:hAnsi="Times New Roman"/>
          <w:sz w:val="28"/>
          <w:szCs w:val="28"/>
        </w:rPr>
        <w:t>1</w:t>
      </w:r>
      <w:r w:rsidR="00DE6F56" w:rsidRPr="00A57DC6">
        <w:rPr>
          <w:rFonts w:ascii="Times New Roman" w:hAnsi="Times New Roman"/>
          <w:sz w:val="28"/>
          <w:szCs w:val="28"/>
        </w:rPr>
        <w:t xml:space="preserve"> год. </w:t>
      </w:r>
    </w:p>
    <w:p w:rsidR="00BA553A" w:rsidRPr="00400571" w:rsidRDefault="00BA553A" w:rsidP="00595A82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реализации муниципальных программ муниципального образования Малмыжское городское поселение за период с 201</w:t>
      </w:r>
      <w:r w:rsidR="00665B82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– 201</w:t>
      </w:r>
      <w:r w:rsidR="00665B82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годы</w:t>
      </w:r>
      <w:r w:rsidR="00595A82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тыс. руб.</w:t>
      </w:r>
      <w:r w:rsidR="00595A82">
        <w:rPr>
          <w:rFonts w:ascii="Times New Roman" w:hAnsi="Times New Roman"/>
          <w:sz w:val="28"/>
          <w:szCs w:val="28"/>
        </w:rPr>
        <w:t>)</w:t>
      </w:r>
    </w:p>
    <w:tbl>
      <w:tblPr>
        <w:tblStyle w:val="ae"/>
        <w:tblW w:w="9571" w:type="dxa"/>
        <w:tblLook w:val="04A0"/>
      </w:tblPr>
      <w:tblGrid>
        <w:gridCol w:w="474"/>
        <w:gridCol w:w="1944"/>
        <w:gridCol w:w="966"/>
        <w:gridCol w:w="966"/>
        <w:gridCol w:w="966"/>
        <w:gridCol w:w="966"/>
        <w:gridCol w:w="1291"/>
        <w:gridCol w:w="1151"/>
        <w:gridCol w:w="847"/>
      </w:tblGrid>
      <w:tr w:rsidR="00B51589" w:rsidRPr="00D768B4" w:rsidTr="00B51589">
        <w:tc>
          <w:tcPr>
            <w:tcW w:w="474" w:type="dxa"/>
          </w:tcPr>
          <w:p w:rsidR="00B51589" w:rsidRPr="00D768B4" w:rsidRDefault="00B51589" w:rsidP="00DF5A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44" w:type="dxa"/>
          </w:tcPr>
          <w:p w:rsidR="00B51589" w:rsidRPr="00D768B4" w:rsidRDefault="00B51589" w:rsidP="00DF5A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68B4">
              <w:rPr>
                <w:rFonts w:ascii="Times New Roman" w:hAnsi="Times New Roman"/>
                <w:b/>
                <w:sz w:val="20"/>
                <w:szCs w:val="20"/>
              </w:rPr>
              <w:t>Муниципальные программы</w:t>
            </w:r>
          </w:p>
        </w:tc>
        <w:tc>
          <w:tcPr>
            <w:tcW w:w="966" w:type="dxa"/>
          </w:tcPr>
          <w:p w:rsidR="00B51589" w:rsidRDefault="00B51589" w:rsidP="00B51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Отчет</w:t>
            </w:r>
          </w:p>
          <w:p w:rsidR="00B51589" w:rsidRPr="00D768B4" w:rsidRDefault="00B51589" w:rsidP="00B51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966" w:type="dxa"/>
          </w:tcPr>
          <w:p w:rsidR="00B51589" w:rsidRDefault="00B51589" w:rsidP="00DF5A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Отчет</w:t>
            </w:r>
          </w:p>
          <w:p w:rsidR="00B51589" w:rsidRPr="00D768B4" w:rsidRDefault="00B51589" w:rsidP="00B51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2019 </w:t>
            </w:r>
          </w:p>
        </w:tc>
        <w:tc>
          <w:tcPr>
            <w:tcW w:w="966" w:type="dxa"/>
          </w:tcPr>
          <w:p w:rsidR="00B51589" w:rsidRDefault="00B51589" w:rsidP="00B51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План 2020</w:t>
            </w:r>
          </w:p>
        </w:tc>
        <w:tc>
          <w:tcPr>
            <w:tcW w:w="966" w:type="dxa"/>
          </w:tcPr>
          <w:p w:rsidR="00B51589" w:rsidRPr="00D768B4" w:rsidRDefault="00B51589" w:rsidP="00B51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Отчет 2020</w:t>
            </w:r>
          </w:p>
        </w:tc>
        <w:tc>
          <w:tcPr>
            <w:tcW w:w="1291" w:type="dxa"/>
          </w:tcPr>
          <w:p w:rsidR="00B51589" w:rsidRPr="00D768B4" w:rsidRDefault="00B51589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% исполнения к плану </w:t>
            </w:r>
          </w:p>
        </w:tc>
        <w:tc>
          <w:tcPr>
            <w:tcW w:w="1151" w:type="dxa"/>
          </w:tcPr>
          <w:p w:rsidR="00B51589" w:rsidRPr="00D768B4" w:rsidRDefault="00B51589" w:rsidP="00B51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Динамика 2020 года к 2019 году, %</w:t>
            </w:r>
          </w:p>
        </w:tc>
        <w:tc>
          <w:tcPr>
            <w:tcW w:w="847" w:type="dxa"/>
          </w:tcPr>
          <w:p w:rsidR="00B51589" w:rsidRDefault="00B51589" w:rsidP="00DF5A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Доля в общем объеме МП, %</w:t>
            </w:r>
          </w:p>
        </w:tc>
      </w:tr>
      <w:tr w:rsidR="00B51589" w:rsidRPr="009B1FD9" w:rsidTr="00B51589">
        <w:tc>
          <w:tcPr>
            <w:tcW w:w="474" w:type="dxa"/>
          </w:tcPr>
          <w:p w:rsidR="00B51589" w:rsidRPr="003652C0" w:rsidRDefault="00B51589" w:rsidP="00665B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44" w:type="dxa"/>
          </w:tcPr>
          <w:p w:rsidR="00B51589" w:rsidRPr="003652C0" w:rsidRDefault="00B51589" w:rsidP="00665B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52C0">
              <w:rPr>
                <w:rFonts w:ascii="Times New Roman" w:hAnsi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966" w:type="dxa"/>
          </w:tcPr>
          <w:p w:rsidR="00B51589" w:rsidRPr="00B83F05" w:rsidRDefault="00B51589" w:rsidP="00B51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23649,9</w:t>
            </w:r>
          </w:p>
        </w:tc>
        <w:tc>
          <w:tcPr>
            <w:tcW w:w="966" w:type="dxa"/>
          </w:tcPr>
          <w:p w:rsidR="00B51589" w:rsidRPr="00B83F05" w:rsidRDefault="00B51589" w:rsidP="00B51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19999,9</w:t>
            </w:r>
          </w:p>
        </w:tc>
        <w:tc>
          <w:tcPr>
            <w:tcW w:w="966" w:type="dxa"/>
          </w:tcPr>
          <w:p w:rsidR="00B51589" w:rsidRPr="00B83F05" w:rsidRDefault="000362A4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37654,6</w:t>
            </w:r>
          </w:p>
        </w:tc>
        <w:tc>
          <w:tcPr>
            <w:tcW w:w="966" w:type="dxa"/>
          </w:tcPr>
          <w:p w:rsidR="00B51589" w:rsidRPr="00B83F05" w:rsidRDefault="000362A4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34305,1</w:t>
            </w:r>
          </w:p>
        </w:tc>
        <w:tc>
          <w:tcPr>
            <w:tcW w:w="1291" w:type="dxa"/>
          </w:tcPr>
          <w:p w:rsidR="00B51589" w:rsidRPr="00B83F05" w:rsidRDefault="000362A4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91,1%</w:t>
            </w:r>
          </w:p>
        </w:tc>
        <w:tc>
          <w:tcPr>
            <w:tcW w:w="1151" w:type="dxa"/>
          </w:tcPr>
          <w:p w:rsidR="00B51589" w:rsidRPr="00B83F05" w:rsidRDefault="000362A4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171,5%</w:t>
            </w:r>
          </w:p>
        </w:tc>
        <w:tc>
          <w:tcPr>
            <w:tcW w:w="847" w:type="dxa"/>
          </w:tcPr>
          <w:p w:rsidR="00B51589" w:rsidRPr="00B83F05" w:rsidRDefault="000362A4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100%</w:t>
            </w:r>
          </w:p>
        </w:tc>
      </w:tr>
      <w:tr w:rsidR="00B51589" w:rsidRPr="009B1FD9" w:rsidTr="00B51589">
        <w:tc>
          <w:tcPr>
            <w:tcW w:w="474" w:type="dxa"/>
          </w:tcPr>
          <w:p w:rsidR="00B51589" w:rsidRPr="00FB58BB" w:rsidRDefault="00B51589" w:rsidP="00665B8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B58BB">
              <w:rPr>
                <w:rFonts w:ascii="Times New Roman" w:hAnsi="Times New Roman"/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944" w:type="dxa"/>
          </w:tcPr>
          <w:p w:rsidR="00B51589" w:rsidRPr="00FB58BB" w:rsidRDefault="00B51589" w:rsidP="00891B1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B58BB">
              <w:rPr>
                <w:rFonts w:ascii="Times New Roman" w:hAnsi="Times New Roman"/>
                <w:b/>
                <w:i/>
                <w:sz w:val="20"/>
                <w:szCs w:val="20"/>
              </w:rPr>
              <w:t>Повышение эффективности деятельности администрации Малмыжского городского поселения Малмы</w:t>
            </w:r>
            <w:r w:rsidR="00891B1B">
              <w:rPr>
                <w:rFonts w:ascii="Times New Roman" w:hAnsi="Times New Roman"/>
                <w:b/>
                <w:i/>
                <w:sz w:val="20"/>
                <w:szCs w:val="20"/>
              </w:rPr>
              <w:t>жского района Кировской области</w:t>
            </w:r>
            <w:r w:rsidRPr="00FB58BB">
              <w:rPr>
                <w:rFonts w:ascii="Times New Roman" w:hAnsi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966" w:type="dxa"/>
          </w:tcPr>
          <w:p w:rsidR="00B51589" w:rsidRPr="00FB58BB" w:rsidRDefault="00B51589" w:rsidP="00B51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12782,78</w:t>
            </w:r>
          </w:p>
        </w:tc>
        <w:tc>
          <w:tcPr>
            <w:tcW w:w="966" w:type="dxa"/>
          </w:tcPr>
          <w:p w:rsidR="00B51589" w:rsidRPr="00FB58BB" w:rsidRDefault="00B51589" w:rsidP="00B51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9027,6</w:t>
            </w:r>
          </w:p>
        </w:tc>
        <w:tc>
          <w:tcPr>
            <w:tcW w:w="966" w:type="dxa"/>
          </w:tcPr>
          <w:p w:rsidR="00B51589" w:rsidRPr="00FB58BB" w:rsidRDefault="000362A4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12083,2</w:t>
            </w:r>
          </w:p>
        </w:tc>
        <w:tc>
          <w:tcPr>
            <w:tcW w:w="966" w:type="dxa"/>
          </w:tcPr>
          <w:p w:rsidR="00B51589" w:rsidRPr="00FB58BB" w:rsidRDefault="000362A4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10711,5</w:t>
            </w:r>
          </w:p>
        </w:tc>
        <w:tc>
          <w:tcPr>
            <w:tcW w:w="1291" w:type="dxa"/>
          </w:tcPr>
          <w:p w:rsidR="00B51589" w:rsidRPr="00FB58BB" w:rsidRDefault="000362A4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88,6%</w:t>
            </w:r>
          </w:p>
        </w:tc>
        <w:tc>
          <w:tcPr>
            <w:tcW w:w="1151" w:type="dxa"/>
          </w:tcPr>
          <w:p w:rsidR="00B51589" w:rsidRPr="00FB58BB" w:rsidRDefault="000362A4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118,6%</w:t>
            </w:r>
          </w:p>
        </w:tc>
        <w:tc>
          <w:tcPr>
            <w:tcW w:w="847" w:type="dxa"/>
          </w:tcPr>
          <w:p w:rsidR="00B51589" w:rsidRPr="00FB58BB" w:rsidRDefault="000362A4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31,2%</w:t>
            </w:r>
          </w:p>
        </w:tc>
      </w:tr>
      <w:tr w:rsidR="00891B1B" w:rsidRPr="009B1FD9" w:rsidTr="00B51589">
        <w:tc>
          <w:tcPr>
            <w:tcW w:w="474" w:type="dxa"/>
          </w:tcPr>
          <w:p w:rsidR="00891B1B" w:rsidRDefault="00891B1B" w:rsidP="00665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44" w:type="dxa"/>
          </w:tcPr>
          <w:p w:rsidR="00891B1B" w:rsidRPr="00C105A5" w:rsidRDefault="00891B1B" w:rsidP="00225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Формирование современной городской среды</w:t>
            </w:r>
          </w:p>
        </w:tc>
        <w:tc>
          <w:tcPr>
            <w:tcW w:w="966" w:type="dxa"/>
          </w:tcPr>
          <w:p w:rsidR="00891B1B" w:rsidRDefault="00891B1B" w:rsidP="002256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66" w:type="dxa"/>
          </w:tcPr>
          <w:p w:rsidR="00891B1B" w:rsidRDefault="00891B1B" w:rsidP="002256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66" w:type="dxa"/>
          </w:tcPr>
          <w:p w:rsidR="00891B1B" w:rsidRDefault="00891B1B" w:rsidP="002256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3538,3</w:t>
            </w:r>
          </w:p>
        </w:tc>
        <w:tc>
          <w:tcPr>
            <w:tcW w:w="966" w:type="dxa"/>
          </w:tcPr>
          <w:p w:rsidR="00891B1B" w:rsidRDefault="00891B1B" w:rsidP="002256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3538,1</w:t>
            </w:r>
          </w:p>
        </w:tc>
        <w:tc>
          <w:tcPr>
            <w:tcW w:w="1291" w:type="dxa"/>
          </w:tcPr>
          <w:p w:rsidR="00891B1B" w:rsidRDefault="00891B1B" w:rsidP="002256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100%</w:t>
            </w:r>
          </w:p>
        </w:tc>
        <w:tc>
          <w:tcPr>
            <w:tcW w:w="1151" w:type="dxa"/>
          </w:tcPr>
          <w:p w:rsidR="00891B1B" w:rsidRDefault="00891B1B" w:rsidP="002256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100%</w:t>
            </w:r>
          </w:p>
        </w:tc>
        <w:tc>
          <w:tcPr>
            <w:tcW w:w="847" w:type="dxa"/>
          </w:tcPr>
          <w:p w:rsidR="00891B1B" w:rsidRDefault="00891B1B" w:rsidP="002256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10,3</w:t>
            </w:r>
          </w:p>
        </w:tc>
      </w:tr>
      <w:tr w:rsidR="00891B1B" w:rsidRPr="009B1FD9" w:rsidTr="00B51589">
        <w:tc>
          <w:tcPr>
            <w:tcW w:w="474" w:type="dxa"/>
          </w:tcPr>
          <w:p w:rsidR="00891B1B" w:rsidRPr="00FB58BB" w:rsidRDefault="00891B1B" w:rsidP="00665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4" w:type="dxa"/>
          </w:tcPr>
          <w:p w:rsidR="00891B1B" w:rsidRPr="00FB58BB" w:rsidRDefault="00891B1B" w:rsidP="00665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Развитие жилищного строительства </w:t>
            </w:r>
            <w:r w:rsidRPr="00FB58BB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в муниципальном образовании Малмыжс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</w:t>
            </w:r>
            <w:r w:rsidRPr="00FB58BB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е</w:t>
            </w:r>
            <w:r w:rsidRPr="00FB58BB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 городско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е</w:t>
            </w:r>
            <w:r w:rsidRPr="00FB58BB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 поселени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е</w:t>
            </w:r>
            <w:r w:rsidRPr="00FB58BB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 Малмыжского района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 Кировской области</w:t>
            </w:r>
          </w:p>
        </w:tc>
        <w:tc>
          <w:tcPr>
            <w:tcW w:w="966" w:type="dxa"/>
          </w:tcPr>
          <w:p w:rsidR="00891B1B" w:rsidRPr="00FB58BB" w:rsidRDefault="00891B1B" w:rsidP="00B51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966" w:type="dxa"/>
          </w:tcPr>
          <w:p w:rsidR="00891B1B" w:rsidRPr="00FB58BB" w:rsidRDefault="00891B1B" w:rsidP="00B51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90,3</w:t>
            </w:r>
          </w:p>
        </w:tc>
        <w:tc>
          <w:tcPr>
            <w:tcW w:w="966" w:type="dxa"/>
          </w:tcPr>
          <w:p w:rsidR="00891B1B" w:rsidRPr="00FB58BB" w:rsidRDefault="00891B1B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966" w:type="dxa"/>
          </w:tcPr>
          <w:p w:rsidR="00891B1B" w:rsidRPr="00FB58BB" w:rsidRDefault="00891B1B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91" w:type="dxa"/>
          </w:tcPr>
          <w:p w:rsidR="00891B1B" w:rsidRPr="00FB58BB" w:rsidRDefault="00891B1B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891B1B" w:rsidRPr="00FB58BB" w:rsidRDefault="00891B1B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-100%</w:t>
            </w:r>
          </w:p>
        </w:tc>
        <w:tc>
          <w:tcPr>
            <w:tcW w:w="847" w:type="dxa"/>
          </w:tcPr>
          <w:p w:rsidR="00891B1B" w:rsidRDefault="00891B1B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891B1B" w:rsidRPr="009B1FD9" w:rsidTr="00B51589">
        <w:tc>
          <w:tcPr>
            <w:tcW w:w="474" w:type="dxa"/>
          </w:tcPr>
          <w:p w:rsidR="00891B1B" w:rsidRPr="00FB58BB" w:rsidRDefault="00891B1B" w:rsidP="00665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FB58BB"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944" w:type="dxa"/>
          </w:tcPr>
          <w:p w:rsidR="00891B1B" w:rsidRPr="00FB58BB" w:rsidRDefault="00891B1B" w:rsidP="00665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FB58BB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Профилактика правонарушений и борьба с преступностью в муниципальном образовании Малмыжского городского поселения Малмыжского района Кировской области </w:t>
            </w:r>
          </w:p>
        </w:tc>
        <w:tc>
          <w:tcPr>
            <w:tcW w:w="966" w:type="dxa"/>
          </w:tcPr>
          <w:p w:rsidR="00891B1B" w:rsidRPr="00FB58BB" w:rsidRDefault="00891B1B" w:rsidP="00B51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85,83</w:t>
            </w:r>
          </w:p>
        </w:tc>
        <w:tc>
          <w:tcPr>
            <w:tcW w:w="966" w:type="dxa"/>
          </w:tcPr>
          <w:p w:rsidR="00891B1B" w:rsidRPr="00FB58BB" w:rsidRDefault="00891B1B" w:rsidP="00B51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78,9</w:t>
            </w:r>
          </w:p>
        </w:tc>
        <w:tc>
          <w:tcPr>
            <w:tcW w:w="966" w:type="dxa"/>
          </w:tcPr>
          <w:p w:rsidR="00891B1B" w:rsidRPr="00FB58BB" w:rsidRDefault="00891B1B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81</w:t>
            </w:r>
          </w:p>
        </w:tc>
        <w:tc>
          <w:tcPr>
            <w:tcW w:w="966" w:type="dxa"/>
          </w:tcPr>
          <w:p w:rsidR="00891B1B" w:rsidRPr="00FB58BB" w:rsidRDefault="00891B1B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21,9</w:t>
            </w:r>
          </w:p>
        </w:tc>
        <w:tc>
          <w:tcPr>
            <w:tcW w:w="1291" w:type="dxa"/>
          </w:tcPr>
          <w:p w:rsidR="00891B1B" w:rsidRPr="00FB58BB" w:rsidRDefault="00891B1B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27%</w:t>
            </w:r>
          </w:p>
        </w:tc>
        <w:tc>
          <w:tcPr>
            <w:tcW w:w="1151" w:type="dxa"/>
          </w:tcPr>
          <w:p w:rsidR="00891B1B" w:rsidRPr="00FB58BB" w:rsidRDefault="00891B1B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27,8%</w:t>
            </w:r>
          </w:p>
        </w:tc>
        <w:tc>
          <w:tcPr>
            <w:tcW w:w="847" w:type="dxa"/>
          </w:tcPr>
          <w:p w:rsidR="00891B1B" w:rsidRPr="00FB58BB" w:rsidRDefault="00891B1B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0,1%</w:t>
            </w:r>
          </w:p>
        </w:tc>
      </w:tr>
      <w:tr w:rsidR="00891B1B" w:rsidRPr="009B1FD9" w:rsidTr="00B51589">
        <w:tc>
          <w:tcPr>
            <w:tcW w:w="474" w:type="dxa"/>
          </w:tcPr>
          <w:p w:rsidR="00891B1B" w:rsidRPr="00FB58BB" w:rsidRDefault="00891B1B" w:rsidP="00665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FB58BB"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1944" w:type="dxa"/>
          </w:tcPr>
          <w:p w:rsidR="00891B1B" w:rsidRPr="00FB58BB" w:rsidRDefault="00891B1B" w:rsidP="00665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FB58BB"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  <w:t>Управление муниципальным имуществом Малмыжского городского поселения Кировской области</w:t>
            </w:r>
          </w:p>
        </w:tc>
        <w:tc>
          <w:tcPr>
            <w:tcW w:w="966" w:type="dxa"/>
          </w:tcPr>
          <w:p w:rsidR="00891B1B" w:rsidRPr="00FB58BB" w:rsidRDefault="00891B1B" w:rsidP="00B51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2563,96</w:t>
            </w:r>
          </w:p>
        </w:tc>
        <w:tc>
          <w:tcPr>
            <w:tcW w:w="966" w:type="dxa"/>
          </w:tcPr>
          <w:p w:rsidR="00891B1B" w:rsidRPr="00FB58BB" w:rsidRDefault="00891B1B" w:rsidP="00B51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3356,1</w:t>
            </w:r>
          </w:p>
        </w:tc>
        <w:tc>
          <w:tcPr>
            <w:tcW w:w="966" w:type="dxa"/>
          </w:tcPr>
          <w:p w:rsidR="00891B1B" w:rsidRPr="00FB58BB" w:rsidRDefault="00891B1B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2793,3</w:t>
            </w:r>
          </w:p>
        </w:tc>
        <w:tc>
          <w:tcPr>
            <w:tcW w:w="966" w:type="dxa"/>
          </w:tcPr>
          <w:p w:rsidR="00891B1B" w:rsidRPr="00FB58BB" w:rsidRDefault="00891B1B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1767,2</w:t>
            </w:r>
          </w:p>
        </w:tc>
        <w:tc>
          <w:tcPr>
            <w:tcW w:w="1291" w:type="dxa"/>
          </w:tcPr>
          <w:p w:rsidR="00891B1B" w:rsidRPr="00FB58BB" w:rsidRDefault="00891B1B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63,3%</w:t>
            </w:r>
          </w:p>
        </w:tc>
        <w:tc>
          <w:tcPr>
            <w:tcW w:w="1151" w:type="dxa"/>
          </w:tcPr>
          <w:p w:rsidR="00891B1B" w:rsidRPr="00FB58BB" w:rsidRDefault="00891B1B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52,6%</w:t>
            </w:r>
          </w:p>
        </w:tc>
        <w:tc>
          <w:tcPr>
            <w:tcW w:w="847" w:type="dxa"/>
          </w:tcPr>
          <w:p w:rsidR="00891B1B" w:rsidRPr="00FB58BB" w:rsidRDefault="00891B1B" w:rsidP="006C2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5,2%</w:t>
            </w:r>
          </w:p>
        </w:tc>
      </w:tr>
      <w:tr w:rsidR="00891B1B" w:rsidRPr="009B1FD9" w:rsidTr="00B51589">
        <w:tc>
          <w:tcPr>
            <w:tcW w:w="474" w:type="dxa"/>
          </w:tcPr>
          <w:p w:rsidR="00891B1B" w:rsidRPr="00FB58BB" w:rsidRDefault="00891B1B" w:rsidP="00665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FB58BB"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  <w:t xml:space="preserve"> 09 </w:t>
            </w:r>
          </w:p>
        </w:tc>
        <w:tc>
          <w:tcPr>
            <w:tcW w:w="1944" w:type="dxa"/>
          </w:tcPr>
          <w:p w:rsidR="00891B1B" w:rsidRPr="00FB58BB" w:rsidRDefault="00891B1B" w:rsidP="00891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FB58BB"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  <w:t xml:space="preserve">Пожарная безопасность муниципального образования Малмыжское городское поселение Кировской области </w:t>
            </w:r>
          </w:p>
        </w:tc>
        <w:tc>
          <w:tcPr>
            <w:tcW w:w="966" w:type="dxa"/>
          </w:tcPr>
          <w:p w:rsidR="00891B1B" w:rsidRPr="00FB58BB" w:rsidRDefault="00891B1B" w:rsidP="00B51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147,94</w:t>
            </w:r>
          </w:p>
        </w:tc>
        <w:tc>
          <w:tcPr>
            <w:tcW w:w="966" w:type="dxa"/>
          </w:tcPr>
          <w:p w:rsidR="00891B1B" w:rsidRPr="00FB58BB" w:rsidRDefault="00891B1B" w:rsidP="00B51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15,9</w:t>
            </w:r>
          </w:p>
        </w:tc>
        <w:tc>
          <w:tcPr>
            <w:tcW w:w="966" w:type="dxa"/>
          </w:tcPr>
          <w:p w:rsidR="00891B1B" w:rsidRPr="00FB58BB" w:rsidRDefault="00891B1B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170,5</w:t>
            </w:r>
          </w:p>
        </w:tc>
        <w:tc>
          <w:tcPr>
            <w:tcW w:w="966" w:type="dxa"/>
          </w:tcPr>
          <w:p w:rsidR="00891B1B" w:rsidRPr="00FB58BB" w:rsidRDefault="00891B1B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27,5</w:t>
            </w:r>
          </w:p>
        </w:tc>
        <w:tc>
          <w:tcPr>
            <w:tcW w:w="1291" w:type="dxa"/>
          </w:tcPr>
          <w:p w:rsidR="00891B1B" w:rsidRPr="00FB58BB" w:rsidRDefault="00891B1B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16,1%</w:t>
            </w:r>
          </w:p>
        </w:tc>
        <w:tc>
          <w:tcPr>
            <w:tcW w:w="1151" w:type="dxa"/>
          </w:tcPr>
          <w:p w:rsidR="00891B1B" w:rsidRPr="00FB58BB" w:rsidRDefault="00891B1B" w:rsidP="00665B8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173%</w:t>
            </w:r>
          </w:p>
        </w:tc>
        <w:tc>
          <w:tcPr>
            <w:tcW w:w="847" w:type="dxa"/>
          </w:tcPr>
          <w:p w:rsidR="00891B1B" w:rsidRPr="00FB58BB" w:rsidRDefault="00891B1B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0,1%</w:t>
            </w:r>
          </w:p>
        </w:tc>
      </w:tr>
      <w:tr w:rsidR="00891B1B" w:rsidRPr="009B1FD9" w:rsidTr="00B51589">
        <w:tc>
          <w:tcPr>
            <w:tcW w:w="474" w:type="dxa"/>
          </w:tcPr>
          <w:p w:rsidR="00891B1B" w:rsidRPr="00DF3301" w:rsidRDefault="00891B1B" w:rsidP="00665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DF330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4" w:type="dxa"/>
          </w:tcPr>
          <w:p w:rsidR="00891B1B" w:rsidRPr="00DF3301" w:rsidRDefault="00891B1B" w:rsidP="0089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DF330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Ремонт и содержание муниципального жилья в муниципальном образовании Малмыжское городское поселение Малмыжского района Кировской области</w:t>
            </w:r>
          </w:p>
        </w:tc>
        <w:tc>
          <w:tcPr>
            <w:tcW w:w="966" w:type="dxa"/>
          </w:tcPr>
          <w:p w:rsidR="00891B1B" w:rsidRPr="00DF3301" w:rsidRDefault="00891B1B" w:rsidP="00B51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72,82</w:t>
            </w:r>
          </w:p>
        </w:tc>
        <w:tc>
          <w:tcPr>
            <w:tcW w:w="966" w:type="dxa"/>
          </w:tcPr>
          <w:p w:rsidR="00891B1B" w:rsidRPr="00DF3301" w:rsidRDefault="00891B1B" w:rsidP="00B51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85,3</w:t>
            </w:r>
          </w:p>
        </w:tc>
        <w:tc>
          <w:tcPr>
            <w:tcW w:w="966" w:type="dxa"/>
          </w:tcPr>
          <w:p w:rsidR="00891B1B" w:rsidRPr="00DF3301" w:rsidRDefault="00891B1B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966" w:type="dxa"/>
          </w:tcPr>
          <w:p w:rsidR="00891B1B" w:rsidRPr="00DF3301" w:rsidRDefault="00891B1B" w:rsidP="006C2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61,6</w:t>
            </w:r>
          </w:p>
        </w:tc>
        <w:tc>
          <w:tcPr>
            <w:tcW w:w="1291" w:type="dxa"/>
          </w:tcPr>
          <w:p w:rsidR="00891B1B" w:rsidRPr="00DF3301" w:rsidRDefault="00891B1B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68,5%</w:t>
            </w:r>
          </w:p>
        </w:tc>
        <w:tc>
          <w:tcPr>
            <w:tcW w:w="1151" w:type="dxa"/>
          </w:tcPr>
          <w:p w:rsidR="00891B1B" w:rsidRPr="00DF3301" w:rsidRDefault="00891B1B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72,2%</w:t>
            </w:r>
          </w:p>
        </w:tc>
        <w:tc>
          <w:tcPr>
            <w:tcW w:w="847" w:type="dxa"/>
          </w:tcPr>
          <w:p w:rsidR="00891B1B" w:rsidRPr="00DF3301" w:rsidRDefault="00891B1B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0,2%</w:t>
            </w:r>
          </w:p>
        </w:tc>
      </w:tr>
      <w:tr w:rsidR="00891B1B" w:rsidRPr="009B1FD9" w:rsidTr="00B51589">
        <w:tc>
          <w:tcPr>
            <w:tcW w:w="474" w:type="dxa"/>
          </w:tcPr>
          <w:p w:rsidR="00891B1B" w:rsidRPr="00DF3301" w:rsidRDefault="00891B1B" w:rsidP="00665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DF330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44" w:type="dxa"/>
          </w:tcPr>
          <w:p w:rsidR="00891B1B" w:rsidRPr="00DF3301" w:rsidRDefault="00891B1B" w:rsidP="0089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DF330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Развитие муниципальной службы в Малмыжском городском поселении Малмыжского района Кировской области </w:t>
            </w:r>
          </w:p>
        </w:tc>
        <w:tc>
          <w:tcPr>
            <w:tcW w:w="966" w:type="dxa"/>
          </w:tcPr>
          <w:p w:rsidR="00891B1B" w:rsidRPr="00DF3301" w:rsidRDefault="00891B1B" w:rsidP="00B51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2,01</w:t>
            </w:r>
          </w:p>
        </w:tc>
        <w:tc>
          <w:tcPr>
            <w:tcW w:w="966" w:type="dxa"/>
          </w:tcPr>
          <w:p w:rsidR="00891B1B" w:rsidRPr="00DF3301" w:rsidRDefault="00891B1B" w:rsidP="00B51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66" w:type="dxa"/>
          </w:tcPr>
          <w:p w:rsidR="00891B1B" w:rsidRPr="00DF3301" w:rsidRDefault="00891B1B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66" w:type="dxa"/>
          </w:tcPr>
          <w:p w:rsidR="00891B1B" w:rsidRPr="00DF3301" w:rsidRDefault="00891B1B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91" w:type="dxa"/>
          </w:tcPr>
          <w:p w:rsidR="00891B1B" w:rsidRPr="00DF3301" w:rsidRDefault="00891B1B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891B1B" w:rsidRPr="00DF3301" w:rsidRDefault="00891B1B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47" w:type="dxa"/>
          </w:tcPr>
          <w:p w:rsidR="00891B1B" w:rsidRPr="00DF3301" w:rsidRDefault="00891B1B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891B1B" w:rsidRPr="009B1FD9" w:rsidTr="00B51589">
        <w:tc>
          <w:tcPr>
            <w:tcW w:w="474" w:type="dxa"/>
          </w:tcPr>
          <w:p w:rsidR="00891B1B" w:rsidRPr="00DF3301" w:rsidRDefault="00891B1B" w:rsidP="00665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DF330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17</w:t>
            </w:r>
          </w:p>
          <w:p w:rsidR="00891B1B" w:rsidRPr="00DF3301" w:rsidRDefault="00891B1B" w:rsidP="00665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891B1B" w:rsidRPr="00DF3301" w:rsidRDefault="00891B1B" w:rsidP="00665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</w:tcPr>
          <w:p w:rsidR="00891B1B" w:rsidRPr="00DF3301" w:rsidRDefault="00891B1B" w:rsidP="00665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DF330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Социальная адаптация детей с ограниченными возможностями в Малмыжском городском поселении Малмыжского района Кировской области </w:t>
            </w:r>
          </w:p>
        </w:tc>
        <w:tc>
          <w:tcPr>
            <w:tcW w:w="966" w:type="dxa"/>
          </w:tcPr>
          <w:p w:rsidR="00891B1B" w:rsidRPr="00DF3301" w:rsidRDefault="00891B1B" w:rsidP="00B51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301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66" w:type="dxa"/>
          </w:tcPr>
          <w:p w:rsidR="00891B1B" w:rsidRPr="00DF3301" w:rsidRDefault="00891B1B" w:rsidP="00B51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301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66" w:type="dxa"/>
          </w:tcPr>
          <w:p w:rsidR="00891B1B" w:rsidRPr="00DF3301" w:rsidRDefault="00891B1B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66" w:type="dxa"/>
          </w:tcPr>
          <w:p w:rsidR="00891B1B" w:rsidRPr="00DF3301" w:rsidRDefault="00891B1B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1291" w:type="dxa"/>
          </w:tcPr>
          <w:p w:rsidR="00891B1B" w:rsidRPr="00DF3301" w:rsidRDefault="00891B1B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100%</w:t>
            </w:r>
          </w:p>
        </w:tc>
        <w:tc>
          <w:tcPr>
            <w:tcW w:w="1151" w:type="dxa"/>
          </w:tcPr>
          <w:p w:rsidR="00891B1B" w:rsidRPr="00DF3301" w:rsidRDefault="00891B1B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100%</w:t>
            </w:r>
          </w:p>
        </w:tc>
        <w:tc>
          <w:tcPr>
            <w:tcW w:w="847" w:type="dxa"/>
          </w:tcPr>
          <w:p w:rsidR="00891B1B" w:rsidRPr="00DF3301" w:rsidRDefault="00891B1B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891B1B" w:rsidRPr="009B1FD9" w:rsidTr="00B51589">
        <w:tc>
          <w:tcPr>
            <w:tcW w:w="474" w:type="dxa"/>
          </w:tcPr>
          <w:p w:rsidR="00891B1B" w:rsidRPr="00C105A5" w:rsidRDefault="00891B1B" w:rsidP="00665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C105A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44" w:type="dxa"/>
          </w:tcPr>
          <w:p w:rsidR="00891B1B" w:rsidRPr="00C105A5" w:rsidRDefault="00891B1B" w:rsidP="0089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C105A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Развитие транспортной инфраструктуры Малмыжское городское поселение Кировской области </w:t>
            </w:r>
          </w:p>
        </w:tc>
        <w:tc>
          <w:tcPr>
            <w:tcW w:w="966" w:type="dxa"/>
          </w:tcPr>
          <w:p w:rsidR="00891B1B" w:rsidRPr="00C105A5" w:rsidRDefault="00891B1B" w:rsidP="00B51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7899,57</w:t>
            </w:r>
          </w:p>
        </w:tc>
        <w:tc>
          <w:tcPr>
            <w:tcW w:w="966" w:type="dxa"/>
          </w:tcPr>
          <w:p w:rsidR="00891B1B" w:rsidRPr="00C105A5" w:rsidRDefault="00891B1B" w:rsidP="00B51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7331</w:t>
            </w:r>
          </w:p>
        </w:tc>
        <w:tc>
          <w:tcPr>
            <w:tcW w:w="966" w:type="dxa"/>
          </w:tcPr>
          <w:p w:rsidR="00891B1B" w:rsidRPr="00C105A5" w:rsidRDefault="00891B1B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18803,2</w:t>
            </w:r>
          </w:p>
        </w:tc>
        <w:tc>
          <w:tcPr>
            <w:tcW w:w="966" w:type="dxa"/>
          </w:tcPr>
          <w:p w:rsidR="00891B1B" w:rsidRPr="00C105A5" w:rsidRDefault="00891B1B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18162,1</w:t>
            </w:r>
          </w:p>
        </w:tc>
        <w:tc>
          <w:tcPr>
            <w:tcW w:w="1291" w:type="dxa"/>
          </w:tcPr>
          <w:p w:rsidR="00891B1B" w:rsidRPr="00C105A5" w:rsidRDefault="00891B1B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96,6%</w:t>
            </w:r>
          </w:p>
        </w:tc>
        <w:tc>
          <w:tcPr>
            <w:tcW w:w="1151" w:type="dxa"/>
          </w:tcPr>
          <w:p w:rsidR="00891B1B" w:rsidRPr="00C105A5" w:rsidRDefault="00891B1B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247,7%</w:t>
            </w:r>
          </w:p>
        </w:tc>
        <w:tc>
          <w:tcPr>
            <w:tcW w:w="847" w:type="dxa"/>
          </w:tcPr>
          <w:p w:rsidR="00891B1B" w:rsidRPr="00C105A5" w:rsidRDefault="00891B1B" w:rsidP="006C2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52,9%</w:t>
            </w:r>
          </w:p>
        </w:tc>
      </w:tr>
    </w:tbl>
    <w:p w:rsidR="00727617" w:rsidRDefault="006E4AC7" w:rsidP="007276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Финансовое</w:t>
      </w:r>
      <w:r w:rsidRPr="006E4AC7">
        <w:rPr>
          <w:rFonts w:ascii="Times New Roman" w:hAnsi="Times New Roman"/>
          <w:sz w:val="28"/>
          <w:szCs w:val="28"/>
        </w:rPr>
        <w:t xml:space="preserve"> обеспечени</w:t>
      </w:r>
      <w:r>
        <w:rPr>
          <w:rFonts w:ascii="Times New Roman" w:hAnsi="Times New Roman"/>
          <w:sz w:val="28"/>
          <w:szCs w:val="28"/>
        </w:rPr>
        <w:t>е</w:t>
      </w:r>
      <w:r w:rsidRPr="006E4AC7">
        <w:rPr>
          <w:rFonts w:ascii="Times New Roman" w:hAnsi="Times New Roman"/>
          <w:sz w:val="28"/>
          <w:szCs w:val="28"/>
        </w:rPr>
        <w:t xml:space="preserve"> реализации муниципальных программ</w:t>
      </w:r>
      <w:r>
        <w:rPr>
          <w:rFonts w:ascii="Times New Roman" w:hAnsi="Times New Roman"/>
          <w:sz w:val="28"/>
          <w:szCs w:val="28"/>
        </w:rPr>
        <w:t xml:space="preserve"> </w:t>
      </w:r>
      <w:r w:rsidR="00727617">
        <w:rPr>
          <w:rFonts w:ascii="Times New Roman" w:hAnsi="Times New Roman"/>
          <w:sz w:val="28"/>
          <w:szCs w:val="28"/>
        </w:rPr>
        <w:t xml:space="preserve">в основном </w:t>
      </w:r>
      <w:r>
        <w:rPr>
          <w:rFonts w:ascii="Times New Roman" w:hAnsi="Times New Roman"/>
          <w:sz w:val="28"/>
          <w:szCs w:val="28"/>
        </w:rPr>
        <w:t>осуществля</w:t>
      </w:r>
      <w:r w:rsidR="00727617">
        <w:rPr>
          <w:rFonts w:ascii="Times New Roman" w:hAnsi="Times New Roman"/>
          <w:sz w:val="28"/>
          <w:szCs w:val="28"/>
        </w:rPr>
        <w:t>лась</w:t>
      </w:r>
      <w:r>
        <w:rPr>
          <w:rFonts w:ascii="Times New Roman" w:hAnsi="Times New Roman"/>
          <w:sz w:val="28"/>
          <w:szCs w:val="28"/>
        </w:rPr>
        <w:t xml:space="preserve"> за счет средств городского бюджета.</w:t>
      </w:r>
    </w:p>
    <w:p w:rsidR="007F5B38" w:rsidRDefault="006E4AC7" w:rsidP="007276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областного бюджета участвовали в </w:t>
      </w:r>
      <w:r w:rsidRPr="006E4AC7">
        <w:rPr>
          <w:rFonts w:ascii="Times New Roman" w:hAnsi="Times New Roman"/>
          <w:sz w:val="28"/>
          <w:szCs w:val="28"/>
        </w:rPr>
        <w:t>финансировании мероприятий программ</w:t>
      </w:r>
      <w:r w:rsidR="007F5B38">
        <w:rPr>
          <w:rFonts w:ascii="Times New Roman" w:hAnsi="Times New Roman"/>
          <w:sz w:val="28"/>
          <w:szCs w:val="28"/>
        </w:rPr>
        <w:t>ы:</w:t>
      </w:r>
    </w:p>
    <w:p w:rsidR="00D16060" w:rsidRDefault="007F5B38" w:rsidP="007276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6E4AC7" w:rsidRPr="006E4AC7">
        <w:rPr>
          <w:rFonts w:ascii="Times New Roman" w:hAnsi="Times New Roman"/>
          <w:sz w:val="28"/>
          <w:szCs w:val="28"/>
        </w:rPr>
        <w:t xml:space="preserve"> «Повышение эффективности деятельности администрации Малмыжского городского поселения Малмыжского района Кировской области</w:t>
      </w:r>
      <w:r>
        <w:rPr>
          <w:rFonts w:ascii="Times New Roman" w:hAnsi="Times New Roman"/>
          <w:sz w:val="28"/>
          <w:szCs w:val="28"/>
        </w:rPr>
        <w:t>» в части предоставляемых субвенций на осуществление первичного воинского учета</w:t>
      </w:r>
      <w:r w:rsidR="00EF284E">
        <w:rPr>
          <w:rFonts w:ascii="Times New Roman" w:hAnsi="Times New Roman"/>
          <w:sz w:val="28"/>
          <w:szCs w:val="28"/>
        </w:rPr>
        <w:t xml:space="preserve"> в сумме </w:t>
      </w:r>
      <w:r w:rsidR="00D16060">
        <w:rPr>
          <w:rFonts w:ascii="Times New Roman" w:hAnsi="Times New Roman"/>
          <w:sz w:val="28"/>
          <w:szCs w:val="28"/>
        </w:rPr>
        <w:t>222,2</w:t>
      </w:r>
      <w:r w:rsidR="00EF284E">
        <w:rPr>
          <w:rFonts w:ascii="Times New Roman" w:hAnsi="Times New Roman"/>
          <w:sz w:val="28"/>
          <w:szCs w:val="28"/>
        </w:rPr>
        <w:t xml:space="preserve"> тыс. рублей</w:t>
      </w:r>
      <w:r w:rsidR="00225672">
        <w:rPr>
          <w:rFonts w:ascii="Times New Roman" w:hAnsi="Times New Roman"/>
          <w:sz w:val="28"/>
          <w:szCs w:val="28"/>
        </w:rPr>
        <w:t>,</w:t>
      </w:r>
      <w:r w:rsidR="00EF284E">
        <w:rPr>
          <w:rFonts w:ascii="Times New Roman" w:hAnsi="Times New Roman"/>
          <w:sz w:val="28"/>
          <w:szCs w:val="28"/>
        </w:rPr>
        <w:t xml:space="preserve"> </w:t>
      </w:r>
      <w:r w:rsidR="00D16060">
        <w:rPr>
          <w:rFonts w:ascii="Times New Roman" w:hAnsi="Times New Roman"/>
          <w:sz w:val="28"/>
          <w:szCs w:val="28"/>
        </w:rPr>
        <w:t xml:space="preserve">оплата выполненных </w:t>
      </w:r>
      <w:r w:rsidR="00225672">
        <w:rPr>
          <w:rFonts w:ascii="Times New Roman" w:hAnsi="Times New Roman"/>
          <w:sz w:val="28"/>
          <w:szCs w:val="28"/>
        </w:rPr>
        <w:t xml:space="preserve">в 2019 году </w:t>
      </w:r>
      <w:r w:rsidR="00D16060">
        <w:rPr>
          <w:rFonts w:ascii="Times New Roman" w:hAnsi="Times New Roman"/>
          <w:sz w:val="28"/>
          <w:szCs w:val="28"/>
        </w:rPr>
        <w:t xml:space="preserve">работ в рамках ППМИ в сумме </w:t>
      </w:r>
      <w:r w:rsidR="00225672">
        <w:rPr>
          <w:rFonts w:ascii="Times New Roman" w:hAnsi="Times New Roman"/>
          <w:sz w:val="28"/>
          <w:szCs w:val="28"/>
        </w:rPr>
        <w:t>1882,243</w:t>
      </w:r>
      <w:r w:rsidR="00D16060">
        <w:rPr>
          <w:rFonts w:ascii="Times New Roman" w:hAnsi="Times New Roman"/>
          <w:sz w:val="28"/>
          <w:szCs w:val="28"/>
        </w:rPr>
        <w:t xml:space="preserve"> тыс. рублей,</w:t>
      </w:r>
      <w:r w:rsidR="00225672">
        <w:rPr>
          <w:rFonts w:ascii="Times New Roman" w:hAnsi="Times New Roman"/>
          <w:sz w:val="28"/>
          <w:szCs w:val="28"/>
        </w:rPr>
        <w:t xml:space="preserve"> подготовка и повышение квалификации лиц, замещающих муниципальные должности, и муниципальных служащих в сумме 3,96 тыс. рублей,</w:t>
      </w:r>
    </w:p>
    <w:p w:rsidR="007F5B38" w:rsidRDefault="00D16060" w:rsidP="007276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«Управление</w:t>
      </w:r>
      <w:r w:rsidR="002256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муниципальным имуществом Малмыжского городского поселения</w:t>
      </w:r>
      <w:r w:rsidR="00225672">
        <w:rPr>
          <w:rFonts w:ascii="Times New Roman" w:hAnsi="Times New Roman"/>
          <w:sz w:val="28"/>
          <w:szCs w:val="28"/>
        </w:rPr>
        <w:t xml:space="preserve"> Кировской области»</w:t>
      </w:r>
      <w:r w:rsidR="00EF284E">
        <w:rPr>
          <w:rFonts w:ascii="Times New Roman" w:hAnsi="Times New Roman"/>
          <w:sz w:val="28"/>
          <w:szCs w:val="28"/>
        </w:rPr>
        <w:t xml:space="preserve"> на создание мест (площадок) накопления для сбора ТКО в сумме </w:t>
      </w:r>
      <w:r w:rsidR="00225672">
        <w:rPr>
          <w:rFonts w:ascii="Times New Roman" w:hAnsi="Times New Roman"/>
          <w:sz w:val="28"/>
          <w:szCs w:val="28"/>
        </w:rPr>
        <w:t>50</w:t>
      </w:r>
      <w:r w:rsidR="00EF284E">
        <w:rPr>
          <w:rFonts w:ascii="Times New Roman" w:hAnsi="Times New Roman"/>
          <w:sz w:val="28"/>
          <w:szCs w:val="28"/>
        </w:rPr>
        <w:t xml:space="preserve"> тыс. рублей</w:t>
      </w:r>
      <w:r w:rsidR="00225672">
        <w:rPr>
          <w:rFonts w:ascii="Times New Roman" w:hAnsi="Times New Roman"/>
          <w:sz w:val="28"/>
          <w:szCs w:val="28"/>
        </w:rPr>
        <w:t xml:space="preserve"> и оплата выполненных в 2019 году работ в рамках ППМИ в сумме 978,763 тыс. рублей,</w:t>
      </w:r>
    </w:p>
    <w:p w:rsidR="007F5B38" w:rsidRDefault="007F5B38" w:rsidP="007276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«Развитие транспортной инфраструктуры Малмыжского городского поселения Малмыжского района Кировской области» в части средств, выделенных </w:t>
      </w:r>
      <w:r w:rsidR="00225672">
        <w:rPr>
          <w:rFonts w:ascii="Times New Roman" w:hAnsi="Times New Roman"/>
          <w:sz w:val="28"/>
          <w:szCs w:val="28"/>
        </w:rPr>
        <w:t xml:space="preserve">на ремонт автомобильных дорог с твердым покрытием в границах городского поселения </w:t>
      </w:r>
      <w:r w:rsidR="00EF284E">
        <w:rPr>
          <w:rFonts w:ascii="Times New Roman" w:hAnsi="Times New Roman"/>
          <w:sz w:val="28"/>
          <w:szCs w:val="28"/>
        </w:rPr>
        <w:t xml:space="preserve">в сумме </w:t>
      </w:r>
      <w:r w:rsidR="00225672">
        <w:rPr>
          <w:rFonts w:ascii="Times New Roman" w:hAnsi="Times New Roman"/>
          <w:sz w:val="28"/>
          <w:szCs w:val="28"/>
        </w:rPr>
        <w:t>13966</w:t>
      </w:r>
      <w:r w:rsidR="00EF284E">
        <w:rPr>
          <w:rFonts w:ascii="Times New Roman" w:hAnsi="Times New Roman"/>
          <w:sz w:val="28"/>
          <w:szCs w:val="28"/>
        </w:rPr>
        <w:t xml:space="preserve"> тыс</w:t>
      </w:r>
      <w:r w:rsidR="00225672">
        <w:rPr>
          <w:rFonts w:ascii="Times New Roman" w:hAnsi="Times New Roman"/>
          <w:sz w:val="28"/>
          <w:szCs w:val="28"/>
        </w:rPr>
        <w:t>. рублей</w:t>
      </w:r>
      <w:r w:rsidR="006A538D">
        <w:rPr>
          <w:rFonts w:ascii="Times New Roman" w:hAnsi="Times New Roman"/>
          <w:sz w:val="28"/>
          <w:szCs w:val="28"/>
        </w:rPr>
        <w:t xml:space="preserve"> по улицам Юбилейная, Энергетиков, Суровцева, Красноармейская, Октябрьская, К.Маркса, Урицкого</w:t>
      </w:r>
      <w:r w:rsidR="00EF284E">
        <w:rPr>
          <w:rFonts w:ascii="Times New Roman" w:hAnsi="Times New Roman"/>
          <w:sz w:val="28"/>
          <w:szCs w:val="28"/>
        </w:rPr>
        <w:t>,</w:t>
      </w:r>
    </w:p>
    <w:p w:rsidR="007F5B38" w:rsidRDefault="007F5B38" w:rsidP="0011375C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145B9">
        <w:rPr>
          <w:rFonts w:ascii="Times New Roman" w:hAnsi="Times New Roman"/>
          <w:sz w:val="28"/>
          <w:szCs w:val="28"/>
        </w:rPr>
        <w:t>«</w:t>
      </w:r>
      <w:r w:rsidR="006C2AAE"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="00AB37CE">
        <w:rPr>
          <w:rFonts w:ascii="Times New Roman" w:hAnsi="Times New Roman"/>
          <w:sz w:val="28"/>
          <w:szCs w:val="28"/>
        </w:rPr>
        <w:t xml:space="preserve"> на территории Малмыжского городского поселения</w:t>
      </w:r>
      <w:r w:rsidRPr="008145B9">
        <w:rPr>
          <w:rFonts w:ascii="Times New Roman" w:hAnsi="Times New Roman"/>
          <w:sz w:val="28"/>
          <w:szCs w:val="28"/>
        </w:rPr>
        <w:t>»</w:t>
      </w:r>
      <w:r w:rsidRPr="007F5B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части средств, выделенных в рамках </w:t>
      </w:r>
      <w:r w:rsidR="00891B1B">
        <w:rPr>
          <w:rFonts w:ascii="Times New Roman" w:hAnsi="Times New Roman"/>
          <w:sz w:val="28"/>
          <w:szCs w:val="28"/>
        </w:rPr>
        <w:t xml:space="preserve">государственной программы Кировской области </w:t>
      </w:r>
      <w:r w:rsidR="00D16060">
        <w:rPr>
          <w:rFonts w:ascii="Times New Roman" w:hAnsi="Times New Roman"/>
          <w:sz w:val="28"/>
          <w:szCs w:val="28"/>
        </w:rPr>
        <w:t>«</w:t>
      </w:r>
      <w:r w:rsidR="00D16060" w:rsidRPr="00385F5B">
        <w:rPr>
          <w:rFonts w:ascii="Times New Roman" w:hAnsi="Times New Roman"/>
          <w:sz w:val="28"/>
          <w:szCs w:val="28"/>
        </w:rPr>
        <w:t>Формирование современной городской среды в населенных пунктах Кировской области», утвержденной постановлением Правительства Кировской области от 31.08.2017 №</w:t>
      </w:r>
      <w:r w:rsidR="00D16060" w:rsidRPr="002C3822">
        <w:rPr>
          <w:rFonts w:ascii="Times New Roman" w:hAnsi="Times New Roman"/>
          <w:sz w:val="28"/>
          <w:szCs w:val="28"/>
        </w:rPr>
        <w:t>449-П</w:t>
      </w:r>
      <w:r w:rsidR="00D160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D16060">
        <w:rPr>
          <w:rFonts w:ascii="Times New Roman" w:hAnsi="Times New Roman"/>
          <w:sz w:val="28"/>
          <w:szCs w:val="28"/>
        </w:rPr>
        <w:t>ремонт тротуара по ул. Суровцева, висячего пешеходного моста через р. Шошма, благоустройство жилого дома по адресу ул. Карла Маркса, д.11.</w:t>
      </w:r>
    </w:p>
    <w:p w:rsidR="00844FF2" w:rsidRPr="009B243A" w:rsidRDefault="00844FF2" w:rsidP="00780BD0">
      <w:pPr>
        <w:shd w:val="clear" w:color="auto" w:fill="FFFFFF"/>
        <w:spacing w:after="0" w:line="240" w:lineRule="auto"/>
        <w:jc w:val="center"/>
        <w:rPr>
          <w:rFonts w:ascii="Times New Roman" w:hAnsi="Times New Roman"/>
          <w:iCs/>
          <w:color w:val="5A5A5A"/>
          <w:sz w:val="28"/>
          <w:szCs w:val="28"/>
          <w:lang w:eastAsia="ru-RU"/>
        </w:rPr>
      </w:pPr>
      <w:r w:rsidRPr="009B243A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6. Сбалансированность бюджета </w:t>
      </w:r>
      <w:r w:rsidR="00577D07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городского поселения</w:t>
      </w:r>
      <w:r w:rsidRPr="009B243A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, муниципальный долг</w:t>
      </w:r>
    </w:p>
    <w:p w:rsidR="00295EB1" w:rsidRPr="00DF5AF6" w:rsidRDefault="00844FF2" w:rsidP="00780B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AF6">
        <w:rPr>
          <w:rFonts w:ascii="Times New Roman" w:hAnsi="Times New Roman"/>
          <w:sz w:val="28"/>
          <w:szCs w:val="28"/>
        </w:rPr>
        <w:t xml:space="preserve">Первоначальной редакцией решения Малмыжской </w:t>
      </w:r>
      <w:r w:rsidR="00F1608E" w:rsidRPr="00DF5AF6">
        <w:rPr>
          <w:rFonts w:ascii="Times New Roman" w:hAnsi="Times New Roman"/>
          <w:sz w:val="28"/>
          <w:szCs w:val="28"/>
        </w:rPr>
        <w:t xml:space="preserve">городской </w:t>
      </w:r>
      <w:r w:rsidRPr="00DF5AF6">
        <w:rPr>
          <w:rFonts w:ascii="Times New Roman" w:hAnsi="Times New Roman"/>
          <w:sz w:val="28"/>
          <w:szCs w:val="28"/>
        </w:rPr>
        <w:t>Думы «О бюджете муниципального</w:t>
      </w:r>
      <w:r w:rsidR="00F1608E" w:rsidRPr="00DF5AF6">
        <w:rPr>
          <w:rFonts w:ascii="Times New Roman" w:hAnsi="Times New Roman"/>
          <w:sz w:val="28"/>
          <w:szCs w:val="28"/>
        </w:rPr>
        <w:t xml:space="preserve"> образования Малмыжское городское поселение Малмыжского</w:t>
      </w:r>
      <w:r w:rsidRPr="00DF5AF6">
        <w:rPr>
          <w:rFonts w:ascii="Times New Roman" w:hAnsi="Times New Roman"/>
          <w:sz w:val="28"/>
          <w:szCs w:val="28"/>
        </w:rPr>
        <w:t xml:space="preserve"> района Кировской области на 20</w:t>
      </w:r>
      <w:r w:rsidR="0091040A">
        <w:rPr>
          <w:rFonts w:ascii="Times New Roman" w:hAnsi="Times New Roman"/>
          <w:sz w:val="28"/>
          <w:szCs w:val="28"/>
        </w:rPr>
        <w:t>20</w:t>
      </w:r>
      <w:r w:rsidR="00F1608E" w:rsidRPr="00DF5AF6">
        <w:rPr>
          <w:rFonts w:ascii="Times New Roman" w:hAnsi="Times New Roman"/>
          <w:sz w:val="28"/>
          <w:szCs w:val="28"/>
        </w:rPr>
        <w:t xml:space="preserve"> год</w:t>
      </w:r>
      <w:r w:rsidR="0091040A">
        <w:rPr>
          <w:rFonts w:ascii="Times New Roman" w:hAnsi="Times New Roman"/>
          <w:sz w:val="28"/>
          <w:szCs w:val="28"/>
        </w:rPr>
        <w:t xml:space="preserve"> и плановый период 2021 и 2022 годов</w:t>
      </w:r>
      <w:r w:rsidRPr="00DF5AF6">
        <w:rPr>
          <w:rFonts w:ascii="Times New Roman" w:hAnsi="Times New Roman"/>
          <w:sz w:val="28"/>
          <w:szCs w:val="28"/>
        </w:rPr>
        <w:t xml:space="preserve">» дефицит бюджета </w:t>
      </w:r>
      <w:r w:rsidR="00F1608E" w:rsidRPr="00DF5AF6">
        <w:rPr>
          <w:rFonts w:ascii="Times New Roman" w:hAnsi="Times New Roman"/>
          <w:sz w:val="28"/>
          <w:szCs w:val="28"/>
        </w:rPr>
        <w:t>города</w:t>
      </w:r>
      <w:r w:rsidRPr="00DF5AF6">
        <w:rPr>
          <w:rFonts w:ascii="Times New Roman" w:hAnsi="Times New Roman"/>
          <w:sz w:val="28"/>
          <w:szCs w:val="28"/>
        </w:rPr>
        <w:t xml:space="preserve"> </w:t>
      </w:r>
      <w:r w:rsidR="00EF284E">
        <w:rPr>
          <w:rFonts w:ascii="Times New Roman" w:hAnsi="Times New Roman"/>
          <w:sz w:val="28"/>
          <w:szCs w:val="28"/>
        </w:rPr>
        <w:t>не предусматривался</w:t>
      </w:r>
      <w:r w:rsidRPr="006E4AC7">
        <w:rPr>
          <w:rFonts w:ascii="Times New Roman" w:hAnsi="Times New Roman"/>
          <w:sz w:val="28"/>
          <w:szCs w:val="28"/>
        </w:rPr>
        <w:t>.</w:t>
      </w:r>
    </w:p>
    <w:p w:rsidR="00844FF2" w:rsidRPr="006E4AC7" w:rsidRDefault="00295EB1" w:rsidP="00780B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AF6">
        <w:rPr>
          <w:rFonts w:ascii="Times New Roman" w:hAnsi="Times New Roman"/>
          <w:sz w:val="28"/>
          <w:szCs w:val="28"/>
        </w:rPr>
        <w:t>С</w:t>
      </w:r>
      <w:r w:rsidR="00F1608E" w:rsidRPr="00DF5AF6">
        <w:rPr>
          <w:rFonts w:ascii="Times New Roman" w:hAnsi="Times New Roman"/>
          <w:sz w:val="28"/>
          <w:szCs w:val="28"/>
        </w:rPr>
        <w:t xml:space="preserve"> учетом </w:t>
      </w:r>
      <w:r w:rsidR="00844FF2" w:rsidRPr="00DF5AF6">
        <w:rPr>
          <w:rFonts w:ascii="Times New Roman" w:hAnsi="Times New Roman"/>
          <w:sz w:val="28"/>
          <w:szCs w:val="28"/>
        </w:rPr>
        <w:t>внесенны</w:t>
      </w:r>
      <w:r w:rsidR="00F1608E" w:rsidRPr="00DF5AF6">
        <w:rPr>
          <w:rFonts w:ascii="Times New Roman" w:hAnsi="Times New Roman"/>
          <w:sz w:val="28"/>
          <w:szCs w:val="28"/>
        </w:rPr>
        <w:t>х</w:t>
      </w:r>
      <w:r w:rsidR="00844FF2" w:rsidRPr="00DF5AF6">
        <w:rPr>
          <w:rFonts w:ascii="Times New Roman" w:hAnsi="Times New Roman"/>
          <w:sz w:val="28"/>
          <w:szCs w:val="28"/>
        </w:rPr>
        <w:t xml:space="preserve"> поправ</w:t>
      </w:r>
      <w:r w:rsidR="00F1608E" w:rsidRPr="00DF5AF6">
        <w:rPr>
          <w:rFonts w:ascii="Times New Roman" w:hAnsi="Times New Roman"/>
          <w:sz w:val="28"/>
          <w:szCs w:val="28"/>
        </w:rPr>
        <w:t>о</w:t>
      </w:r>
      <w:r w:rsidR="00844FF2" w:rsidRPr="00DF5AF6">
        <w:rPr>
          <w:rFonts w:ascii="Times New Roman" w:hAnsi="Times New Roman"/>
          <w:sz w:val="28"/>
          <w:szCs w:val="28"/>
        </w:rPr>
        <w:t xml:space="preserve">к </w:t>
      </w:r>
      <w:r w:rsidR="0091040A">
        <w:rPr>
          <w:rFonts w:ascii="Times New Roman" w:hAnsi="Times New Roman"/>
          <w:sz w:val="28"/>
          <w:szCs w:val="28"/>
        </w:rPr>
        <w:t xml:space="preserve">образовался </w:t>
      </w:r>
      <w:r w:rsidR="00706149" w:rsidRPr="00DF5AF6">
        <w:rPr>
          <w:rFonts w:ascii="Times New Roman" w:hAnsi="Times New Roman"/>
          <w:sz w:val="28"/>
          <w:szCs w:val="28"/>
        </w:rPr>
        <w:t>дефицит</w:t>
      </w:r>
      <w:r w:rsidRPr="00DF5AF6">
        <w:rPr>
          <w:rFonts w:ascii="Times New Roman" w:hAnsi="Times New Roman"/>
          <w:sz w:val="28"/>
          <w:szCs w:val="28"/>
        </w:rPr>
        <w:t xml:space="preserve"> городского бюджета</w:t>
      </w:r>
      <w:r w:rsidR="008736C5">
        <w:rPr>
          <w:rFonts w:ascii="Times New Roman" w:hAnsi="Times New Roman"/>
          <w:sz w:val="28"/>
          <w:szCs w:val="28"/>
        </w:rPr>
        <w:t>,</w:t>
      </w:r>
      <w:r w:rsidRPr="00DF5AF6">
        <w:rPr>
          <w:rFonts w:ascii="Times New Roman" w:hAnsi="Times New Roman"/>
          <w:sz w:val="28"/>
          <w:szCs w:val="28"/>
        </w:rPr>
        <w:t xml:space="preserve"> </w:t>
      </w:r>
      <w:r w:rsidR="00EF284E">
        <w:rPr>
          <w:rFonts w:ascii="Times New Roman" w:hAnsi="Times New Roman"/>
          <w:sz w:val="28"/>
          <w:szCs w:val="28"/>
        </w:rPr>
        <w:t>состави</w:t>
      </w:r>
      <w:r w:rsidR="0091040A">
        <w:rPr>
          <w:rFonts w:ascii="Times New Roman" w:hAnsi="Times New Roman"/>
          <w:sz w:val="28"/>
          <w:szCs w:val="28"/>
        </w:rPr>
        <w:t>вший 2209,343</w:t>
      </w:r>
      <w:r w:rsidR="00F1608E" w:rsidRPr="006E4AC7">
        <w:rPr>
          <w:rFonts w:ascii="Times New Roman" w:hAnsi="Times New Roman"/>
          <w:sz w:val="28"/>
          <w:szCs w:val="28"/>
        </w:rPr>
        <w:t xml:space="preserve"> тыс. рублей</w:t>
      </w:r>
      <w:r w:rsidR="00844FF2" w:rsidRPr="006E4AC7">
        <w:rPr>
          <w:rFonts w:ascii="Times New Roman" w:hAnsi="Times New Roman"/>
          <w:sz w:val="28"/>
          <w:szCs w:val="28"/>
        </w:rPr>
        <w:t>.</w:t>
      </w:r>
    </w:p>
    <w:p w:rsidR="00844FF2" w:rsidRPr="00DF5AF6" w:rsidRDefault="00844FF2" w:rsidP="00780B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AF6">
        <w:rPr>
          <w:rFonts w:ascii="Times New Roman" w:hAnsi="Times New Roman"/>
          <w:sz w:val="28"/>
          <w:szCs w:val="28"/>
        </w:rPr>
        <w:t xml:space="preserve">Фактически бюджет </w:t>
      </w:r>
      <w:r w:rsidR="0086384C" w:rsidRPr="00DF5AF6">
        <w:rPr>
          <w:rFonts w:ascii="Times New Roman" w:hAnsi="Times New Roman"/>
          <w:sz w:val="28"/>
          <w:szCs w:val="28"/>
        </w:rPr>
        <w:t>городского поселения</w:t>
      </w:r>
      <w:r w:rsidRPr="00DF5AF6">
        <w:rPr>
          <w:rFonts w:ascii="Times New Roman" w:hAnsi="Times New Roman"/>
          <w:sz w:val="28"/>
          <w:szCs w:val="28"/>
        </w:rPr>
        <w:t xml:space="preserve"> исполнен с </w:t>
      </w:r>
      <w:r w:rsidR="000A64D6">
        <w:rPr>
          <w:rFonts w:ascii="Times New Roman" w:hAnsi="Times New Roman"/>
          <w:sz w:val="28"/>
          <w:szCs w:val="28"/>
        </w:rPr>
        <w:t>профицитом</w:t>
      </w:r>
      <w:r w:rsidR="00295EB1" w:rsidRPr="00DF5AF6">
        <w:rPr>
          <w:rFonts w:ascii="Times New Roman" w:hAnsi="Times New Roman"/>
          <w:sz w:val="28"/>
          <w:szCs w:val="28"/>
        </w:rPr>
        <w:t xml:space="preserve"> в </w:t>
      </w:r>
      <w:r w:rsidR="006E4AC7">
        <w:rPr>
          <w:rFonts w:ascii="Times New Roman" w:hAnsi="Times New Roman"/>
          <w:sz w:val="28"/>
          <w:szCs w:val="28"/>
        </w:rPr>
        <w:t>размере</w:t>
      </w:r>
      <w:r w:rsidRPr="00DF5AF6">
        <w:rPr>
          <w:rFonts w:ascii="Times New Roman" w:hAnsi="Times New Roman"/>
          <w:sz w:val="28"/>
          <w:szCs w:val="28"/>
        </w:rPr>
        <w:t xml:space="preserve"> </w:t>
      </w:r>
      <w:r w:rsidR="0091040A">
        <w:rPr>
          <w:rFonts w:ascii="Times New Roman" w:hAnsi="Times New Roman"/>
          <w:sz w:val="28"/>
          <w:szCs w:val="28"/>
        </w:rPr>
        <w:t>1850,291</w:t>
      </w:r>
      <w:r w:rsidRPr="00DF5AF6">
        <w:rPr>
          <w:rFonts w:ascii="Times New Roman" w:hAnsi="Times New Roman"/>
          <w:sz w:val="28"/>
          <w:szCs w:val="28"/>
        </w:rPr>
        <w:t xml:space="preserve"> тыс.</w:t>
      </w:r>
      <w:r w:rsidR="00706149" w:rsidRPr="00DF5AF6">
        <w:rPr>
          <w:rFonts w:ascii="Times New Roman" w:hAnsi="Times New Roman"/>
          <w:sz w:val="28"/>
          <w:szCs w:val="28"/>
        </w:rPr>
        <w:t xml:space="preserve"> </w:t>
      </w:r>
      <w:r w:rsidRPr="00DF5AF6">
        <w:rPr>
          <w:rFonts w:ascii="Times New Roman" w:hAnsi="Times New Roman"/>
          <w:sz w:val="28"/>
          <w:szCs w:val="28"/>
        </w:rPr>
        <w:t>руб</w:t>
      </w:r>
      <w:r w:rsidR="006E4AC7">
        <w:rPr>
          <w:rFonts w:ascii="Times New Roman" w:hAnsi="Times New Roman"/>
          <w:sz w:val="28"/>
          <w:szCs w:val="28"/>
        </w:rPr>
        <w:t>лей</w:t>
      </w:r>
      <w:r w:rsidRPr="00DF5AF6">
        <w:rPr>
          <w:rFonts w:ascii="Times New Roman" w:hAnsi="Times New Roman"/>
          <w:sz w:val="28"/>
          <w:szCs w:val="28"/>
        </w:rPr>
        <w:t>.</w:t>
      </w:r>
    </w:p>
    <w:p w:rsidR="0091040A" w:rsidRDefault="00844FF2" w:rsidP="00F160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AF6">
        <w:rPr>
          <w:rFonts w:ascii="Times New Roman" w:hAnsi="Times New Roman"/>
          <w:sz w:val="28"/>
          <w:szCs w:val="28"/>
        </w:rPr>
        <w:t>В 20</w:t>
      </w:r>
      <w:r w:rsidR="0091040A">
        <w:rPr>
          <w:rFonts w:ascii="Times New Roman" w:hAnsi="Times New Roman"/>
          <w:sz w:val="28"/>
          <w:szCs w:val="28"/>
        </w:rPr>
        <w:t>20</w:t>
      </w:r>
      <w:r w:rsidRPr="00DF5AF6">
        <w:rPr>
          <w:rFonts w:ascii="Times New Roman" w:hAnsi="Times New Roman"/>
          <w:sz w:val="28"/>
          <w:szCs w:val="28"/>
        </w:rPr>
        <w:t xml:space="preserve"> году источником финансирования дефицита бюджета являлись остатки средств на счетах бюджета</w:t>
      </w:r>
      <w:r w:rsidR="0091040A">
        <w:rPr>
          <w:rFonts w:ascii="Times New Roman" w:hAnsi="Times New Roman"/>
          <w:sz w:val="28"/>
          <w:szCs w:val="28"/>
        </w:rPr>
        <w:t xml:space="preserve">, составившие на </w:t>
      </w:r>
      <w:r w:rsidR="0091040A" w:rsidRPr="00F845BE">
        <w:rPr>
          <w:rFonts w:ascii="Times New Roman" w:hAnsi="Times New Roman"/>
          <w:sz w:val="28"/>
          <w:szCs w:val="28"/>
        </w:rPr>
        <w:t>01.01.20</w:t>
      </w:r>
      <w:r w:rsidR="0091040A">
        <w:rPr>
          <w:rFonts w:ascii="Times New Roman" w:hAnsi="Times New Roman"/>
          <w:sz w:val="28"/>
          <w:szCs w:val="28"/>
        </w:rPr>
        <w:t>20</w:t>
      </w:r>
      <w:r w:rsidR="0091040A" w:rsidRPr="00F845BE">
        <w:rPr>
          <w:rFonts w:ascii="Times New Roman" w:hAnsi="Times New Roman"/>
          <w:sz w:val="28"/>
          <w:szCs w:val="28"/>
        </w:rPr>
        <w:t xml:space="preserve"> года </w:t>
      </w:r>
      <w:r w:rsidR="0091040A">
        <w:rPr>
          <w:rFonts w:ascii="Times New Roman" w:hAnsi="Times New Roman"/>
          <w:sz w:val="28"/>
          <w:szCs w:val="28"/>
        </w:rPr>
        <w:t>3136823,54</w:t>
      </w:r>
      <w:r w:rsidR="0091040A" w:rsidRPr="00F845BE">
        <w:rPr>
          <w:rFonts w:ascii="Times New Roman" w:hAnsi="Times New Roman"/>
          <w:sz w:val="28"/>
          <w:szCs w:val="28"/>
        </w:rPr>
        <w:t xml:space="preserve"> рублей</w:t>
      </w:r>
      <w:r w:rsidR="00F1608E" w:rsidRPr="00DF5AF6">
        <w:rPr>
          <w:rFonts w:ascii="Times New Roman" w:hAnsi="Times New Roman"/>
          <w:sz w:val="28"/>
          <w:szCs w:val="28"/>
        </w:rPr>
        <w:t>.</w:t>
      </w:r>
    </w:p>
    <w:p w:rsidR="00844FF2" w:rsidRPr="00F845BE" w:rsidRDefault="00DF5AF6" w:rsidP="009104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5BE">
        <w:rPr>
          <w:rFonts w:ascii="Times New Roman" w:hAnsi="Times New Roman"/>
          <w:sz w:val="28"/>
          <w:szCs w:val="28"/>
        </w:rPr>
        <w:t>По состоянию на 01.01.20</w:t>
      </w:r>
      <w:r w:rsidR="00EF284E">
        <w:rPr>
          <w:rFonts w:ascii="Times New Roman" w:hAnsi="Times New Roman"/>
          <w:sz w:val="28"/>
          <w:szCs w:val="28"/>
        </w:rPr>
        <w:t>2</w:t>
      </w:r>
      <w:r w:rsidR="0091040A">
        <w:rPr>
          <w:rFonts w:ascii="Times New Roman" w:hAnsi="Times New Roman"/>
          <w:sz w:val="28"/>
          <w:szCs w:val="28"/>
        </w:rPr>
        <w:t>1</w:t>
      </w:r>
      <w:r w:rsidRPr="00F845BE">
        <w:rPr>
          <w:rFonts w:ascii="Times New Roman" w:hAnsi="Times New Roman"/>
          <w:sz w:val="28"/>
          <w:szCs w:val="28"/>
        </w:rPr>
        <w:t xml:space="preserve"> года остаток средств составил </w:t>
      </w:r>
      <w:r w:rsidR="0091040A">
        <w:rPr>
          <w:rFonts w:ascii="Times New Roman" w:hAnsi="Times New Roman"/>
          <w:sz w:val="28"/>
          <w:szCs w:val="28"/>
        </w:rPr>
        <w:t>4987116,41</w:t>
      </w:r>
      <w:r w:rsidRPr="00F845BE">
        <w:rPr>
          <w:rFonts w:ascii="Times New Roman" w:hAnsi="Times New Roman"/>
          <w:sz w:val="28"/>
          <w:szCs w:val="28"/>
        </w:rPr>
        <w:t xml:space="preserve"> рублей.</w:t>
      </w:r>
    </w:p>
    <w:p w:rsidR="00844FF2" w:rsidRPr="00985568" w:rsidRDefault="00BA1F94" w:rsidP="0011329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85568">
        <w:rPr>
          <w:rFonts w:ascii="Times New Roman" w:hAnsi="Times New Roman"/>
          <w:b/>
          <w:sz w:val="28"/>
          <w:szCs w:val="28"/>
        </w:rPr>
        <w:t>7</w:t>
      </w:r>
      <w:r w:rsidR="00933D58">
        <w:rPr>
          <w:rFonts w:ascii="Times New Roman" w:hAnsi="Times New Roman"/>
          <w:b/>
          <w:sz w:val="28"/>
          <w:szCs w:val="28"/>
        </w:rPr>
        <w:t>. Выводы</w:t>
      </w:r>
    </w:p>
    <w:p w:rsidR="008971A8" w:rsidRPr="00985568" w:rsidRDefault="00EC50A7" w:rsidP="00933D5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35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985568">
        <w:rPr>
          <w:rFonts w:ascii="Times New Roman" w:hAnsi="Times New Roman"/>
          <w:sz w:val="28"/>
          <w:szCs w:val="28"/>
        </w:rPr>
        <w:t>1. Годовая бюджетная отчетность Малмыжского городского поселения за 20</w:t>
      </w:r>
      <w:r w:rsidR="008736C5" w:rsidRPr="00985568">
        <w:rPr>
          <w:rFonts w:ascii="Times New Roman" w:hAnsi="Times New Roman"/>
          <w:sz w:val="28"/>
          <w:szCs w:val="28"/>
        </w:rPr>
        <w:t>20</w:t>
      </w:r>
      <w:r w:rsidRPr="00985568">
        <w:rPr>
          <w:rFonts w:ascii="Times New Roman" w:hAnsi="Times New Roman"/>
          <w:sz w:val="28"/>
          <w:szCs w:val="28"/>
        </w:rPr>
        <w:t xml:space="preserve"> год представлена администрацией городского поселения в </w:t>
      </w:r>
      <w:r w:rsidR="008971A8" w:rsidRPr="00985568">
        <w:rPr>
          <w:rFonts w:ascii="Times New Roman" w:hAnsi="Times New Roman"/>
          <w:sz w:val="28"/>
          <w:szCs w:val="28"/>
        </w:rPr>
        <w:t xml:space="preserve">установленные </w:t>
      </w:r>
      <w:r w:rsidRPr="00985568">
        <w:rPr>
          <w:rFonts w:ascii="Times New Roman" w:hAnsi="Times New Roman"/>
          <w:sz w:val="28"/>
          <w:szCs w:val="28"/>
        </w:rPr>
        <w:t>сроки</w:t>
      </w:r>
      <w:r w:rsidR="008971A8" w:rsidRPr="00985568">
        <w:rPr>
          <w:rFonts w:ascii="Times New Roman" w:hAnsi="Times New Roman"/>
          <w:sz w:val="28"/>
          <w:szCs w:val="28"/>
        </w:rPr>
        <w:t>.</w:t>
      </w:r>
    </w:p>
    <w:p w:rsidR="00EC50A7" w:rsidRPr="00985568" w:rsidRDefault="00EC50A7" w:rsidP="00933D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85568">
        <w:rPr>
          <w:rFonts w:ascii="Times New Roman" w:hAnsi="Times New Roman"/>
          <w:sz w:val="28"/>
          <w:szCs w:val="28"/>
        </w:rPr>
        <w:lastRenderedPageBreak/>
        <w:t>С учетом внесенных изменений в течение 20</w:t>
      </w:r>
      <w:r w:rsidR="008736C5" w:rsidRPr="00985568">
        <w:rPr>
          <w:rFonts w:ascii="Times New Roman" w:hAnsi="Times New Roman"/>
          <w:sz w:val="28"/>
          <w:szCs w:val="28"/>
        </w:rPr>
        <w:t>20</w:t>
      </w:r>
      <w:r w:rsidRPr="00985568">
        <w:rPr>
          <w:rFonts w:ascii="Times New Roman" w:hAnsi="Times New Roman"/>
          <w:sz w:val="28"/>
          <w:szCs w:val="28"/>
        </w:rPr>
        <w:t xml:space="preserve"> года:</w:t>
      </w:r>
    </w:p>
    <w:p w:rsidR="00EC50A7" w:rsidRPr="00985568" w:rsidRDefault="00EC50A7" w:rsidP="00933D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85568">
        <w:rPr>
          <w:rFonts w:ascii="Times New Roman" w:hAnsi="Times New Roman"/>
          <w:sz w:val="28"/>
          <w:szCs w:val="28"/>
        </w:rPr>
        <w:t xml:space="preserve">- прогнозируемые поступления по доходам муниципального образования Малмыжское городское поселение увеличились на </w:t>
      </w:r>
      <w:r w:rsidR="008736C5" w:rsidRPr="00985568">
        <w:rPr>
          <w:rFonts w:ascii="Times New Roman" w:hAnsi="Times New Roman"/>
          <w:sz w:val="28"/>
          <w:szCs w:val="28"/>
        </w:rPr>
        <w:t>3953,544</w:t>
      </w:r>
      <w:r w:rsidRPr="00985568">
        <w:rPr>
          <w:rFonts w:ascii="Times New Roman" w:hAnsi="Times New Roman"/>
          <w:sz w:val="28"/>
          <w:szCs w:val="28"/>
        </w:rPr>
        <w:t xml:space="preserve"> тыс. рублей или </w:t>
      </w:r>
      <w:r w:rsidR="008736C5" w:rsidRPr="00985568">
        <w:rPr>
          <w:rFonts w:ascii="Times New Roman" w:hAnsi="Times New Roman"/>
          <w:sz w:val="28"/>
          <w:szCs w:val="28"/>
        </w:rPr>
        <w:t>12,6</w:t>
      </w:r>
      <w:r w:rsidRPr="00985568">
        <w:rPr>
          <w:rFonts w:ascii="Times New Roman" w:hAnsi="Times New Roman"/>
          <w:sz w:val="28"/>
          <w:szCs w:val="28"/>
        </w:rPr>
        <w:t xml:space="preserve">%, составив </w:t>
      </w:r>
      <w:r w:rsidR="008736C5" w:rsidRPr="00985568">
        <w:rPr>
          <w:rFonts w:ascii="Times New Roman" w:hAnsi="Times New Roman"/>
          <w:sz w:val="28"/>
          <w:szCs w:val="28"/>
        </w:rPr>
        <w:t>35445,244</w:t>
      </w:r>
      <w:r w:rsidR="008971A8" w:rsidRPr="00985568">
        <w:rPr>
          <w:rFonts w:ascii="Times New Roman" w:hAnsi="Times New Roman"/>
          <w:sz w:val="28"/>
          <w:szCs w:val="28"/>
        </w:rPr>
        <w:t xml:space="preserve"> </w:t>
      </w:r>
      <w:r w:rsidRPr="00985568">
        <w:rPr>
          <w:rFonts w:ascii="Times New Roman" w:hAnsi="Times New Roman"/>
          <w:sz w:val="28"/>
          <w:szCs w:val="28"/>
        </w:rPr>
        <w:t>тыс. рублей,</w:t>
      </w:r>
    </w:p>
    <w:p w:rsidR="00EC50A7" w:rsidRPr="00985568" w:rsidRDefault="00EC50A7" w:rsidP="00933D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85568">
        <w:rPr>
          <w:rFonts w:ascii="Times New Roman" w:hAnsi="Times New Roman"/>
          <w:sz w:val="28"/>
          <w:szCs w:val="28"/>
        </w:rPr>
        <w:t xml:space="preserve">- расходные ассигнования выросли на </w:t>
      </w:r>
      <w:r w:rsidR="008971A8" w:rsidRPr="00985568">
        <w:rPr>
          <w:rFonts w:ascii="Times New Roman" w:hAnsi="Times New Roman"/>
          <w:sz w:val="28"/>
          <w:szCs w:val="28"/>
        </w:rPr>
        <w:t>6</w:t>
      </w:r>
      <w:r w:rsidR="008736C5" w:rsidRPr="00985568">
        <w:rPr>
          <w:rFonts w:ascii="Times New Roman" w:hAnsi="Times New Roman"/>
          <w:sz w:val="28"/>
          <w:szCs w:val="28"/>
        </w:rPr>
        <w:t>162,886</w:t>
      </w:r>
      <w:r w:rsidR="004B3529" w:rsidRPr="00985568">
        <w:rPr>
          <w:rFonts w:ascii="Times New Roman" w:hAnsi="Times New Roman"/>
          <w:sz w:val="28"/>
          <w:szCs w:val="28"/>
        </w:rPr>
        <w:t xml:space="preserve"> </w:t>
      </w:r>
      <w:r w:rsidRPr="00985568">
        <w:rPr>
          <w:rFonts w:ascii="Times New Roman" w:hAnsi="Times New Roman"/>
          <w:sz w:val="28"/>
          <w:szCs w:val="28"/>
        </w:rPr>
        <w:t xml:space="preserve">тыс. рублей или на </w:t>
      </w:r>
      <w:r w:rsidR="008736C5" w:rsidRPr="00985568">
        <w:rPr>
          <w:rFonts w:ascii="Times New Roman" w:hAnsi="Times New Roman"/>
          <w:sz w:val="28"/>
          <w:szCs w:val="28"/>
        </w:rPr>
        <w:t>19,6</w:t>
      </w:r>
      <w:r w:rsidRPr="00985568">
        <w:rPr>
          <w:rFonts w:ascii="Times New Roman" w:hAnsi="Times New Roman"/>
          <w:sz w:val="28"/>
          <w:szCs w:val="28"/>
        </w:rPr>
        <w:t xml:space="preserve">% и составили в окончательном варианте </w:t>
      </w:r>
      <w:r w:rsidR="008736C5" w:rsidRPr="00985568">
        <w:rPr>
          <w:rFonts w:ascii="Times New Roman" w:hAnsi="Times New Roman"/>
          <w:sz w:val="28"/>
          <w:szCs w:val="28"/>
        </w:rPr>
        <w:t>37654,586</w:t>
      </w:r>
      <w:r w:rsidRPr="00985568">
        <w:rPr>
          <w:rFonts w:ascii="Times New Roman" w:hAnsi="Times New Roman"/>
          <w:sz w:val="28"/>
          <w:szCs w:val="28"/>
        </w:rPr>
        <w:t xml:space="preserve"> тыс. рублей,</w:t>
      </w:r>
    </w:p>
    <w:p w:rsidR="00EC50A7" w:rsidRPr="00985568" w:rsidRDefault="00EC50A7" w:rsidP="00933D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85568">
        <w:rPr>
          <w:rFonts w:ascii="Times New Roman" w:hAnsi="Times New Roman"/>
          <w:sz w:val="28"/>
          <w:szCs w:val="28"/>
        </w:rPr>
        <w:t xml:space="preserve">- что соответственно повлияло на дефицит бюджета, </w:t>
      </w:r>
      <w:r w:rsidR="008971A8" w:rsidRPr="00985568">
        <w:rPr>
          <w:rFonts w:ascii="Times New Roman" w:hAnsi="Times New Roman"/>
          <w:sz w:val="28"/>
          <w:szCs w:val="28"/>
        </w:rPr>
        <w:t xml:space="preserve">который вырос по отношению к нулевому значению на </w:t>
      </w:r>
      <w:r w:rsidR="008736C5" w:rsidRPr="00985568">
        <w:rPr>
          <w:rFonts w:ascii="Times New Roman" w:hAnsi="Times New Roman"/>
          <w:sz w:val="28"/>
          <w:szCs w:val="28"/>
        </w:rPr>
        <w:t>2209,3</w:t>
      </w:r>
      <w:r w:rsidRPr="00985568">
        <w:rPr>
          <w:rFonts w:ascii="Times New Roman" w:hAnsi="Times New Roman"/>
          <w:sz w:val="28"/>
          <w:szCs w:val="28"/>
        </w:rPr>
        <w:t xml:space="preserve"> тыс. рублей.</w:t>
      </w:r>
    </w:p>
    <w:p w:rsidR="00EC50A7" w:rsidRPr="00985568" w:rsidRDefault="00EC50A7" w:rsidP="00933D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85568">
        <w:rPr>
          <w:rFonts w:ascii="Times New Roman" w:hAnsi="Times New Roman"/>
          <w:sz w:val="28"/>
          <w:szCs w:val="28"/>
        </w:rPr>
        <w:t>По итогам 20</w:t>
      </w:r>
      <w:r w:rsidR="008736C5" w:rsidRPr="00985568">
        <w:rPr>
          <w:rFonts w:ascii="Times New Roman" w:hAnsi="Times New Roman"/>
          <w:sz w:val="28"/>
          <w:szCs w:val="28"/>
        </w:rPr>
        <w:t>20</w:t>
      </w:r>
      <w:r w:rsidRPr="00985568">
        <w:rPr>
          <w:rFonts w:ascii="Times New Roman" w:hAnsi="Times New Roman"/>
          <w:sz w:val="28"/>
          <w:szCs w:val="28"/>
        </w:rPr>
        <w:t xml:space="preserve"> года:</w:t>
      </w:r>
    </w:p>
    <w:p w:rsidR="00EC50A7" w:rsidRPr="00985568" w:rsidRDefault="00EC50A7" w:rsidP="00933D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85568">
        <w:rPr>
          <w:rFonts w:ascii="Times New Roman" w:hAnsi="Times New Roman"/>
          <w:sz w:val="28"/>
          <w:szCs w:val="28"/>
        </w:rPr>
        <w:t xml:space="preserve">- доходы поступили в сумме </w:t>
      </w:r>
      <w:r w:rsidR="008736C5" w:rsidRPr="00985568">
        <w:rPr>
          <w:rFonts w:ascii="Times New Roman" w:hAnsi="Times New Roman"/>
          <w:sz w:val="28"/>
          <w:szCs w:val="28"/>
        </w:rPr>
        <w:t>36155,399</w:t>
      </w:r>
      <w:r w:rsidRPr="00985568">
        <w:rPr>
          <w:rFonts w:ascii="Times New Roman" w:hAnsi="Times New Roman"/>
          <w:sz w:val="28"/>
          <w:szCs w:val="28"/>
        </w:rPr>
        <w:t xml:space="preserve"> тыс. рублей или </w:t>
      </w:r>
      <w:r w:rsidR="008736C5" w:rsidRPr="00985568">
        <w:rPr>
          <w:rFonts w:ascii="Times New Roman" w:hAnsi="Times New Roman"/>
          <w:sz w:val="28"/>
          <w:szCs w:val="28"/>
        </w:rPr>
        <w:t>102</w:t>
      </w:r>
      <w:r w:rsidRPr="00985568">
        <w:rPr>
          <w:rFonts w:ascii="Times New Roman" w:hAnsi="Times New Roman"/>
          <w:sz w:val="28"/>
          <w:szCs w:val="28"/>
        </w:rPr>
        <w:t>% к уточненным план</w:t>
      </w:r>
      <w:r w:rsidR="004B3529" w:rsidRPr="00985568">
        <w:rPr>
          <w:rFonts w:ascii="Times New Roman" w:hAnsi="Times New Roman"/>
          <w:sz w:val="28"/>
          <w:szCs w:val="28"/>
        </w:rPr>
        <w:t>овым назначениям</w:t>
      </w:r>
      <w:r w:rsidRPr="00985568">
        <w:rPr>
          <w:rFonts w:ascii="Times New Roman" w:hAnsi="Times New Roman"/>
          <w:sz w:val="28"/>
          <w:szCs w:val="28"/>
        </w:rPr>
        <w:t>;</w:t>
      </w:r>
    </w:p>
    <w:p w:rsidR="00985568" w:rsidRPr="00985568" w:rsidRDefault="00EC50A7" w:rsidP="00933D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85568">
        <w:rPr>
          <w:rFonts w:ascii="Times New Roman" w:hAnsi="Times New Roman"/>
          <w:sz w:val="28"/>
          <w:szCs w:val="28"/>
        </w:rPr>
        <w:t xml:space="preserve">- расходы исполнены на </w:t>
      </w:r>
      <w:r w:rsidR="008736C5" w:rsidRPr="00985568">
        <w:rPr>
          <w:rFonts w:ascii="Times New Roman" w:hAnsi="Times New Roman"/>
          <w:sz w:val="28"/>
          <w:szCs w:val="28"/>
        </w:rPr>
        <w:t>34305,107</w:t>
      </w:r>
      <w:r w:rsidRPr="00985568">
        <w:rPr>
          <w:rFonts w:ascii="Times New Roman" w:hAnsi="Times New Roman"/>
          <w:sz w:val="28"/>
          <w:szCs w:val="28"/>
        </w:rPr>
        <w:t xml:space="preserve"> тыс. рублей или на 9</w:t>
      </w:r>
      <w:r w:rsidR="008736C5" w:rsidRPr="00985568">
        <w:rPr>
          <w:rFonts w:ascii="Times New Roman" w:hAnsi="Times New Roman"/>
          <w:sz w:val="28"/>
          <w:szCs w:val="28"/>
        </w:rPr>
        <w:t>1,1</w:t>
      </w:r>
      <w:r w:rsidRPr="00985568">
        <w:rPr>
          <w:rFonts w:ascii="Times New Roman" w:hAnsi="Times New Roman"/>
          <w:sz w:val="28"/>
          <w:szCs w:val="28"/>
        </w:rPr>
        <w:t>% к плану.</w:t>
      </w:r>
    </w:p>
    <w:p w:rsidR="00E57C56" w:rsidRPr="00985568" w:rsidRDefault="00985568" w:rsidP="00933D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85568">
        <w:rPr>
          <w:rFonts w:ascii="Times New Roman" w:hAnsi="Times New Roman"/>
          <w:sz w:val="28"/>
          <w:szCs w:val="28"/>
        </w:rPr>
        <w:t>Профицит составил 1850,292 тыс. рублей.</w:t>
      </w:r>
      <w:r w:rsidR="00EC50A7" w:rsidRPr="00985568">
        <w:rPr>
          <w:rFonts w:ascii="Times New Roman" w:hAnsi="Times New Roman"/>
          <w:sz w:val="28"/>
          <w:szCs w:val="28"/>
        </w:rPr>
        <w:t xml:space="preserve"> </w:t>
      </w:r>
    </w:p>
    <w:p w:rsidR="00E57C56" w:rsidRDefault="00985568" w:rsidP="00933D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85568">
        <w:rPr>
          <w:rFonts w:ascii="Times New Roman" w:hAnsi="Times New Roman"/>
          <w:sz w:val="28"/>
          <w:szCs w:val="28"/>
        </w:rPr>
        <w:t>Не</w:t>
      </w:r>
      <w:r w:rsidR="00EC50A7" w:rsidRPr="00985568">
        <w:rPr>
          <w:rFonts w:ascii="Times New Roman" w:hAnsi="Times New Roman"/>
          <w:sz w:val="28"/>
          <w:szCs w:val="28"/>
        </w:rPr>
        <w:t>исполненны</w:t>
      </w:r>
      <w:r w:rsidRPr="00985568">
        <w:rPr>
          <w:rFonts w:ascii="Times New Roman" w:hAnsi="Times New Roman"/>
          <w:sz w:val="28"/>
          <w:szCs w:val="28"/>
        </w:rPr>
        <w:t>е</w:t>
      </w:r>
      <w:r w:rsidR="00EC50A7" w:rsidRPr="00985568">
        <w:rPr>
          <w:rFonts w:ascii="Times New Roman" w:hAnsi="Times New Roman"/>
          <w:sz w:val="28"/>
          <w:szCs w:val="28"/>
        </w:rPr>
        <w:t xml:space="preserve"> назначени</w:t>
      </w:r>
      <w:r w:rsidRPr="00985568">
        <w:rPr>
          <w:rFonts w:ascii="Times New Roman" w:hAnsi="Times New Roman"/>
          <w:sz w:val="28"/>
          <w:szCs w:val="28"/>
        </w:rPr>
        <w:t>я</w:t>
      </w:r>
      <w:r w:rsidR="008971A8" w:rsidRPr="00985568">
        <w:rPr>
          <w:rFonts w:ascii="Times New Roman" w:hAnsi="Times New Roman"/>
          <w:sz w:val="28"/>
          <w:szCs w:val="28"/>
        </w:rPr>
        <w:t xml:space="preserve"> по расходам</w:t>
      </w:r>
      <w:r w:rsidRPr="00985568">
        <w:rPr>
          <w:rFonts w:ascii="Times New Roman" w:hAnsi="Times New Roman"/>
          <w:sz w:val="28"/>
          <w:szCs w:val="28"/>
        </w:rPr>
        <w:t xml:space="preserve"> составили</w:t>
      </w:r>
      <w:r>
        <w:rPr>
          <w:rFonts w:ascii="Times New Roman" w:hAnsi="Times New Roman"/>
          <w:sz w:val="28"/>
          <w:szCs w:val="28"/>
        </w:rPr>
        <w:t xml:space="preserve"> 3349,479 </w:t>
      </w:r>
      <w:r w:rsidRPr="00756720">
        <w:rPr>
          <w:rFonts w:ascii="Times New Roman" w:hAnsi="Times New Roman"/>
          <w:sz w:val="28"/>
          <w:szCs w:val="28"/>
        </w:rPr>
        <w:t>тыс. рублей</w:t>
      </w:r>
      <w:r w:rsidR="00933D5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33D58">
        <w:rPr>
          <w:rFonts w:ascii="Times New Roman" w:hAnsi="Times New Roman"/>
          <w:sz w:val="28"/>
          <w:szCs w:val="28"/>
        </w:rPr>
        <w:t>Ниже установленного критерия – 95% выполнены мероприятия</w:t>
      </w:r>
      <w:r>
        <w:rPr>
          <w:rFonts w:ascii="Times New Roman" w:hAnsi="Times New Roman"/>
          <w:sz w:val="28"/>
          <w:szCs w:val="28"/>
        </w:rPr>
        <w:t xml:space="preserve"> на содержание главы поселения – 89,1%, на содержание специалиста по земельным вопросам – 66,3%, на обеспечение хозяйственного обслуживания администрации – 83,7%, на мероприятия по профилактике правонарушений – 27%, на мероприятия по оценке имущества, межевание земельных участков, изготовление технических планов – 56,2%, на мероприятия по пожарной безопасности – 16,1%, по ремонту дорожного полотна – 91,7%, на ремонт многоквартирных домов – 68,5%, на прочие</w:t>
      </w:r>
      <w:proofErr w:type="gramEnd"/>
      <w:r>
        <w:rPr>
          <w:rFonts w:ascii="Times New Roman" w:hAnsi="Times New Roman"/>
          <w:sz w:val="28"/>
          <w:szCs w:val="28"/>
        </w:rPr>
        <w:t xml:space="preserve"> мероприятия по благоустройству – 23,3%, на уличное освещение – 60,9%, на организацию и содержание мест захоронения – 81,2%, на прочие мероприятия по благоустройству - 83%.</w:t>
      </w:r>
    </w:p>
    <w:p w:rsidR="00933D58" w:rsidRDefault="00933D58" w:rsidP="00933D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Полностью не использовались средства, выделенные на курсы повышения квалификации работников администрации за счет средств местного бюджета, резервного фонда, на мероприятия по разработке документов территориального планирования градостроительного зонирования, документация по планировке и межеванию территорий, софинансирование проектов ППМИ за счет средств местного бюджета,</w:t>
      </w:r>
      <w:r w:rsidRPr="00C213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мероприятия по оценке имущества, межевание земельных участков, изготовление технических планов, что составило в целом 583,278 тыс. рублей.</w:t>
      </w:r>
      <w:proofErr w:type="gramEnd"/>
    </w:p>
    <w:p w:rsidR="00D61080" w:rsidRDefault="00933D58" w:rsidP="00D6108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Указанные факты свидетельствуют о некачественном планировании направлений расходов.</w:t>
      </w:r>
    </w:p>
    <w:p w:rsidR="00D61080" w:rsidRPr="00D61080" w:rsidRDefault="0064229E" w:rsidP="00D6108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229E">
        <w:rPr>
          <w:rFonts w:ascii="Times New Roman" w:hAnsi="Times New Roman"/>
          <w:sz w:val="28"/>
          <w:szCs w:val="28"/>
        </w:rPr>
        <w:t xml:space="preserve">Информация </w:t>
      </w:r>
      <w:r w:rsidRPr="0064229E">
        <w:rPr>
          <w:rFonts w:ascii="Times New Roman" w:hAnsi="Times New Roman"/>
          <w:sz w:val="28"/>
          <w:szCs w:val="28"/>
          <w:lang w:eastAsia="ru-RU"/>
        </w:rPr>
        <w:t xml:space="preserve">о результатах исполнения бюджета </w:t>
      </w:r>
      <w:r w:rsidR="00D61080" w:rsidRPr="00D61080">
        <w:rPr>
          <w:rFonts w:ascii="Times New Roman" w:hAnsi="Times New Roman"/>
          <w:sz w:val="28"/>
          <w:szCs w:val="28"/>
          <w:lang w:eastAsia="ru-RU"/>
        </w:rPr>
        <w:t>отражается в Сведениях об исполнении бюджета (ф.0503164) по имеющимся отклонениям между плановыми (прогнозными) и факти</w:t>
      </w:r>
      <w:r w:rsidR="00D61080">
        <w:rPr>
          <w:rFonts w:ascii="Times New Roman" w:hAnsi="Times New Roman"/>
          <w:sz w:val="28"/>
          <w:szCs w:val="28"/>
          <w:lang w:eastAsia="ru-RU"/>
        </w:rPr>
        <w:t>чески исполненными показателями</w:t>
      </w:r>
      <w:r w:rsidR="00D61080" w:rsidRPr="00D61080">
        <w:rPr>
          <w:rFonts w:ascii="Times New Roman" w:hAnsi="Times New Roman"/>
          <w:sz w:val="28"/>
          <w:szCs w:val="28"/>
          <w:lang w:eastAsia="ru-RU"/>
        </w:rPr>
        <w:t xml:space="preserve"> по установленным критериям</w:t>
      </w:r>
      <w:r w:rsidR="00D61080">
        <w:rPr>
          <w:rFonts w:ascii="Times New Roman" w:hAnsi="Times New Roman"/>
          <w:sz w:val="28"/>
          <w:szCs w:val="28"/>
          <w:lang w:eastAsia="ru-RU"/>
        </w:rPr>
        <w:t>.</w:t>
      </w:r>
    </w:p>
    <w:p w:rsidR="00D61080" w:rsidRDefault="00D61080" w:rsidP="00D6108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нарушение п.163 Инструкции №191н и письма финансового управления от 26.12.2020 №155:</w:t>
      </w:r>
    </w:p>
    <w:p w:rsidR="00D61080" w:rsidRDefault="00D61080" w:rsidP="00D6108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в Сведениях </w:t>
      </w:r>
      <w:r w:rsidRPr="00D61080">
        <w:rPr>
          <w:rFonts w:ascii="Times New Roman" w:hAnsi="Times New Roman"/>
          <w:sz w:val="28"/>
          <w:szCs w:val="28"/>
          <w:lang w:eastAsia="ru-RU"/>
        </w:rPr>
        <w:t xml:space="preserve">об исполнении бюджета (ф.0503164) </w:t>
      </w:r>
      <w:r>
        <w:rPr>
          <w:rFonts w:ascii="Times New Roman" w:hAnsi="Times New Roman"/>
          <w:sz w:val="28"/>
          <w:szCs w:val="28"/>
          <w:lang w:eastAsia="ru-RU"/>
        </w:rPr>
        <w:t>за 2020 год указана некорректная причина «отсутствие чрезвычайных ситуаций», отсутствующая в Перечне причин;</w:t>
      </w:r>
    </w:p>
    <w:p w:rsidR="00D61080" w:rsidRDefault="00D61080" w:rsidP="00D6108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035D">
        <w:rPr>
          <w:rFonts w:ascii="Times New Roman" w:hAnsi="Times New Roman"/>
          <w:sz w:val="28"/>
          <w:szCs w:val="28"/>
          <w:lang w:eastAsia="ru-RU"/>
        </w:rPr>
        <w:lastRenderedPageBreak/>
        <w:t>- в текстовой части Пояснительной записки (ф.0503160) нет</w:t>
      </w:r>
      <w:r>
        <w:rPr>
          <w:rFonts w:ascii="Times New Roman" w:hAnsi="Times New Roman"/>
          <w:sz w:val="28"/>
          <w:szCs w:val="28"/>
          <w:lang w:eastAsia="ru-RU"/>
        </w:rPr>
        <w:t xml:space="preserve"> информации о </w:t>
      </w:r>
      <w:r w:rsidRPr="00D2035D">
        <w:rPr>
          <w:rFonts w:ascii="Times New Roman" w:hAnsi="Times New Roman"/>
          <w:sz w:val="28"/>
          <w:szCs w:val="28"/>
          <w:lang w:eastAsia="ru-RU"/>
        </w:rPr>
        <w:t>причинах отклонения от плановог</w:t>
      </w:r>
      <w:r>
        <w:rPr>
          <w:rFonts w:ascii="Times New Roman" w:hAnsi="Times New Roman"/>
          <w:sz w:val="28"/>
          <w:szCs w:val="28"/>
          <w:lang w:eastAsia="ru-RU"/>
        </w:rPr>
        <w:t>о процента исполнения, отраженной</w:t>
      </w:r>
      <w:r w:rsidRPr="00D2035D">
        <w:rPr>
          <w:rFonts w:ascii="Times New Roman" w:hAnsi="Times New Roman"/>
          <w:sz w:val="28"/>
          <w:szCs w:val="28"/>
          <w:lang w:eastAsia="ru-RU"/>
        </w:rPr>
        <w:t xml:space="preserve"> по коду </w:t>
      </w:r>
      <w:r>
        <w:rPr>
          <w:rFonts w:ascii="Times New Roman" w:hAnsi="Times New Roman"/>
          <w:sz w:val="28"/>
          <w:szCs w:val="28"/>
          <w:lang w:eastAsia="ru-RU"/>
        </w:rPr>
        <w:t>«Иные причины»;</w:t>
      </w:r>
    </w:p>
    <w:p w:rsidR="00D61080" w:rsidRDefault="00D61080" w:rsidP="00D6108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 отдельных случаях не корректно применен код «оплата работ «по факту» на основании актов выполненных работ», поскольку не отражает действительные причины,</w:t>
      </w:r>
      <w:r w:rsidRPr="00D2035D">
        <w:rPr>
          <w:rFonts w:ascii="Times New Roman" w:hAnsi="Times New Roman"/>
          <w:sz w:val="28"/>
          <w:szCs w:val="28"/>
          <w:lang w:eastAsia="ru-RU"/>
        </w:rPr>
        <w:t xml:space="preserve"> повлиявшие на невы</w:t>
      </w:r>
      <w:r>
        <w:rPr>
          <w:rFonts w:ascii="Times New Roman" w:hAnsi="Times New Roman"/>
          <w:sz w:val="28"/>
          <w:szCs w:val="28"/>
          <w:lang w:eastAsia="ru-RU"/>
        </w:rPr>
        <w:t>полнение плановых ассигнований.</w:t>
      </w:r>
    </w:p>
    <w:p w:rsidR="003D688F" w:rsidRPr="00CE402C" w:rsidRDefault="003D688F" w:rsidP="003D688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E402C">
        <w:rPr>
          <w:rFonts w:ascii="Times New Roman" w:hAnsi="Times New Roman"/>
          <w:sz w:val="28"/>
          <w:szCs w:val="28"/>
        </w:rPr>
        <w:t>По результатам камеральной проверки порядка ведения сводной бюджетной росписи, лимитов бюджетных обязательств и бюдж</w:t>
      </w:r>
      <w:r>
        <w:rPr>
          <w:rFonts w:ascii="Times New Roman" w:hAnsi="Times New Roman"/>
          <w:sz w:val="28"/>
          <w:szCs w:val="28"/>
        </w:rPr>
        <w:t>етной сметы установлены нарушения ст.217 Бюджетного кодекса РФ и установленных муниципальных порядков ведения сводной бюджетной росписи и бюджетной сметы, в том числе</w:t>
      </w:r>
      <w:r w:rsidRPr="00CE402C">
        <w:rPr>
          <w:rFonts w:ascii="Times New Roman" w:hAnsi="Times New Roman"/>
          <w:sz w:val="28"/>
          <w:szCs w:val="28"/>
        </w:rPr>
        <w:t>:</w:t>
      </w:r>
    </w:p>
    <w:p w:rsidR="003D688F" w:rsidRPr="00CE402C" w:rsidRDefault="008F3622" w:rsidP="003D688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3D688F" w:rsidRPr="00CE402C">
        <w:rPr>
          <w:rFonts w:ascii="Times New Roman" w:hAnsi="Times New Roman"/>
          <w:sz w:val="28"/>
          <w:szCs w:val="28"/>
        </w:rPr>
        <w:t xml:space="preserve"> </w:t>
      </w:r>
      <w:r w:rsidR="003D688F">
        <w:rPr>
          <w:rFonts w:ascii="Times New Roman" w:hAnsi="Times New Roman"/>
          <w:sz w:val="28"/>
          <w:szCs w:val="28"/>
        </w:rPr>
        <w:t>Утвержденные формы СБР и лимитов бюджетных обязательств не соответствуют установленным Приложениям №1 и №2 к Порядку.</w:t>
      </w:r>
    </w:p>
    <w:p w:rsidR="003D688F" w:rsidRPr="00CE402C" w:rsidRDefault="008F3622" w:rsidP="003D688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3D688F">
        <w:rPr>
          <w:rFonts w:ascii="Times New Roman" w:hAnsi="Times New Roman"/>
          <w:sz w:val="28"/>
          <w:szCs w:val="28"/>
        </w:rPr>
        <w:t xml:space="preserve"> При внесении изменений в СБР повторно включались бюджетные ассигнования, ранее доведенные до ГРБС по постановлению администрации в соответствии с пунктами 4.2.2. и 4.2.3 названного Порядка. Тем самым показатели СБР в целом занижены на 287,7 тыс. рублей.</w:t>
      </w:r>
    </w:p>
    <w:p w:rsidR="003D688F" w:rsidRPr="00A24E6B" w:rsidRDefault="003D688F" w:rsidP="008F3622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F362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Администрацией внесены изменения в бюджетную смету в сумме 17,2 тыс. рублей без внесения соответствующих изменений в СБР и ЛБО и без соответствующего уведомления ГРБС об изменении ЛБО.</w:t>
      </w:r>
    </w:p>
    <w:p w:rsidR="0011375C" w:rsidRPr="009A5282" w:rsidRDefault="00EC50A7" w:rsidP="003D688F">
      <w:pPr>
        <w:spacing w:after="12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9A5282">
        <w:rPr>
          <w:rFonts w:ascii="Times New Roman" w:hAnsi="Times New Roman"/>
          <w:sz w:val="28"/>
          <w:szCs w:val="28"/>
        </w:rPr>
        <w:t xml:space="preserve">Финансовое обеспечение дефицита бюджета </w:t>
      </w:r>
      <w:r w:rsidR="009A5282" w:rsidRPr="009A5282">
        <w:rPr>
          <w:rFonts w:ascii="Times New Roman" w:hAnsi="Times New Roman"/>
          <w:sz w:val="28"/>
          <w:szCs w:val="28"/>
        </w:rPr>
        <w:t>в течение 2020 года обеспечивалось</w:t>
      </w:r>
      <w:r w:rsidRPr="009A5282">
        <w:rPr>
          <w:rFonts w:ascii="Times New Roman" w:hAnsi="Times New Roman"/>
          <w:sz w:val="28"/>
          <w:szCs w:val="28"/>
        </w:rPr>
        <w:t xml:space="preserve"> за счет остатков средств на едином счете бюджета район</w:t>
      </w:r>
      <w:r w:rsidR="009A5282" w:rsidRPr="009A5282">
        <w:rPr>
          <w:rFonts w:ascii="Times New Roman" w:hAnsi="Times New Roman"/>
          <w:sz w:val="28"/>
          <w:szCs w:val="28"/>
        </w:rPr>
        <w:t>а, который составил на 01.01.2020</w:t>
      </w:r>
      <w:r w:rsidRPr="009A5282">
        <w:rPr>
          <w:rFonts w:ascii="Times New Roman" w:hAnsi="Times New Roman"/>
          <w:sz w:val="28"/>
          <w:szCs w:val="28"/>
        </w:rPr>
        <w:t xml:space="preserve"> года </w:t>
      </w:r>
      <w:r w:rsidR="009A5282" w:rsidRPr="009A5282">
        <w:rPr>
          <w:rFonts w:ascii="Times New Roman" w:hAnsi="Times New Roman"/>
          <w:sz w:val="28"/>
          <w:szCs w:val="28"/>
        </w:rPr>
        <w:t xml:space="preserve">3136,8 </w:t>
      </w:r>
      <w:r w:rsidR="0079157F" w:rsidRPr="009A5282">
        <w:rPr>
          <w:rFonts w:ascii="Times New Roman" w:hAnsi="Times New Roman"/>
          <w:sz w:val="28"/>
          <w:szCs w:val="28"/>
        </w:rPr>
        <w:t>тыс. рублей</w:t>
      </w:r>
      <w:r w:rsidR="0011375C" w:rsidRPr="009A5282">
        <w:rPr>
          <w:rFonts w:ascii="Times New Roman" w:hAnsi="Times New Roman"/>
          <w:sz w:val="28"/>
          <w:szCs w:val="28"/>
        </w:rPr>
        <w:t>.</w:t>
      </w:r>
      <w:r w:rsidR="009A5282">
        <w:rPr>
          <w:rFonts w:ascii="Times New Roman" w:hAnsi="Times New Roman"/>
          <w:sz w:val="28"/>
          <w:szCs w:val="28"/>
        </w:rPr>
        <w:t xml:space="preserve"> По итогам года остаток средств на 01.01.2021 года составил 4987,12 тыс. рублей.</w:t>
      </w:r>
    </w:p>
    <w:p w:rsidR="00B2391E" w:rsidRPr="009A5282" w:rsidRDefault="008F3622" w:rsidP="009A528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C50A7" w:rsidRPr="009A5282">
        <w:rPr>
          <w:rFonts w:ascii="Times New Roman" w:hAnsi="Times New Roman"/>
          <w:sz w:val="28"/>
          <w:szCs w:val="28"/>
        </w:rPr>
        <w:t xml:space="preserve">Стоимость </w:t>
      </w:r>
      <w:r w:rsidR="00B2391E" w:rsidRPr="009A5282">
        <w:rPr>
          <w:rFonts w:ascii="Times New Roman" w:hAnsi="Times New Roman"/>
          <w:sz w:val="28"/>
          <w:szCs w:val="28"/>
        </w:rPr>
        <w:t>муниципального имущества городского поселения на 01.01.202</w:t>
      </w:r>
      <w:r w:rsidR="009A5282" w:rsidRPr="009A5282">
        <w:rPr>
          <w:rFonts w:ascii="Times New Roman" w:hAnsi="Times New Roman"/>
          <w:sz w:val="28"/>
          <w:szCs w:val="28"/>
        </w:rPr>
        <w:t>1</w:t>
      </w:r>
      <w:r w:rsidR="00B2391E" w:rsidRPr="009A5282">
        <w:rPr>
          <w:rFonts w:ascii="Times New Roman" w:hAnsi="Times New Roman"/>
          <w:sz w:val="28"/>
          <w:szCs w:val="28"/>
        </w:rPr>
        <w:t xml:space="preserve"> составила в целом 1</w:t>
      </w:r>
      <w:r w:rsidR="009A5282" w:rsidRPr="009A5282">
        <w:rPr>
          <w:rFonts w:ascii="Times New Roman" w:hAnsi="Times New Roman"/>
          <w:sz w:val="28"/>
          <w:szCs w:val="28"/>
        </w:rPr>
        <w:t>10386051,01</w:t>
      </w:r>
      <w:r w:rsidR="00B2391E" w:rsidRPr="009A5282">
        <w:rPr>
          <w:rFonts w:ascii="Times New Roman" w:hAnsi="Times New Roman"/>
          <w:sz w:val="28"/>
          <w:szCs w:val="28"/>
        </w:rPr>
        <w:t xml:space="preserve"> рублей, в том числе </w:t>
      </w:r>
      <w:r w:rsidR="00EC50A7" w:rsidRPr="009A5282">
        <w:rPr>
          <w:rFonts w:ascii="Times New Roman" w:hAnsi="Times New Roman"/>
          <w:sz w:val="28"/>
          <w:szCs w:val="28"/>
        </w:rPr>
        <w:t xml:space="preserve">основных средств </w:t>
      </w:r>
      <w:r w:rsidR="009A5282" w:rsidRPr="009A5282">
        <w:rPr>
          <w:rFonts w:ascii="Times New Roman" w:hAnsi="Times New Roman"/>
          <w:sz w:val="28"/>
          <w:szCs w:val="28"/>
        </w:rPr>
        <w:t>–</w:t>
      </w:r>
      <w:r w:rsidR="00B2391E" w:rsidRPr="009A5282">
        <w:rPr>
          <w:rFonts w:ascii="Times New Roman" w:hAnsi="Times New Roman"/>
          <w:sz w:val="28"/>
          <w:szCs w:val="28"/>
        </w:rPr>
        <w:t xml:space="preserve"> </w:t>
      </w:r>
      <w:r w:rsidR="009A5282" w:rsidRPr="009A5282">
        <w:rPr>
          <w:rFonts w:ascii="Times New Roman" w:hAnsi="Times New Roman"/>
          <w:sz w:val="28"/>
          <w:szCs w:val="28"/>
        </w:rPr>
        <w:t>2926293,51</w:t>
      </w:r>
      <w:r w:rsidR="00C514CA" w:rsidRPr="009A5282">
        <w:rPr>
          <w:rFonts w:ascii="Times New Roman" w:hAnsi="Times New Roman"/>
          <w:sz w:val="28"/>
          <w:szCs w:val="28"/>
        </w:rPr>
        <w:t xml:space="preserve"> рублей, </w:t>
      </w:r>
      <w:r w:rsidR="00B2391E" w:rsidRPr="009A5282">
        <w:rPr>
          <w:rFonts w:ascii="Times New Roman" w:hAnsi="Times New Roman"/>
          <w:sz w:val="28"/>
          <w:szCs w:val="28"/>
        </w:rPr>
        <w:t xml:space="preserve">имущества казны – </w:t>
      </w:r>
      <w:r w:rsidR="009A5282" w:rsidRPr="009A5282">
        <w:rPr>
          <w:rFonts w:ascii="Times New Roman" w:hAnsi="Times New Roman"/>
          <w:sz w:val="28"/>
          <w:szCs w:val="28"/>
        </w:rPr>
        <w:t>96645530,57</w:t>
      </w:r>
      <w:r w:rsidR="00B2391E" w:rsidRPr="009A5282">
        <w:rPr>
          <w:rFonts w:ascii="Times New Roman" w:hAnsi="Times New Roman"/>
          <w:sz w:val="28"/>
          <w:szCs w:val="28"/>
        </w:rPr>
        <w:t xml:space="preserve"> рублей, непроизведенных активов </w:t>
      </w:r>
      <w:r w:rsidR="009A5282" w:rsidRPr="009A5282">
        <w:rPr>
          <w:rFonts w:ascii="Times New Roman" w:hAnsi="Times New Roman"/>
          <w:sz w:val="28"/>
          <w:szCs w:val="28"/>
        </w:rPr>
        <w:t>–</w:t>
      </w:r>
      <w:r w:rsidR="00B2391E" w:rsidRPr="009A5282">
        <w:rPr>
          <w:rFonts w:ascii="Times New Roman" w:hAnsi="Times New Roman"/>
          <w:sz w:val="28"/>
          <w:szCs w:val="28"/>
        </w:rPr>
        <w:t xml:space="preserve"> </w:t>
      </w:r>
      <w:r w:rsidR="009A5282" w:rsidRPr="009A5282">
        <w:rPr>
          <w:rFonts w:ascii="Times New Roman" w:hAnsi="Times New Roman"/>
          <w:sz w:val="28"/>
          <w:szCs w:val="28"/>
        </w:rPr>
        <w:t>10465485,09</w:t>
      </w:r>
      <w:r w:rsidR="00B2391E" w:rsidRPr="009A5282">
        <w:rPr>
          <w:rFonts w:ascii="Times New Roman" w:hAnsi="Times New Roman"/>
          <w:sz w:val="28"/>
          <w:szCs w:val="28"/>
        </w:rPr>
        <w:t xml:space="preserve"> рублей, материальных запасов – </w:t>
      </w:r>
      <w:r w:rsidR="009A5282" w:rsidRPr="009A5282">
        <w:rPr>
          <w:rFonts w:ascii="Times New Roman" w:hAnsi="Times New Roman"/>
          <w:sz w:val="28"/>
          <w:szCs w:val="28"/>
        </w:rPr>
        <w:t>348741,84</w:t>
      </w:r>
      <w:r w:rsidR="00EC50A7" w:rsidRPr="009A5282">
        <w:rPr>
          <w:rFonts w:ascii="Times New Roman" w:hAnsi="Times New Roman"/>
          <w:sz w:val="28"/>
          <w:szCs w:val="28"/>
        </w:rPr>
        <w:t xml:space="preserve"> рублей</w:t>
      </w:r>
      <w:r w:rsidR="00B2391E" w:rsidRPr="009A5282">
        <w:rPr>
          <w:rFonts w:ascii="Times New Roman" w:hAnsi="Times New Roman"/>
          <w:sz w:val="28"/>
          <w:szCs w:val="28"/>
        </w:rPr>
        <w:t>.</w:t>
      </w:r>
    </w:p>
    <w:p w:rsidR="0045666F" w:rsidRPr="00377A1D" w:rsidRDefault="0045666F" w:rsidP="00C514C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377A1D">
        <w:rPr>
          <w:rFonts w:ascii="Times New Roman" w:hAnsi="Times New Roman"/>
          <w:sz w:val="28"/>
          <w:szCs w:val="28"/>
        </w:rPr>
        <w:t xml:space="preserve">Увеличение произошло за счет приобретения, а также </w:t>
      </w:r>
      <w:r w:rsidR="00C514CA" w:rsidRPr="00377A1D">
        <w:rPr>
          <w:rFonts w:ascii="Times New Roman" w:hAnsi="Times New Roman"/>
          <w:sz w:val="28"/>
          <w:szCs w:val="28"/>
        </w:rPr>
        <w:t>безвозмездно</w:t>
      </w:r>
      <w:r w:rsidRPr="00377A1D">
        <w:rPr>
          <w:rFonts w:ascii="Times New Roman" w:hAnsi="Times New Roman"/>
          <w:sz w:val="28"/>
          <w:szCs w:val="28"/>
        </w:rPr>
        <w:t xml:space="preserve">й передачи из </w:t>
      </w:r>
      <w:r w:rsidR="009A5282" w:rsidRPr="00377A1D">
        <w:rPr>
          <w:rFonts w:ascii="Times New Roman" w:hAnsi="Times New Roman"/>
          <w:sz w:val="28"/>
          <w:szCs w:val="28"/>
        </w:rPr>
        <w:t xml:space="preserve">Прокуратуры Кировской области служебной квартиры, скважины из Калининского сельского поселения, </w:t>
      </w:r>
      <w:r w:rsidR="00377A1D" w:rsidRPr="00377A1D">
        <w:rPr>
          <w:rFonts w:ascii="Times New Roman" w:hAnsi="Times New Roman"/>
          <w:sz w:val="28"/>
          <w:szCs w:val="28"/>
        </w:rPr>
        <w:t xml:space="preserve">перевода из капитальных вложений объектов по сформированной стоимости, увеличение стоимости объектов по результатам проведенных ремонтов </w:t>
      </w:r>
      <w:r w:rsidRPr="00377A1D">
        <w:rPr>
          <w:rFonts w:ascii="Times New Roman" w:hAnsi="Times New Roman"/>
          <w:sz w:val="28"/>
          <w:szCs w:val="28"/>
        </w:rPr>
        <w:t>и т.д.</w:t>
      </w:r>
    </w:p>
    <w:p w:rsidR="0045666F" w:rsidRDefault="0045666F" w:rsidP="004566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377A1D">
        <w:rPr>
          <w:rFonts w:ascii="Times New Roman" w:hAnsi="Times New Roman"/>
          <w:bCs/>
          <w:sz w:val="28"/>
          <w:szCs w:val="28"/>
        </w:rPr>
        <w:t xml:space="preserve">Увеличилась стоимость непроизведенных активов, </w:t>
      </w:r>
      <w:r w:rsidR="00377A1D" w:rsidRPr="00377A1D">
        <w:rPr>
          <w:rFonts w:ascii="Times New Roman" w:hAnsi="Times New Roman"/>
          <w:bCs/>
          <w:sz w:val="28"/>
          <w:szCs w:val="28"/>
        </w:rPr>
        <w:t>которая составила на конец года, что</w:t>
      </w:r>
      <w:r w:rsidRPr="00377A1D">
        <w:rPr>
          <w:rFonts w:ascii="Times New Roman" w:hAnsi="Times New Roman"/>
          <w:bCs/>
          <w:sz w:val="28"/>
          <w:szCs w:val="28"/>
        </w:rPr>
        <w:t xml:space="preserve"> обусловлено </w:t>
      </w:r>
      <w:r w:rsidR="00377A1D" w:rsidRPr="00377A1D">
        <w:rPr>
          <w:rFonts w:ascii="Times New Roman" w:hAnsi="Times New Roman"/>
          <w:bCs/>
          <w:sz w:val="28"/>
          <w:szCs w:val="28"/>
        </w:rPr>
        <w:t>постановкой на учет</w:t>
      </w:r>
      <w:r w:rsidRPr="00377A1D">
        <w:rPr>
          <w:rFonts w:ascii="Times New Roman" w:hAnsi="Times New Roman"/>
          <w:bCs/>
          <w:sz w:val="28"/>
          <w:szCs w:val="28"/>
        </w:rPr>
        <w:t xml:space="preserve"> земельных участков</w:t>
      </w:r>
      <w:r w:rsidR="00FF0007">
        <w:rPr>
          <w:rFonts w:ascii="Times New Roman" w:hAnsi="Times New Roman"/>
          <w:bCs/>
          <w:sz w:val="28"/>
          <w:szCs w:val="28"/>
        </w:rPr>
        <w:t xml:space="preserve"> без разграничения </w:t>
      </w:r>
      <w:r w:rsidRPr="00377A1D">
        <w:rPr>
          <w:rFonts w:ascii="Times New Roman" w:hAnsi="Times New Roman"/>
          <w:sz w:val="28"/>
          <w:szCs w:val="28"/>
          <w:shd w:val="clear" w:color="auto" w:fill="FFFFFF"/>
        </w:rPr>
        <w:t>прав</w:t>
      </w:r>
      <w:r w:rsidR="00FF0007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377A1D">
        <w:rPr>
          <w:rFonts w:ascii="Times New Roman" w:hAnsi="Times New Roman"/>
          <w:sz w:val="28"/>
          <w:szCs w:val="28"/>
          <w:shd w:val="clear" w:color="auto" w:fill="FFFFFF"/>
        </w:rPr>
        <w:t xml:space="preserve"> собственности</w:t>
      </w:r>
      <w:r w:rsidR="00377A1D" w:rsidRPr="00377A1D">
        <w:rPr>
          <w:rFonts w:ascii="Times New Roman" w:hAnsi="Times New Roman"/>
          <w:sz w:val="28"/>
          <w:szCs w:val="28"/>
          <w:shd w:val="clear" w:color="auto" w:fill="FFFFFF"/>
        </w:rPr>
        <w:t>, переданных в хозяйственный оборот -</w:t>
      </w:r>
      <w:r w:rsidRPr="00377A1D">
        <w:rPr>
          <w:rFonts w:ascii="Times New Roman" w:hAnsi="Times New Roman"/>
          <w:bCs/>
          <w:sz w:val="28"/>
          <w:szCs w:val="28"/>
        </w:rPr>
        <w:t xml:space="preserve"> аренд</w:t>
      </w:r>
      <w:r w:rsidR="00377A1D" w:rsidRPr="00377A1D">
        <w:rPr>
          <w:rFonts w:ascii="Times New Roman" w:hAnsi="Times New Roman"/>
          <w:bCs/>
          <w:sz w:val="28"/>
          <w:szCs w:val="28"/>
        </w:rPr>
        <w:t>у</w:t>
      </w:r>
      <w:r w:rsidRPr="00377A1D">
        <w:rPr>
          <w:rFonts w:ascii="Times New Roman" w:hAnsi="Times New Roman"/>
          <w:bCs/>
          <w:sz w:val="28"/>
          <w:szCs w:val="28"/>
        </w:rPr>
        <w:t>.</w:t>
      </w:r>
    </w:p>
    <w:p w:rsidR="00FF0007" w:rsidRDefault="00FF0007" w:rsidP="00FF00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Проверкой установлено повторное нарушение порядка</w:t>
      </w:r>
      <w:r w:rsidRPr="00FF000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ведения учета таких земельных участков, которое указывалось при внешней проверке годовой отчетности городского поселения за 2019 год. В результате </w:t>
      </w:r>
      <w:r>
        <w:rPr>
          <w:rFonts w:ascii="Times New Roman" w:hAnsi="Times New Roman"/>
          <w:sz w:val="28"/>
          <w:szCs w:val="28"/>
        </w:rPr>
        <w:t xml:space="preserve">достоверность строки 151 «Сведений о движении нефинансовых активов» </w:t>
      </w:r>
      <w:r>
        <w:rPr>
          <w:rFonts w:ascii="Times New Roman" w:hAnsi="Times New Roman"/>
          <w:sz w:val="28"/>
          <w:szCs w:val="28"/>
        </w:rPr>
        <w:lastRenderedPageBreak/>
        <w:t>(ф.0503168) искажена на начало года в сумме 9431390,07 рублей и конец года в сумме 10465485,09 рублей.</w:t>
      </w:r>
    </w:p>
    <w:p w:rsidR="001C6429" w:rsidRDefault="001C6429" w:rsidP="001C6429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и анализ годовой бухгалтерской отчетности городского поселения за 2020 год и Главной книги установила следующее:</w:t>
      </w:r>
    </w:p>
    <w:p w:rsidR="001C6429" w:rsidRDefault="007A6991" w:rsidP="001C6429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1C6429" w:rsidRPr="00595A82">
        <w:rPr>
          <w:rFonts w:ascii="Times New Roman" w:hAnsi="Times New Roman"/>
          <w:sz w:val="28"/>
          <w:szCs w:val="28"/>
        </w:rPr>
        <w:t xml:space="preserve"> Учет основных средств и начисление амортизации осуществляется по разным кодам БК в </w:t>
      </w:r>
      <w:proofErr w:type="gramStart"/>
      <w:r w:rsidR="001C6429" w:rsidRPr="00595A82">
        <w:rPr>
          <w:rFonts w:ascii="Times New Roman" w:hAnsi="Times New Roman"/>
          <w:sz w:val="28"/>
          <w:szCs w:val="28"/>
        </w:rPr>
        <w:t>связи</w:t>
      </w:r>
      <w:proofErr w:type="gramEnd"/>
      <w:r w:rsidR="001C6429" w:rsidRPr="00595A82">
        <w:rPr>
          <w:rFonts w:ascii="Times New Roman" w:hAnsi="Times New Roman"/>
          <w:sz w:val="28"/>
          <w:szCs w:val="28"/>
        </w:rPr>
        <w:t xml:space="preserve"> с чем допускаются отрицательные остатки по остаточной стоимости отдельных основных средств по счетам 1.101.32.000 «Недвижимое имущество» и 1.101.34.000 «Машины и оборудование» в размере 37373,28 рублей на начало года и в размере 45683,40 рублей на конец года, что противоречит требованиям учета нефинансовых активов, установленных Инструкцией №157н. Нарушение повторное и по итогам внешней проверки годового отчета за 2019 год не отредактированное</w:t>
      </w:r>
      <w:r w:rsidR="00910021">
        <w:rPr>
          <w:rFonts w:ascii="Times New Roman" w:hAnsi="Times New Roman"/>
          <w:sz w:val="28"/>
          <w:szCs w:val="28"/>
        </w:rPr>
        <w:t>;</w:t>
      </w:r>
    </w:p>
    <w:p w:rsidR="00FC2FA1" w:rsidRPr="00153409" w:rsidRDefault="007A6991" w:rsidP="003A643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2)</w:t>
      </w:r>
      <w:r w:rsidR="00910021">
        <w:rPr>
          <w:rFonts w:ascii="Times New Roman" w:hAnsi="Times New Roman"/>
          <w:sz w:val="28"/>
          <w:szCs w:val="28"/>
        </w:rPr>
        <w:t xml:space="preserve"> </w:t>
      </w:r>
      <w:r w:rsidR="00910021">
        <w:rPr>
          <w:rFonts w:ascii="Times New Roman" w:hAnsi="Times New Roman"/>
          <w:sz w:val="28"/>
          <w:szCs w:val="28"/>
          <w:lang w:eastAsia="ru-RU"/>
        </w:rPr>
        <w:t>В</w:t>
      </w:r>
      <w:r w:rsidR="00910021" w:rsidRPr="000B45BC">
        <w:rPr>
          <w:rFonts w:ascii="Times New Roman" w:hAnsi="Times New Roman"/>
          <w:sz w:val="28"/>
          <w:szCs w:val="28"/>
          <w:lang w:eastAsia="ru-RU"/>
        </w:rPr>
        <w:t xml:space="preserve"> нарушение ст.11 Федерального закона «О бухгалтерском учете» №402-ФЗ, </w:t>
      </w:r>
      <w:r w:rsidR="003A643C">
        <w:rPr>
          <w:rFonts w:ascii="Times New Roman" w:hAnsi="Times New Roman"/>
          <w:sz w:val="28"/>
          <w:szCs w:val="28"/>
          <w:lang w:eastAsia="ru-RU"/>
        </w:rPr>
        <w:t xml:space="preserve">ст.264.1 Бюджетного кодекса РФ, </w:t>
      </w:r>
      <w:r w:rsidR="00910021" w:rsidRPr="000B45BC">
        <w:rPr>
          <w:rFonts w:ascii="Times New Roman" w:hAnsi="Times New Roman"/>
          <w:sz w:val="28"/>
          <w:szCs w:val="28"/>
          <w:lang w:eastAsia="ru-RU"/>
        </w:rPr>
        <w:t xml:space="preserve">Инструкции №191н, раздела </w:t>
      </w:r>
      <w:r w:rsidR="00910021" w:rsidRPr="000B45BC">
        <w:rPr>
          <w:rFonts w:ascii="Times New Roman" w:hAnsi="Times New Roman"/>
          <w:sz w:val="28"/>
          <w:szCs w:val="28"/>
          <w:lang w:val="en-US" w:eastAsia="ru-RU"/>
        </w:rPr>
        <w:t>VIII</w:t>
      </w:r>
      <w:r w:rsidR="00910021" w:rsidRPr="000B45BC">
        <w:rPr>
          <w:rFonts w:ascii="Times New Roman" w:hAnsi="Times New Roman"/>
          <w:sz w:val="28"/>
          <w:szCs w:val="28"/>
          <w:lang w:eastAsia="ru-RU"/>
        </w:rPr>
        <w:t xml:space="preserve"> ФС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сектора», утвержденного приказом Минфина России от 31.12.2016 №256н результаты инвентаризации не обеспечивают достоверности данных бухгалтерского учета и отчетности</w:t>
      </w:r>
      <w:r w:rsidR="003A643C">
        <w:rPr>
          <w:rFonts w:ascii="Times New Roman" w:hAnsi="Times New Roman"/>
          <w:sz w:val="28"/>
          <w:szCs w:val="28"/>
          <w:lang w:eastAsia="ru-RU"/>
        </w:rPr>
        <w:t>, поскольку не обеспечили полный охват нефинансовых активов</w:t>
      </w:r>
      <w:proofErr w:type="gramEnd"/>
      <w:r w:rsidR="003A643C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="003A643C">
        <w:rPr>
          <w:rFonts w:ascii="Times New Roman" w:hAnsi="Times New Roman"/>
          <w:sz w:val="28"/>
          <w:szCs w:val="28"/>
          <w:lang w:eastAsia="ru-RU"/>
        </w:rPr>
        <w:t>выявленная по актам сверки с МРИ ФНС №4 по Кировской области</w:t>
      </w:r>
      <w:r w:rsidR="00FC2FA1">
        <w:rPr>
          <w:rFonts w:ascii="Times New Roman" w:hAnsi="Times New Roman"/>
          <w:sz w:val="28"/>
          <w:szCs w:val="28"/>
          <w:lang w:eastAsia="ru-RU"/>
        </w:rPr>
        <w:t xml:space="preserve"> дебиторская </w:t>
      </w:r>
      <w:r w:rsidR="00FC2FA1" w:rsidRPr="00153409">
        <w:rPr>
          <w:rFonts w:ascii="Times New Roman" w:hAnsi="Times New Roman"/>
          <w:sz w:val="28"/>
          <w:szCs w:val="28"/>
          <w:lang w:eastAsia="ru-RU"/>
        </w:rPr>
        <w:t xml:space="preserve">задолженность </w:t>
      </w:r>
      <w:r w:rsidR="003A643C">
        <w:rPr>
          <w:rFonts w:ascii="Times New Roman" w:hAnsi="Times New Roman"/>
          <w:sz w:val="28"/>
          <w:szCs w:val="28"/>
          <w:lang w:eastAsia="ru-RU"/>
        </w:rPr>
        <w:t>не нашла отражения в материалах инвентаризации и в бюджетном учете.</w:t>
      </w:r>
      <w:proofErr w:type="gramEnd"/>
    </w:p>
    <w:p w:rsidR="00FC2FA1" w:rsidRDefault="003A643C" w:rsidP="003A6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 проведении инвентаризации не обеспечено проведение теста </w:t>
      </w:r>
      <w:r w:rsidRPr="005A41B8">
        <w:rPr>
          <w:rFonts w:ascii="Times New Roman" w:hAnsi="Times New Roman"/>
          <w:sz w:val="28"/>
          <w:szCs w:val="28"/>
          <w:lang w:eastAsia="ru-RU"/>
        </w:rPr>
        <w:t>на обес</w:t>
      </w:r>
      <w:r>
        <w:rPr>
          <w:rFonts w:ascii="Times New Roman" w:hAnsi="Times New Roman"/>
          <w:sz w:val="28"/>
          <w:szCs w:val="28"/>
          <w:lang w:eastAsia="ru-RU"/>
        </w:rPr>
        <w:t>ценение активов и выверка</w:t>
      </w:r>
      <w:r w:rsidRPr="005A41B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недвижимого имущества и земельных участков на наличие </w:t>
      </w:r>
      <w:r w:rsidRPr="005A41B8">
        <w:rPr>
          <w:rFonts w:ascii="Times New Roman" w:hAnsi="Times New Roman"/>
          <w:sz w:val="28"/>
          <w:szCs w:val="28"/>
          <w:lang w:eastAsia="ru-RU"/>
        </w:rPr>
        <w:t xml:space="preserve">имеющихся правоустанавливающих документов, </w:t>
      </w:r>
      <w:r>
        <w:rPr>
          <w:rFonts w:ascii="Times New Roman" w:hAnsi="Times New Roman"/>
          <w:sz w:val="28"/>
          <w:szCs w:val="28"/>
          <w:lang w:eastAsia="ru-RU"/>
        </w:rPr>
        <w:t xml:space="preserve">на отражение в </w:t>
      </w:r>
      <w:r w:rsidRPr="005A41B8">
        <w:rPr>
          <w:rFonts w:ascii="Times New Roman" w:hAnsi="Times New Roman"/>
          <w:sz w:val="28"/>
          <w:szCs w:val="28"/>
          <w:lang w:eastAsia="ru-RU"/>
        </w:rPr>
        <w:t>учетных данных и данных Единого государственного реестра недвижимости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CD3749" w:rsidRDefault="003A643C" w:rsidP="00CD3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конечном счете это привело к тому, что в реестре муниципального имущества поселения и в бюджетном учете и отчетности не наш</w:t>
      </w:r>
      <w:r w:rsidR="00CD3749">
        <w:rPr>
          <w:rFonts w:ascii="Times New Roman" w:hAnsi="Times New Roman"/>
          <w:sz w:val="28"/>
          <w:szCs w:val="28"/>
          <w:lang w:eastAsia="ru-RU"/>
        </w:rPr>
        <w:t>л</w:t>
      </w:r>
      <w:r>
        <w:rPr>
          <w:rFonts w:ascii="Times New Roman" w:hAnsi="Times New Roman"/>
          <w:sz w:val="28"/>
          <w:szCs w:val="28"/>
          <w:lang w:eastAsia="ru-RU"/>
        </w:rPr>
        <w:t xml:space="preserve">и отражения </w:t>
      </w:r>
      <w:r w:rsidR="00FC2FA1">
        <w:rPr>
          <w:rFonts w:ascii="Times New Roman" w:hAnsi="Times New Roman"/>
          <w:sz w:val="28"/>
          <w:szCs w:val="28"/>
          <w:lang w:eastAsia="ru-RU"/>
        </w:rPr>
        <w:t xml:space="preserve">6 (шесть) земельных участков, </w:t>
      </w:r>
      <w:r w:rsidR="00CD3749">
        <w:rPr>
          <w:rFonts w:ascii="Times New Roman" w:hAnsi="Times New Roman"/>
          <w:sz w:val="28"/>
          <w:szCs w:val="28"/>
          <w:lang w:eastAsia="ru-RU"/>
        </w:rPr>
        <w:t xml:space="preserve">находящихся в муниципальной собственности, </w:t>
      </w:r>
      <w:r w:rsidR="00FC2FA1">
        <w:rPr>
          <w:rFonts w:ascii="Times New Roman" w:hAnsi="Times New Roman"/>
          <w:sz w:val="28"/>
          <w:szCs w:val="28"/>
          <w:lang w:eastAsia="ru-RU"/>
        </w:rPr>
        <w:t>общей кадастровой стоимостью 4034254 рублей.</w:t>
      </w:r>
    </w:p>
    <w:p w:rsidR="00FC2FA1" w:rsidRDefault="00CD3749" w:rsidP="00CD3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Таким образом, в нарушение ст.264.1 Бюджетного кодекса РФ</w:t>
      </w:r>
      <w:r w:rsidR="00BC5BFE">
        <w:rPr>
          <w:rFonts w:ascii="Times New Roman" w:hAnsi="Times New Roman"/>
          <w:sz w:val="28"/>
          <w:szCs w:val="28"/>
          <w:lang w:eastAsia="ru-RU"/>
        </w:rPr>
        <w:t xml:space="preserve"> информация, отраженная в графах 6 и 8 строк 070 и 140 Баланса исполнения бюджета за 2020 год (ф.0503130), недостоверна в сумме 4034254 рублей.</w:t>
      </w:r>
    </w:p>
    <w:p w:rsidR="00FC2FA1" w:rsidRDefault="00FC2FA1" w:rsidP="00FC2FA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двум земельным участкам общей площадью около 2835 кв.м. зарегистрировано обременение в виде аренды.</w:t>
      </w:r>
    </w:p>
    <w:p w:rsidR="00FC2FA1" w:rsidRDefault="00FC2FA1" w:rsidP="00FC2FA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В нарушение </w:t>
      </w:r>
      <w:r w:rsidR="00BC5BFE">
        <w:rPr>
          <w:rFonts w:ascii="Times New Roman" w:hAnsi="Times New Roman"/>
          <w:sz w:val="28"/>
          <w:szCs w:val="28"/>
          <w:lang w:eastAsia="ru-RU"/>
        </w:rPr>
        <w:t xml:space="preserve">ст.264.1 Бюджетного кодекса РФ, п.16, 38Инструкции №162н </w:t>
      </w:r>
      <w:r>
        <w:rPr>
          <w:rFonts w:ascii="Times New Roman" w:hAnsi="Times New Roman"/>
          <w:sz w:val="28"/>
          <w:szCs w:val="28"/>
          <w:lang w:eastAsia="ru-RU"/>
        </w:rPr>
        <w:t>и п.</w:t>
      </w:r>
      <w:r w:rsidR="0017692A">
        <w:rPr>
          <w:rFonts w:ascii="Times New Roman" w:hAnsi="Times New Roman"/>
          <w:sz w:val="28"/>
          <w:szCs w:val="28"/>
          <w:lang w:eastAsia="ru-RU"/>
        </w:rPr>
        <w:t xml:space="preserve">33, </w:t>
      </w:r>
      <w:r>
        <w:rPr>
          <w:rFonts w:ascii="Times New Roman" w:hAnsi="Times New Roman"/>
          <w:sz w:val="28"/>
          <w:szCs w:val="28"/>
          <w:lang w:eastAsia="ru-RU"/>
        </w:rPr>
        <w:t>381, 382 Инструкци</w:t>
      </w:r>
      <w:r w:rsidR="00BC5BFE">
        <w:rPr>
          <w:rFonts w:ascii="Times New Roman" w:hAnsi="Times New Roman"/>
          <w:sz w:val="28"/>
          <w:szCs w:val="28"/>
          <w:lang w:eastAsia="ru-RU"/>
        </w:rPr>
        <w:t>и №157н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администрацией города не обеспечен бюджетный учет муниципального имущества, переданного в аренду, на забалансовом счете 25 «Имущество, переданное в возмездное пользование (в аренду)»</w:t>
      </w:r>
      <w:r w:rsidR="0017692A">
        <w:rPr>
          <w:rFonts w:ascii="Times New Roman" w:hAnsi="Times New Roman"/>
          <w:sz w:val="28"/>
          <w:szCs w:val="28"/>
          <w:lang w:eastAsia="ru-RU"/>
        </w:rPr>
        <w:t xml:space="preserve"> стоимостью 209606 рублей</w:t>
      </w:r>
      <w:r w:rsidR="00D452D6">
        <w:rPr>
          <w:rFonts w:ascii="Times New Roman" w:hAnsi="Times New Roman"/>
          <w:sz w:val="28"/>
          <w:szCs w:val="28"/>
          <w:lang w:eastAsia="ru-RU"/>
        </w:rPr>
        <w:t xml:space="preserve">, что привело к недостоверности информации, отраженной в графах </w:t>
      </w:r>
      <w:r w:rsidR="007A6991">
        <w:rPr>
          <w:rFonts w:ascii="Times New Roman" w:hAnsi="Times New Roman"/>
          <w:sz w:val="28"/>
          <w:szCs w:val="28"/>
          <w:lang w:eastAsia="ru-RU"/>
        </w:rPr>
        <w:t>4</w:t>
      </w:r>
      <w:r w:rsidR="00D452D6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7A6991">
        <w:rPr>
          <w:rFonts w:ascii="Times New Roman" w:hAnsi="Times New Roman"/>
          <w:sz w:val="28"/>
          <w:szCs w:val="28"/>
          <w:lang w:eastAsia="ru-RU"/>
        </w:rPr>
        <w:t>5</w:t>
      </w:r>
      <w:r w:rsidR="00D452D6">
        <w:rPr>
          <w:rFonts w:ascii="Times New Roman" w:hAnsi="Times New Roman"/>
          <w:sz w:val="28"/>
          <w:szCs w:val="28"/>
          <w:lang w:eastAsia="ru-RU"/>
        </w:rPr>
        <w:t xml:space="preserve"> строк</w:t>
      </w:r>
      <w:r w:rsidR="007A6991">
        <w:rPr>
          <w:rFonts w:ascii="Times New Roman" w:hAnsi="Times New Roman"/>
          <w:sz w:val="28"/>
          <w:szCs w:val="28"/>
          <w:lang w:eastAsia="ru-RU"/>
        </w:rPr>
        <w:t>и 25</w:t>
      </w:r>
      <w:r w:rsidR="00D452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A6991">
        <w:rPr>
          <w:rFonts w:ascii="Times New Roman" w:hAnsi="Times New Roman"/>
          <w:sz w:val="28"/>
          <w:szCs w:val="28"/>
          <w:lang w:eastAsia="ru-RU"/>
        </w:rPr>
        <w:t>Справки о наличии имущества</w:t>
      </w:r>
      <w:proofErr w:type="gramEnd"/>
      <w:r w:rsidR="007A6991">
        <w:rPr>
          <w:rFonts w:ascii="Times New Roman" w:hAnsi="Times New Roman"/>
          <w:sz w:val="28"/>
          <w:szCs w:val="28"/>
          <w:lang w:eastAsia="ru-RU"/>
        </w:rPr>
        <w:t xml:space="preserve"> и обязательств на забалансовых счетах к </w:t>
      </w:r>
      <w:r w:rsidR="00D452D6">
        <w:rPr>
          <w:rFonts w:ascii="Times New Roman" w:hAnsi="Times New Roman"/>
          <w:sz w:val="28"/>
          <w:szCs w:val="28"/>
          <w:lang w:eastAsia="ru-RU"/>
        </w:rPr>
        <w:t>Баланс</w:t>
      </w:r>
      <w:r w:rsidR="007A6991">
        <w:rPr>
          <w:rFonts w:ascii="Times New Roman" w:hAnsi="Times New Roman"/>
          <w:sz w:val="28"/>
          <w:szCs w:val="28"/>
          <w:lang w:eastAsia="ru-RU"/>
        </w:rPr>
        <w:t>у</w:t>
      </w:r>
      <w:r w:rsidR="00D452D6">
        <w:rPr>
          <w:rFonts w:ascii="Times New Roman" w:hAnsi="Times New Roman"/>
          <w:sz w:val="28"/>
          <w:szCs w:val="28"/>
          <w:lang w:eastAsia="ru-RU"/>
        </w:rPr>
        <w:t xml:space="preserve"> исполнения бюджета за 2020 год (ф.0503130)</w:t>
      </w:r>
      <w:r w:rsidR="007A6991">
        <w:rPr>
          <w:rFonts w:ascii="Times New Roman" w:hAnsi="Times New Roman"/>
          <w:sz w:val="28"/>
          <w:szCs w:val="28"/>
          <w:lang w:eastAsia="ru-RU"/>
        </w:rPr>
        <w:t xml:space="preserve"> в сумме 209606 рублей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C2FA1" w:rsidRDefault="007A6991" w:rsidP="007A69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3) </w:t>
      </w:r>
      <w:r w:rsidR="00FC2FA1" w:rsidRPr="00E00CD7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нарушение</w:t>
      </w:r>
      <w:r w:rsidR="00FC2FA1" w:rsidRPr="00E00CD7">
        <w:rPr>
          <w:rFonts w:ascii="Times New Roman" w:hAnsi="Times New Roman"/>
          <w:sz w:val="28"/>
          <w:szCs w:val="28"/>
          <w:lang w:eastAsia="ru-RU"/>
        </w:rPr>
        <w:t xml:space="preserve"> п.8 Инструкции №191н в разделе 5 «Прочие вопросы деятельности субъекта бюджетной отчетности» текстовой части Пояснительной записки (ф.0503160) указаны не все формы отчетности, не имеющие числовых значений и не представленные в составе годового отчета.</w:t>
      </w:r>
    </w:p>
    <w:p w:rsidR="00EC50A7" w:rsidRPr="005642B7" w:rsidRDefault="008F3622" w:rsidP="00EC50A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EC50A7" w:rsidRPr="005642B7">
        <w:rPr>
          <w:rFonts w:ascii="Times New Roman" w:hAnsi="Times New Roman"/>
          <w:sz w:val="28"/>
          <w:szCs w:val="28"/>
        </w:rPr>
        <w:t xml:space="preserve">Дебиторская задолженность </w:t>
      </w:r>
      <w:r w:rsidR="009043C0" w:rsidRPr="005642B7">
        <w:rPr>
          <w:rFonts w:ascii="Times New Roman" w:hAnsi="Times New Roman"/>
          <w:sz w:val="28"/>
          <w:szCs w:val="28"/>
        </w:rPr>
        <w:t>по состоянию на 01.01.20</w:t>
      </w:r>
      <w:r w:rsidR="0045666F" w:rsidRPr="005642B7">
        <w:rPr>
          <w:rFonts w:ascii="Times New Roman" w:hAnsi="Times New Roman"/>
          <w:sz w:val="28"/>
          <w:szCs w:val="28"/>
        </w:rPr>
        <w:t>2</w:t>
      </w:r>
      <w:r w:rsidR="005642B7" w:rsidRPr="005642B7">
        <w:rPr>
          <w:rFonts w:ascii="Times New Roman" w:hAnsi="Times New Roman"/>
          <w:sz w:val="28"/>
          <w:szCs w:val="28"/>
        </w:rPr>
        <w:t>1</w:t>
      </w:r>
      <w:r w:rsidR="009043C0" w:rsidRPr="005642B7">
        <w:rPr>
          <w:rFonts w:ascii="Times New Roman" w:hAnsi="Times New Roman"/>
          <w:sz w:val="28"/>
          <w:szCs w:val="28"/>
        </w:rPr>
        <w:t xml:space="preserve"> </w:t>
      </w:r>
      <w:r w:rsidR="0045666F" w:rsidRPr="005642B7">
        <w:rPr>
          <w:rFonts w:ascii="Times New Roman" w:hAnsi="Times New Roman"/>
          <w:sz w:val="28"/>
          <w:szCs w:val="28"/>
        </w:rPr>
        <w:t>составила 3</w:t>
      </w:r>
      <w:r w:rsidR="005642B7" w:rsidRPr="005642B7">
        <w:rPr>
          <w:rFonts w:ascii="Times New Roman" w:hAnsi="Times New Roman"/>
          <w:sz w:val="28"/>
          <w:szCs w:val="28"/>
        </w:rPr>
        <w:t>884,68</w:t>
      </w:r>
      <w:r w:rsidR="00EC50A7" w:rsidRPr="005642B7">
        <w:rPr>
          <w:rFonts w:ascii="Times New Roman" w:hAnsi="Times New Roman"/>
          <w:sz w:val="28"/>
          <w:szCs w:val="28"/>
        </w:rPr>
        <w:t xml:space="preserve"> тыс. рублей, что </w:t>
      </w:r>
      <w:r w:rsidR="005642B7" w:rsidRPr="005642B7">
        <w:rPr>
          <w:rFonts w:ascii="Times New Roman" w:hAnsi="Times New Roman"/>
          <w:sz w:val="28"/>
          <w:szCs w:val="28"/>
        </w:rPr>
        <w:t>выше</w:t>
      </w:r>
      <w:r w:rsidR="00EC50A7" w:rsidRPr="005642B7">
        <w:rPr>
          <w:rFonts w:ascii="Times New Roman" w:hAnsi="Times New Roman"/>
          <w:sz w:val="28"/>
          <w:szCs w:val="28"/>
        </w:rPr>
        <w:t xml:space="preserve"> </w:t>
      </w:r>
      <w:r w:rsidR="009043C0" w:rsidRPr="005642B7">
        <w:rPr>
          <w:rFonts w:ascii="Times New Roman" w:hAnsi="Times New Roman"/>
          <w:sz w:val="28"/>
          <w:szCs w:val="28"/>
        </w:rPr>
        <w:t>к начал</w:t>
      </w:r>
      <w:r w:rsidR="005642B7" w:rsidRPr="005642B7">
        <w:rPr>
          <w:rFonts w:ascii="Times New Roman" w:hAnsi="Times New Roman"/>
          <w:sz w:val="28"/>
          <w:szCs w:val="28"/>
        </w:rPr>
        <w:t>у</w:t>
      </w:r>
      <w:r w:rsidR="009043C0" w:rsidRPr="005642B7">
        <w:rPr>
          <w:rFonts w:ascii="Times New Roman" w:hAnsi="Times New Roman"/>
          <w:sz w:val="28"/>
          <w:szCs w:val="28"/>
        </w:rPr>
        <w:t xml:space="preserve"> 20</w:t>
      </w:r>
      <w:r w:rsidR="005642B7" w:rsidRPr="005642B7">
        <w:rPr>
          <w:rFonts w:ascii="Times New Roman" w:hAnsi="Times New Roman"/>
          <w:sz w:val="28"/>
          <w:szCs w:val="28"/>
        </w:rPr>
        <w:t>20</w:t>
      </w:r>
      <w:r w:rsidR="009043C0" w:rsidRPr="005642B7">
        <w:rPr>
          <w:rFonts w:ascii="Times New Roman" w:hAnsi="Times New Roman"/>
          <w:sz w:val="28"/>
          <w:szCs w:val="28"/>
        </w:rPr>
        <w:t xml:space="preserve"> года</w:t>
      </w:r>
      <w:r w:rsidR="00EC50A7" w:rsidRPr="005642B7">
        <w:rPr>
          <w:rFonts w:ascii="Times New Roman" w:hAnsi="Times New Roman"/>
          <w:sz w:val="28"/>
          <w:szCs w:val="28"/>
        </w:rPr>
        <w:t xml:space="preserve"> на </w:t>
      </w:r>
      <w:r w:rsidR="005642B7" w:rsidRPr="005642B7">
        <w:rPr>
          <w:rFonts w:ascii="Times New Roman" w:hAnsi="Times New Roman"/>
          <w:sz w:val="28"/>
          <w:szCs w:val="28"/>
        </w:rPr>
        <w:t xml:space="preserve">3486,69 </w:t>
      </w:r>
      <w:r w:rsidR="009043C0" w:rsidRPr="005642B7">
        <w:rPr>
          <w:rFonts w:ascii="Times New Roman" w:hAnsi="Times New Roman"/>
          <w:sz w:val="28"/>
          <w:szCs w:val="28"/>
        </w:rPr>
        <w:t>тыс. рублей или</w:t>
      </w:r>
      <w:r w:rsidR="005642B7" w:rsidRPr="005642B7">
        <w:rPr>
          <w:rFonts w:ascii="Times New Roman" w:hAnsi="Times New Roman"/>
          <w:sz w:val="28"/>
          <w:szCs w:val="28"/>
        </w:rPr>
        <w:t xml:space="preserve"> в восемь раз. Причиной послужило начисление безвозмездных поступлений из бюджетов вышестоящих уровней на плановый период 2021 и 2020 годов.</w:t>
      </w:r>
    </w:p>
    <w:p w:rsidR="0079157F" w:rsidRPr="005642B7" w:rsidRDefault="0079157F" w:rsidP="0079157F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5642B7">
        <w:rPr>
          <w:rFonts w:ascii="Times New Roman" w:hAnsi="Times New Roman"/>
          <w:sz w:val="28"/>
          <w:szCs w:val="28"/>
        </w:rPr>
        <w:t xml:space="preserve">Основная часть дебиторской задолженности – </w:t>
      </w:r>
      <w:r w:rsidR="009043C0" w:rsidRPr="005642B7">
        <w:rPr>
          <w:rFonts w:ascii="Times New Roman" w:hAnsi="Times New Roman"/>
          <w:sz w:val="28"/>
          <w:szCs w:val="28"/>
        </w:rPr>
        <w:t>9</w:t>
      </w:r>
      <w:r w:rsidR="005642B7" w:rsidRPr="005642B7">
        <w:rPr>
          <w:rFonts w:ascii="Times New Roman" w:hAnsi="Times New Roman"/>
          <w:sz w:val="28"/>
          <w:szCs w:val="28"/>
        </w:rPr>
        <w:t>6</w:t>
      </w:r>
      <w:r w:rsidR="009043C0" w:rsidRPr="005642B7">
        <w:rPr>
          <w:rFonts w:ascii="Times New Roman" w:hAnsi="Times New Roman"/>
          <w:sz w:val="28"/>
          <w:szCs w:val="28"/>
        </w:rPr>
        <w:t>,9</w:t>
      </w:r>
      <w:r w:rsidRPr="005642B7">
        <w:rPr>
          <w:rFonts w:ascii="Times New Roman" w:hAnsi="Times New Roman"/>
          <w:sz w:val="28"/>
          <w:szCs w:val="28"/>
        </w:rPr>
        <w:t>% составляет расчеты по начисленным</w:t>
      </w:r>
      <w:r w:rsidR="005642B7" w:rsidRPr="005642B7">
        <w:rPr>
          <w:rFonts w:ascii="Times New Roman" w:hAnsi="Times New Roman"/>
          <w:sz w:val="28"/>
          <w:szCs w:val="28"/>
        </w:rPr>
        <w:t xml:space="preserve"> </w:t>
      </w:r>
      <w:r w:rsidRPr="005642B7">
        <w:rPr>
          <w:rFonts w:ascii="Times New Roman" w:hAnsi="Times New Roman"/>
          <w:sz w:val="28"/>
          <w:szCs w:val="28"/>
        </w:rPr>
        <w:t xml:space="preserve">доходам – </w:t>
      </w:r>
      <w:r w:rsidR="005642B7" w:rsidRPr="005642B7">
        <w:rPr>
          <w:rFonts w:ascii="Times New Roman" w:hAnsi="Times New Roman"/>
          <w:sz w:val="28"/>
          <w:szCs w:val="28"/>
        </w:rPr>
        <w:t>3763,53</w:t>
      </w:r>
      <w:r w:rsidRPr="005642B7">
        <w:rPr>
          <w:rFonts w:ascii="Times New Roman" w:hAnsi="Times New Roman"/>
          <w:sz w:val="28"/>
          <w:szCs w:val="28"/>
        </w:rPr>
        <w:t xml:space="preserve"> тыс. рублей</w:t>
      </w:r>
      <w:r w:rsidR="005642B7" w:rsidRPr="005642B7">
        <w:rPr>
          <w:rFonts w:ascii="Times New Roman" w:hAnsi="Times New Roman"/>
          <w:sz w:val="28"/>
          <w:szCs w:val="28"/>
        </w:rPr>
        <w:t>.</w:t>
      </w:r>
    </w:p>
    <w:p w:rsidR="002D0610" w:rsidRPr="005642B7" w:rsidRDefault="0079157F" w:rsidP="0045666F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5642B7">
        <w:rPr>
          <w:rFonts w:ascii="Times New Roman" w:hAnsi="Times New Roman"/>
          <w:sz w:val="28"/>
          <w:szCs w:val="28"/>
        </w:rPr>
        <w:t>К</w:t>
      </w:r>
      <w:r w:rsidR="00EC50A7" w:rsidRPr="005642B7">
        <w:rPr>
          <w:rFonts w:ascii="Times New Roman" w:hAnsi="Times New Roman"/>
          <w:sz w:val="28"/>
          <w:szCs w:val="28"/>
        </w:rPr>
        <w:t>редиторская задолжен</w:t>
      </w:r>
      <w:r w:rsidR="005642B7" w:rsidRPr="005642B7">
        <w:rPr>
          <w:rFonts w:ascii="Times New Roman" w:hAnsi="Times New Roman"/>
          <w:sz w:val="28"/>
          <w:szCs w:val="28"/>
        </w:rPr>
        <w:t>ность по отношению к началу 2020</w:t>
      </w:r>
      <w:r w:rsidR="00EC50A7" w:rsidRPr="005642B7">
        <w:rPr>
          <w:rFonts w:ascii="Times New Roman" w:hAnsi="Times New Roman"/>
          <w:sz w:val="28"/>
          <w:szCs w:val="28"/>
        </w:rPr>
        <w:t xml:space="preserve"> года</w:t>
      </w:r>
      <w:r w:rsidRPr="005642B7">
        <w:rPr>
          <w:rFonts w:ascii="Times New Roman" w:hAnsi="Times New Roman"/>
          <w:sz w:val="28"/>
          <w:szCs w:val="28"/>
        </w:rPr>
        <w:t xml:space="preserve"> </w:t>
      </w:r>
      <w:r w:rsidR="005642B7" w:rsidRPr="005642B7">
        <w:rPr>
          <w:rFonts w:ascii="Times New Roman" w:hAnsi="Times New Roman"/>
          <w:sz w:val="28"/>
          <w:szCs w:val="28"/>
        </w:rPr>
        <w:t>снизилась</w:t>
      </w:r>
      <w:r w:rsidR="0045666F" w:rsidRPr="005642B7">
        <w:rPr>
          <w:rFonts w:ascii="Times New Roman" w:hAnsi="Times New Roman"/>
          <w:sz w:val="28"/>
          <w:szCs w:val="28"/>
        </w:rPr>
        <w:t xml:space="preserve"> н</w:t>
      </w:r>
      <w:r w:rsidRPr="005642B7">
        <w:rPr>
          <w:rFonts w:ascii="Times New Roman" w:hAnsi="Times New Roman"/>
          <w:sz w:val="28"/>
          <w:szCs w:val="28"/>
        </w:rPr>
        <w:t xml:space="preserve">а </w:t>
      </w:r>
      <w:r w:rsidR="0045666F" w:rsidRPr="005642B7">
        <w:rPr>
          <w:rFonts w:ascii="Times New Roman" w:hAnsi="Times New Roman"/>
          <w:sz w:val="28"/>
          <w:szCs w:val="28"/>
        </w:rPr>
        <w:t>2</w:t>
      </w:r>
      <w:r w:rsidR="005642B7" w:rsidRPr="005642B7">
        <w:rPr>
          <w:rFonts w:ascii="Times New Roman" w:hAnsi="Times New Roman"/>
          <w:sz w:val="28"/>
          <w:szCs w:val="28"/>
        </w:rPr>
        <w:t xml:space="preserve">100,21 </w:t>
      </w:r>
      <w:r w:rsidR="0045666F" w:rsidRPr="005642B7">
        <w:rPr>
          <w:rFonts w:ascii="Times New Roman" w:hAnsi="Times New Roman"/>
          <w:sz w:val="28"/>
          <w:szCs w:val="28"/>
        </w:rPr>
        <w:t xml:space="preserve">тыс. рублей </w:t>
      </w:r>
      <w:r w:rsidR="005642B7" w:rsidRPr="005642B7">
        <w:rPr>
          <w:rFonts w:ascii="Times New Roman" w:hAnsi="Times New Roman"/>
          <w:sz w:val="28"/>
          <w:szCs w:val="28"/>
        </w:rPr>
        <w:t>или вполовину</w:t>
      </w:r>
      <w:r w:rsidR="0045666F" w:rsidRPr="005642B7">
        <w:rPr>
          <w:rFonts w:ascii="Times New Roman" w:hAnsi="Times New Roman"/>
          <w:sz w:val="28"/>
          <w:szCs w:val="28"/>
        </w:rPr>
        <w:t>, составив на начало 01.01.202</w:t>
      </w:r>
      <w:r w:rsidR="005642B7" w:rsidRPr="005642B7">
        <w:rPr>
          <w:rFonts w:ascii="Times New Roman" w:hAnsi="Times New Roman"/>
          <w:sz w:val="28"/>
          <w:szCs w:val="28"/>
        </w:rPr>
        <w:t>1</w:t>
      </w:r>
      <w:r w:rsidR="00EC50A7" w:rsidRPr="005642B7">
        <w:rPr>
          <w:rFonts w:ascii="Times New Roman" w:hAnsi="Times New Roman"/>
          <w:sz w:val="28"/>
          <w:szCs w:val="28"/>
        </w:rPr>
        <w:t xml:space="preserve"> года </w:t>
      </w:r>
      <w:r w:rsidR="0045666F" w:rsidRPr="005642B7">
        <w:rPr>
          <w:rFonts w:ascii="Times New Roman" w:hAnsi="Times New Roman"/>
          <w:sz w:val="28"/>
          <w:szCs w:val="28"/>
        </w:rPr>
        <w:t xml:space="preserve">– </w:t>
      </w:r>
      <w:r w:rsidR="005642B7" w:rsidRPr="005642B7">
        <w:rPr>
          <w:rFonts w:ascii="Times New Roman" w:hAnsi="Times New Roman"/>
          <w:sz w:val="28"/>
          <w:szCs w:val="28"/>
        </w:rPr>
        <w:t>1981,042 тыс. рублей.</w:t>
      </w:r>
    </w:p>
    <w:p w:rsidR="00FC2FA1" w:rsidRPr="00FC2FA1" w:rsidRDefault="00B65AD2" w:rsidP="0045666F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FC2FA1">
        <w:rPr>
          <w:rFonts w:ascii="Times New Roman" w:hAnsi="Times New Roman"/>
          <w:sz w:val="28"/>
          <w:szCs w:val="28"/>
        </w:rPr>
        <w:t>Основную долю в структуре задолженности занимают</w:t>
      </w:r>
      <w:r w:rsidR="002D0610" w:rsidRPr="00FC2FA1">
        <w:rPr>
          <w:rFonts w:ascii="Times New Roman" w:hAnsi="Times New Roman"/>
          <w:sz w:val="28"/>
          <w:szCs w:val="28"/>
        </w:rPr>
        <w:t xml:space="preserve"> </w:t>
      </w:r>
      <w:r w:rsidR="005642B7" w:rsidRPr="00FC2FA1">
        <w:rPr>
          <w:rFonts w:ascii="Times New Roman" w:hAnsi="Times New Roman"/>
          <w:sz w:val="28"/>
          <w:szCs w:val="28"/>
        </w:rPr>
        <w:t xml:space="preserve">также </w:t>
      </w:r>
      <w:r w:rsidR="002D0610" w:rsidRPr="00FC2FA1">
        <w:rPr>
          <w:rFonts w:ascii="Times New Roman" w:hAnsi="Times New Roman"/>
          <w:sz w:val="28"/>
          <w:szCs w:val="28"/>
        </w:rPr>
        <w:t xml:space="preserve">расчеты по </w:t>
      </w:r>
      <w:r w:rsidR="005642B7" w:rsidRPr="00FC2FA1">
        <w:rPr>
          <w:rFonts w:ascii="Times New Roman" w:hAnsi="Times New Roman"/>
          <w:sz w:val="28"/>
          <w:szCs w:val="28"/>
        </w:rPr>
        <w:t>доходам – 68,1% или 1348,98 тыс. рублей</w:t>
      </w:r>
      <w:r w:rsidR="00FC2FA1" w:rsidRPr="00FC2FA1">
        <w:rPr>
          <w:rFonts w:ascii="Times New Roman" w:hAnsi="Times New Roman"/>
          <w:sz w:val="28"/>
          <w:szCs w:val="28"/>
        </w:rPr>
        <w:t>, из них наибольшая доля это задолженность по земельному налогу – 52,9%.</w:t>
      </w:r>
    </w:p>
    <w:p w:rsidR="00CC2CD0" w:rsidRDefault="00FC2FA1" w:rsidP="00FC2FA1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FC2FA1">
        <w:rPr>
          <w:rFonts w:ascii="Times New Roman" w:hAnsi="Times New Roman"/>
          <w:sz w:val="28"/>
          <w:szCs w:val="28"/>
        </w:rPr>
        <w:t xml:space="preserve">Снижение обусловлено оплатой в 2020 году </w:t>
      </w:r>
      <w:r w:rsidR="002D0610" w:rsidRPr="00FC2FA1">
        <w:rPr>
          <w:rFonts w:ascii="Times New Roman" w:hAnsi="Times New Roman"/>
          <w:sz w:val="28"/>
          <w:szCs w:val="28"/>
        </w:rPr>
        <w:t>приняты</w:t>
      </w:r>
      <w:r w:rsidRPr="00FC2FA1">
        <w:rPr>
          <w:rFonts w:ascii="Times New Roman" w:hAnsi="Times New Roman"/>
          <w:sz w:val="28"/>
          <w:szCs w:val="28"/>
        </w:rPr>
        <w:t>х</w:t>
      </w:r>
      <w:r w:rsidR="002D0610" w:rsidRPr="00FC2FA1">
        <w:rPr>
          <w:rFonts w:ascii="Times New Roman" w:hAnsi="Times New Roman"/>
          <w:sz w:val="28"/>
          <w:szCs w:val="28"/>
        </w:rPr>
        <w:t xml:space="preserve"> обязательств по работам и услугам по </w:t>
      </w:r>
      <w:r w:rsidRPr="00FC2FA1">
        <w:rPr>
          <w:rFonts w:ascii="Times New Roman" w:hAnsi="Times New Roman"/>
          <w:sz w:val="28"/>
          <w:szCs w:val="28"/>
        </w:rPr>
        <w:t>мероприятиям ППМИ.</w:t>
      </w:r>
    </w:p>
    <w:p w:rsidR="001C6429" w:rsidRDefault="001C6429" w:rsidP="001C6429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 ходе проверки установлено:</w:t>
      </w:r>
    </w:p>
    <w:p w:rsidR="001C6429" w:rsidRDefault="001C6429" w:rsidP="001C6429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1) В нарушение</w:t>
      </w:r>
      <w:r w:rsidR="00605E78">
        <w:rPr>
          <w:rFonts w:ascii="Times New Roman" w:hAnsi="Times New Roman"/>
          <w:bCs/>
          <w:sz w:val="28"/>
          <w:szCs w:val="28"/>
          <w:lang w:eastAsia="ru-RU"/>
        </w:rPr>
        <w:t xml:space="preserve"> ст.172 Бюджетного кодекса РФ, </w:t>
      </w:r>
      <w:r>
        <w:rPr>
          <w:rFonts w:ascii="Times New Roman" w:hAnsi="Times New Roman"/>
          <w:bCs/>
          <w:sz w:val="28"/>
          <w:szCs w:val="28"/>
          <w:lang w:eastAsia="ru-RU"/>
        </w:rPr>
        <w:t>п.5 ст.16 Закон</w:t>
      </w:r>
      <w:r w:rsidR="00605E78">
        <w:rPr>
          <w:rFonts w:ascii="Times New Roman" w:hAnsi="Times New Roman"/>
          <w:bCs/>
          <w:sz w:val="28"/>
          <w:szCs w:val="28"/>
          <w:lang w:eastAsia="ru-RU"/>
        </w:rPr>
        <w:t>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о контрактной системе</w:t>
      </w:r>
      <w:r w:rsidR="00605E78">
        <w:rPr>
          <w:rFonts w:ascii="Times New Roman" w:hAnsi="Times New Roman"/>
          <w:bCs/>
          <w:sz w:val="28"/>
          <w:szCs w:val="28"/>
          <w:lang w:eastAsia="ru-RU"/>
        </w:rPr>
        <w:t>,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и п</w:t>
      </w:r>
      <w:r w:rsidRPr="002E287F">
        <w:rPr>
          <w:rFonts w:ascii="Times New Roman" w:hAnsi="Times New Roman"/>
          <w:bCs/>
          <w:sz w:val="28"/>
          <w:szCs w:val="28"/>
          <w:lang w:eastAsia="ru-RU"/>
        </w:rPr>
        <w:t>остановлени</w:t>
      </w:r>
      <w:r>
        <w:rPr>
          <w:rFonts w:ascii="Times New Roman" w:hAnsi="Times New Roman"/>
          <w:bCs/>
          <w:sz w:val="28"/>
          <w:szCs w:val="28"/>
          <w:lang w:eastAsia="ru-RU"/>
        </w:rPr>
        <w:t>я</w:t>
      </w:r>
      <w:r w:rsidRPr="002E287F">
        <w:rPr>
          <w:rFonts w:ascii="Times New Roman" w:hAnsi="Times New Roman"/>
          <w:bCs/>
          <w:sz w:val="28"/>
          <w:szCs w:val="28"/>
          <w:lang w:eastAsia="ru-RU"/>
        </w:rPr>
        <w:t xml:space="preserve"> Правительства РФ от 30.09.2019 </w:t>
      </w:r>
      <w:r>
        <w:rPr>
          <w:rFonts w:ascii="Times New Roman" w:hAnsi="Times New Roman"/>
          <w:bCs/>
          <w:sz w:val="28"/>
          <w:szCs w:val="28"/>
          <w:lang w:eastAsia="ru-RU"/>
        </w:rPr>
        <w:t>№</w:t>
      </w:r>
      <w:r w:rsidRPr="002E287F">
        <w:rPr>
          <w:rFonts w:ascii="Times New Roman" w:hAnsi="Times New Roman"/>
          <w:bCs/>
          <w:sz w:val="28"/>
          <w:szCs w:val="28"/>
          <w:lang w:eastAsia="ru-RU"/>
        </w:rPr>
        <w:t xml:space="preserve">1279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план – график администрации поселения не </w:t>
      </w:r>
      <w:r w:rsidR="00605E78">
        <w:rPr>
          <w:rFonts w:ascii="Times New Roman" w:hAnsi="Times New Roman"/>
          <w:bCs/>
          <w:sz w:val="28"/>
          <w:szCs w:val="28"/>
          <w:lang w:eastAsia="ru-RU"/>
        </w:rPr>
        <w:t>содержит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информаци</w:t>
      </w:r>
      <w:r w:rsidR="00605E78">
        <w:rPr>
          <w:rFonts w:ascii="Times New Roman" w:hAnsi="Times New Roman"/>
          <w:bCs/>
          <w:sz w:val="28"/>
          <w:szCs w:val="28"/>
          <w:lang w:eastAsia="ru-RU"/>
        </w:rPr>
        <w:t>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о закупках планового периода – 2021 и 2022 годов.</w:t>
      </w:r>
    </w:p>
    <w:p w:rsidR="001C6429" w:rsidRDefault="001C6429" w:rsidP="001C642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2) В</w:t>
      </w:r>
      <w:r>
        <w:rPr>
          <w:rFonts w:ascii="Times New Roman" w:hAnsi="Times New Roman"/>
          <w:sz w:val="28"/>
          <w:szCs w:val="28"/>
          <w:lang w:eastAsia="ru-RU"/>
        </w:rPr>
        <w:t xml:space="preserve"> нарушение </w:t>
      </w:r>
      <w:r w:rsidR="00605E78">
        <w:rPr>
          <w:rFonts w:ascii="Times New Roman" w:hAnsi="Times New Roman"/>
          <w:sz w:val="28"/>
          <w:szCs w:val="28"/>
          <w:lang w:eastAsia="ru-RU"/>
        </w:rPr>
        <w:t>ст.264.1 Бюджетного кодекса РФ</w:t>
      </w:r>
      <w:r w:rsidR="00605E78">
        <w:t xml:space="preserve">, </w:t>
      </w:r>
      <w:hyperlink r:id="rId14" w:history="1">
        <w:r w:rsidRPr="00174B5E">
          <w:rPr>
            <w:rFonts w:ascii="Times New Roman" w:hAnsi="Times New Roman"/>
            <w:sz w:val="28"/>
            <w:szCs w:val="28"/>
            <w:lang w:eastAsia="ru-RU"/>
          </w:rPr>
          <w:t>п</w:t>
        </w:r>
        <w:r>
          <w:rPr>
            <w:rFonts w:ascii="Times New Roman" w:hAnsi="Times New Roman"/>
            <w:sz w:val="28"/>
            <w:szCs w:val="28"/>
            <w:lang w:eastAsia="ru-RU"/>
          </w:rPr>
          <w:t>.</w:t>
        </w:r>
        <w:r w:rsidRPr="00174B5E">
          <w:rPr>
            <w:rFonts w:ascii="Times New Roman" w:hAnsi="Times New Roman"/>
            <w:sz w:val="28"/>
            <w:szCs w:val="28"/>
            <w:lang w:eastAsia="ru-RU"/>
          </w:rPr>
          <w:t>351</w:t>
        </w:r>
      </w:hyperlink>
      <w:r w:rsidRPr="00174B5E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5" w:history="1">
        <w:r w:rsidRPr="00174B5E">
          <w:rPr>
            <w:rFonts w:ascii="Times New Roman" w:hAnsi="Times New Roman"/>
            <w:sz w:val="28"/>
            <w:szCs w:val="28"/>
            <w:lang w:eastAsia="ru-RU"/>
          </w:rPr>
          <w:t>352</w:t>
        </w:r>
      </w:hyperlink>
      <w:r w:rsidRPr="00174B5E">
        <w:rPr>
          <w:rFonts w:ascii="Times New Roman" w:hAnsi="Times New Roman"/>
          <w:sz w:val="28"/>
          <w:szCs w:val="28"/>
          <w:lang w:eastAsia="ru-RU"/>
        </w:rPr>
        <w:t xml:space="preserve"> Инструкции </w:t>
      </w:r>
      <w:r>
        <w:rPr>
          <w:rFonts w:ascii="Times New Roman" w:hAnsi="Times New Roman"/>
          <w:sz w:val="28"/>
          <w:szCs w:val="28"/>
          <w:lang w:eastAsia="ru-RU"/>
        </w:rPr>
        <w:t xml:space="preserve">№157н администрацией поселения </w:t>
      </w:r>
      <w:r w:rsidRPr="00174B5E">
        <w:rPr>
          <w:rFonts w:ascii="Times New Roman" w:hAnsi="Times New Roman"/>
          <w:sz w:val="28"/>
          <w:szCs w:val="28"/>
          <w:lang w:eastAsia="ru-RU"/>
        </w:rPr>
        <w:t xml:space="preserve">на забалансовом счете 10 </w:t>
      </w:r>
      <w:r>
        <w:rPr>
          <w:rFonts w:ascii="Times New Roman" w:hAnsi="Times New Roman"/>
          <w:sz w:val="28"/>
          <w:szCs w:val="28"/>
          <w:lang w:eastAsia="ru-RU"/>
        </w:rPr>
        <w:t xml:space="preserve">«Обеспечение исполнения обязательств» </w:t>
      </w:r>
      <w:r w:rsidR="00605E78">
        <w:rPr>
          <w:rFonts w:ascii="Times New Roman" w:hAnsi="Times New Roman"/>
          <w:sz w:val="28"/>
          <w:szCs w:val="28"/>
          <w:lang w:eastAsia="ru-RU"/>
        </w:rPr>
        <w:t xml:space="preserve">не учтена </w:t>
      </w:r>
      <w:r>
        <w:rPr>
          <w:rFonts w:ascii="Times New Roman" w:hAnsi="Times New Roman"/>
          <w:sz w:val="28"/>
          <w:szCs w:val="28"/>
          <w:lang w:eastAsia="ru-RU"/>
        </w:rPr>
        <w:t xml:space="preserve">банковская гарантия, полученная в качестве обеспечения исполнения обязательств по муниципальному контракту </w:t>
      </w:r>
      <w:r w:rsidR="00605E78">
        <w:rPr>
          <w:rFonts w:ascii="Times New Roman" w:hAnsi="Times New Roman"/>
          <w:sz w:val="28"/>
          <w:szCs w:val="28"/>
          <w:lang w:eastAsia="ru-RU"/>
        </w:rPr>
        <w:t>на сумму 223295,50 рублей,</w:t>
      </w:r>
      <w:r w:rsidR="00605E78" w:rsidRPr="00605E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5E78">
        <w:rPr>
          <w:rFonts w:ascii="Times New Roman" w:hAnsi="Times New Roman"/>
          <w:sz w:val="28"/>
          <w:szCs w:val="28"/>
          <w:lang w:eastAsia="ru-RU"/>
        </w:rPr>
        <w:t xml:space="preserve">что привело к недостоверности информации, отраженной в графе 5 строки </w:t>
      </w:r>
      <w:r w:rsidR="007C1C92">
        <w:rPr>
          <w:rFonts w:ascii="Times New Roman" w:hAnsi="Times New Roman"/>
          <w:sz w:val="28"/>
          <w:szCs w:val="28"/>
          <w:lang w:eastAsia="ru-RU"/>
        </w:rPr>
        <w:t>103</w:t>
      </w:r>
      <w:r w:rsidR="00605E78">
        <w:rPr>
          <w:rFonts w:ascii="Times New Roman" w:hAnsi="Times New Roman"/>
          <w:sz w:val="28"/>
          <w:szCs w:val="28"/>
          <w:lang w:eastAsia="ru-RU"/>
        </w:rPr>
        <w:t xml:space="preserve"> Справки о наличии имущества и обязательств на забалансовых счетах к</w:t>
      </w:r>
      <w:proofErr w:type="gramEnd"/>
      <w:r w:rsidR="00605E78">
        <w:rPr>
          <w:rFonts w:ascii="Times New Roman" w:hAnsi="Times New Roman"/>
          <w:sz w:val="28"/>
          <w:szCs w:val="28"/>
          <w:lang w:eastAsia="ru-RU"/>
        </w:rPr>
        <w:t xml:space="preserve"> Балансу исполнения бюджета за 2020 год (ф.0503130) в сумме </w:t>
      </w:r>
      <w:r w:rsidR="007C1C92">
        <w:rPr>
          <w:rFonts w:ascii="Times New Roman" w:hAnsi="Times New Roman"/>
          <w:sz w:val="28"/>
          <w:szCs w:val="28"/>
          <w:lang w:eastAsia="ru-RU"/>
        </w:rPr>
        <w:t>223295,50</w:t>
      </w:r>
      <w:r w:rsidR="00605E78">
        <w:rPr>
          <w:rFonts w:ascii="Times New Roman" w:hAnsi="Times New Roman"/>
          <w:sz w:val="28"/>
          <w:szCs w:val="28"/>
          <w:lang w:eastAsia="ru-RU"/>
        </w:rPr>
        <w:t xml:space="preserve"> рублей.</w:t>
      </w:r>
    </w:p>
    <w:p w:rsidR="007C1C92" w:rsidRDefault="001C6429" w:rsidP="007C1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В нарушение </w:t>
      </w:r>
      <w:r w:rsidR="007C1C92">
        <w:rPr>
          <w:rFonts w:ascii="Times New Roman" w:hAnsi="Times New Roman"/>
          <w:sz w:val="28"/>
          <w:szCs w:val="28"/>
          <w:lang w:eastAsia="ru-RU"/>
        </w:rPr>
        <w:t xml:space="preserve">ст.264.1 Бюджетного кодекса РФ, </w:t>
      </w:r>
      <w:r>
        <w:rPr>
          <w:rFonts w:ascii="Times New Roman" w:hAnsi="Times New Roman"/>
          <w:sz w:val="28"/>
          <w:szCs w:val="28"/>
          <w:lang w:eastAsia="ru-RU"/>
        </w:rPr>
        <w:t xml:space="preserve">п.235 и п.254 Инструкции №157н не ведется учет денежных средств, поступивших в обеспечение заявки на участие в конкурентных способах закупки и исполнения обязательств по заключенным муниципальным контрактам. </w:t>
      </w:r>
    </w:p>
    <w:p w:rsidR="007C1C92" w:rsidRDefault="007C1C92" w:rsidP="007C1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Таким образом, в нарушение ст.264.1 Бюджетного кодекса РФ информация, отраженная в строках 201 и 431 граф 7 и 8 Баланса исполнения бюджета за 2020 год (ф.0503130), на конец отчетного периода занижена на 7905 рублей, что свидетельствует о недостоверности представленной бюджетной отчетности</w:t>
      </w:r>
      <w:r w:rsidRPr="00C10886">
        <w:rPr>
          <w:rFonts w:ascii="Times New Roman" w:hAnsi="Times New Roman"/>
          <w:sz w:val="28"/>
          <w:szCs w:val="28"/>
          <w:lang w:eastAsia="ru-RU"/>
        </w:rPr>
        <w:t xml:space="preserve">. Не представлена </w:t>
      </w:r>
      <w:r>
        <w:rPr>
          <w:rFonts w:ascii="Times New Roman" w:hAnsi="Times New Roman"/>
          <w:bCs/>
          <w:sz w:val="28"/>
          <w:szCs w:val="28"/>
          <w:lang w:eastAsia="ru-RU"/>
        </w:rPr>
        <w:t>форма</w:t>
      </w:r>
      <w:r w:rsidRPr="00C1088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C10886">
        <w:rPr>
          <w:rFonts w:ascii="Times New Roman" w:hAnsi="Times New Roman"/>
          <w:bCs/>
          <w:sz w:val="28"/>
          <w:szCs w:val="28"/>
          <w:lang w:eastAsia="ru-RU"/>
        </w:rPr>
        <w:t>Сведения об остатках денежных средств на счетах получателя бюджетных средств</w:t>
      </w:r>
      <w:r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C10886">
        <w:rPr>
          <w:rFonts w:ascii="Times New Roman" w:hAnsi="Times New Roman"/>
          <w:bCs/>
          <w:sz w:val="28"/>
          <w:szCs w:val="28"/>
          <w:lang w:eastAsia="ru-RU"/>
        </w:rPr>
        <w:t xml:space="preserve"> (ф. 0503178)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7C1C92" w:rsidRDefault="001C6429" w:rsidP="001C64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6701D">
        <w:rPr>
          <w:rFonts w:ascii="Times New Roman" w:hAnsi="Times New Roman"/>
          <w:bCs/>
          <w:sz w:val="28"/>
          <w:szCs w:val="28"/>
          <w:lang w:eastAsia="ru-RU"/>
        </w:rPr>
        <w:t>4)</w:t>
      </w:r>
      <w:r w:rsidRPr="003670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1C92">
        <w:rPr>
          <w:rFonts w:ascii="Times New Roman" w:hAnsi="Times New Roman"/>
          <w:sz w:val="28"/>
          <w:szCs w:val="28"/>
          <w:lang w:eastAsia="ru-RU"/>
        </w:rPr>
        <w:t>В нарушение ст.219, 264.1 Бюджетного кодекса РФ,</w:t>
      </w:r>
      <w:r w:rsidR="007C1C92" w:rsidRPr="0036701D">
        <w:rPr>
          <w:rFonts w:ascii="Times New Roman" w:hAnsi="Times New Roman"/>
          <w:sz w:val="28"/>
          <w:szCs w:val="28"/>
          <w:lang w:eastAsia="ru-RU"/>
        </w:rPr>
        <w:t xml:space="preserve"> п.141.1 Инструкции №162н администрацией Малмыжского городского поселения не осуществлялся учет по счету 150207000 «Принимаемые обязательства»</w:t>
      </w:r>
      <w:r w:rsidR="007C1C9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1C9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предназначенный для учета принимаемых обязательств </w:t>
      </w:r>
      <w:r w:rsidR="007C1C92" w:rsidRPr="0036701D">
        <w:rPr>
          <w:rFonts w:ascii="Times New Roman" w:hAnsi="Times New Roman"/>
          <w:sz w:val="28"/>
          <w:szCs w:val="28"/>
          <w:lang w:eastAsia="ru-RU"/>
        </w:rPr>
        <w:t xml:space="preserve">с использованием конкурентных способов определения поставщиков (подрядчиков, </w:t>
      </w:r>
      <w:r w:rsidR="007C1C92" w:rsidRPr="00A57DC6">
        <w:rPr>
          <w:rFonts w:ascii="Times New Roman" w:hAnsi="Times New Roman"/>
          <w:sz w:val="28"/>
          <w:szCs w:val="28"/>
          <w:lang w:eastAsia="ru-RU"/>
        </w:rPr>
        <w:t>исполнителей) (конкурсы, аукционы, запрос котировок, запрос предложений) (при условии размещении извещения, приглашения принять участие).</w:t>
      </w:r>
      <w:proofErr w:type="gramEnd"/>
    </w:p>
    <w:p w:rsidR="00A57DC6" w:rsidRPr="0036701D" w:rsidRDefault="00A57DC6" w:rsidP="00A57DC6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Таким образом, информация, представленная в разделе 4 «</w:t>
      </w:r>
      <w:r w:rsidRPr="0036701D">
        <w:rPr>
          <w:rFonts w:ascii="Times New Roman" w:hAnsi="Times New Roman"/>
          <w:sz w:val="28"/>
          <w:szCs w:val="28"/>
          <w:lang w:eastAsia="ru-RU"/>
        </w:rPr>
        <w:t>Сведени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36701D">
        <w:rPr>
          <w:rFonts w:ascii="Times New Roman" w:hAnsi="Times New Roman"/>
          <w:sz w:val="28"/>
          <w:szCs w:val="28"/>
          <w:lang w:eastAsia="ru-RU"/>
        </w:rPr>
        <w:t xml:space="preserve"> о принятых и неисполненных обязательствах получателя бюджетных средств» </w:t>
      </w:r>
      <w:hyperlink r:id="rId16" w:history="1">
        <w:r w:rsidRPr="00A57DC6">
          <w:rPr>
            <w:rFonts w:ascii="Times New Roman" w:hAnsi="Times New Roman"/>
            <w:sz w:val="28"/>
            <w:szCs w:val="28"/>
            <w:lang w:eastAsia="ru-RU"/>
          </w:rPr>
          <w:t>(ф. 0503175)</w:t>
        </w:r>
      </w:hyperlink>
      <w:r w:rsidRPr="00A57DC6">
        <w:rPr>
          <w:rFonts w:ascii="Times New Roman" w:hAnsi="Times New Roman"/>
          <w:sz w:val="28"/>
          <w:szCs w:val="28"/>
        </w:rPr>
        <w:t xml:space="preserve"> к Пояснительной записке </w:t>
      </w:r>
      <w:r>
        <w:rPr>
          <w:rFonts w:ascii="Times New Roman" w:hAnsi="Times New Roman"/>
          <w:sz w:val="28"/>
          <w:szCs w:val="28"/>
        </w:rPr>
        <w:t>годового отчета об исполнении бюджета (ф.0503160)</w:t>
      </w:r>
      <w:r w:rsidRPr="00A57DC6">
        <w:rPr>
          <w:rFonts w:ascii="Times New Roman" w:hAnsi="Times New Roman"/>
          <w:sz w:val="28"/>
          <w:szCs w:val="28"/>
          <w:lang w:eastAsia="ru-RU"/>
        </w:rPr>
        <w:t>, не подтверждаетс</w:t>
      </w:r>
      <w:r>
        <w:rPr>
          <w:rFonts w:ascii="Times New Roman" w:hAnsi="Times New Roman"/>
          <w:sz w:val="28"/>
          <w:szCs w:val="28"/>
          <w:lang w:eastAsia="ru-RU"/>
        </w:rPr>
        <w:t>я данными бюджетного учета и не содержит достоверных сведений о стоимости заключенных контрактов и полученной экономии в результате применения конкурентных способов закупки.</w:t>
      </w:r>
    </w:p>
    <w:p w:rsidR="00A57DC6" w:rsidRPr="00A57DC6" w:rsidRDefault="00A57DC6" w:rsidP="00A57DC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7DC6">
        <w:rPr>
          <w:rFonts w:ascii="Times New Roman" w:hAnsi="Times New Roman"/>
          <w:sz w:val="28"/>
          <w:szCs w:val="28"/>
          <w:lang w:eastAsia="ru-RU"/>
        </w:rPr>
        <w:t>Тем самым нарушается принцип единства бюджетной системы Российской Федерации, установленный ст.29 Бюджетного кодекса РФ, означающий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A57DC6">
        <w:rPr>
          <w:rFonts w:ascii="Times New Roman" w:hAnsi="Times New Roman"/>
          <w:sz w:val="28"/>
          <w:szCs w:val="28"/>
          <w:lang w:eastAsia="ru-RU"/>
        </w:rPr>
        <w:t xml:space="preserve"> в том числе </w:t>
      </w:r>
      <w:r>
        <w:rPr>
          <w:rFonts w:ascii="Times New Roman" w:hAnsi="Times New Roman"/>
          <w:sz w:val="28"/>
          <w:szCs w:val="28"/>
          <w:lang w:eastAsia="ru-RU"/>
        </w:rPr>
        <w:t xml:space="preserve">единство </w:t>
      </w:r>
      <w:r w:rsidRPr="00A57DC6">
        <w:rPr>
          <w:rFonts w:ascii="Times New Roman" w:hAnsi="Times New Roman"/>
          <w:sz w:val="28"/>
          <w:szCs w:val="28"/>
          <w:lang w:eastAsia="ru-RU"/>
        </w:rPr>
        <w:t>ведени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A57DC6">
        <w:rPr>
          <w:rFonts w:ascii="Times New Roman" w:hAnsi="Times New Roman"/>
          <w:sz w:val="28"/>
          <w:szCs w:val="28"/>
          <w:lang w:eastAsia="ru-RU"/>
        </w:rPr>
        <w:t xml:space="preserve"> бюджетного учета и составления бюджетной отчетности бюджетов бюджетной системы Российской Федерации</w:t>
      </w:r>
    </w:p>
    <w:p w:rsidR="003D688F" w:rsidRDefault="003D688F" w:rsidP="003D688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D688F">
        <w:rPr>
          <w:rFonts w:ascii="Times New Roman" w:hAnsi="Times New Roman"/>
          <w:bCs/>
          <w:sz w:val="28"/>
          <w:szCs w:val="28"/>
          <w:lang w:eastAsia="ru-RU"/>
        </w:rPr>
        <w:t>Все вышеуказанные факты свидетельствует о ненадлежащем ведении бюджетного учета и составления отчетности, не обеспечивающем достоверности отчетности.</w:t>
      </w:r>
    </w:p>
    <w:p w:rsidR="008F3622" w:rsidRDefault="008F3622" w:rsidP="008F3622">
      <w:pPr>
        <w:spacing w:after="120" w:line="240" w:lineRule="auto"/>
        <w:ind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8F3622">
        <w:rPr>
          <w:rFonts w:ascii="Times New Roman" w:hAnsi="Times New Roman"/>
          <w:sz w:val="28"/>
          <w:szCs w:val="28"/>
          <w:lang w:eastAsia="ru-RU"/>
        </w:rPr>
        <w:t>.</w:t>
      </w:r>
      <w:r w:rsidRPr="008F362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F3622">
        <w:rPr>
          <w:rFonts w:ascii="Times New Roman" w:hAnsi="Times New Roman"/>
          <w:sz w:val="28"/>
          <w:szCs w:val="28"/>
        </w:rPr>
        <w:t xml:space="preserve">Проверкой установлено, что за 2020 год администрацией городского поселения были произведены бюджетные расходы, не отвечающие принципу эффективного использования бюджетных средств, установленному ст. 34 Бюджетного кодекса РФ на сумму 102000 рублей – </w:t>
      </w:r>
      <w:r w:rsidRPr="008F3622">
        <w:rPr>
          <w:rFonts w:ascii="Times New Roman" w:hAnsi="Times New Roman"/>
          <w:bCs/>
          <w:sz w:val="28"/>
          <w:szCs w:val="28"/>
          <w:lang w:eastAsia="ru-RU"/>
        </w:rPr>
        <w:t>оплачен административный штраф за ненадлежащее содержание эксплуатационного состояния дорог улиц г. Малмыж, выразившееся в несоблюдении требований по обеспечению безопасности дорожного движения при содержании дорог, непринятии мер по своевременному устранению помех</w:t>
      </w:r>
      <w:proofErr w:type="gramEnd"/>
      <w:r w:rsidRPr="008F3622">
        <w:rPr>
          <w:rFonts w:ascii="Times New Roman" w:hAnsi="Times New Roman"/>
          <w:bCs/>
          <w:sz w:val="28"/>
          <w:szCs w:val="28"/>
          <w:lang w:eastAsia="ru-RU"/>
        </w:rPr>
        <w:t xml:space="preserve"> в дорожном движении.</w:t>
      </w:r>
    </w:p>
    <w:p w:rsidR="00EC50A7" w:rsidRPr="008F3622" w:rsidRDefault="00EC50A7" w:rsidP="002157D4">
      <w:pPr>
        <w:spacing w:after="120" w:line="240" w:lineRule="auto"/>
        <w:ind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FC2FA1">
        <w:rPr>
          <w:rFonts w:ascii="Times New Roman" w:hAnsi="Times New Roman"/>
          <w:sz w:val="28"/>
          <w:szCs w:val="28"/>
        </w:rPr>
        <w:t xml:space="preserve">Произведенная внешняя проверка </w:t>
      </w:r>
      <w:r w:rsidR="002157D4">
        <w:rPr>
          <w:rFonts w:ascii="Times New Roman" w:hAnsi="Times New Roman"/>
          <w:sz w:val="28"/>
          <w:szCs w:val="28"/>
        </w:rPr>
        <w:t xml:space="preserve">отчета об </w:t>
      </w:r>
      <w:r w:rsidRPr="00FC2FA1">
        <w:rPr>
          <w:rFonts w:ascii="Times New Roman" w:hAnsi="Times New Roman"/>
          <w:sz w:val="28"/>
          <w:szCs w:val="28"/>
        </w:rPr>
        <w:t>исполнени</w:t>
      </w:r>
      <w:r w:rsidR="002157D4">
        <w:rPr>
          <w:rFonts w:ascii="Times New Roman" w:hAnsi="Times New Roman"/>
          <w:sz w:val="28"/>
          <w:szCs w:val="28"/>
        </w:rPr>
        <w:t>и</w:t>
      </w:r>
      <w:r w:rsidRPr="00FC2FA1">
        <w:rPr>
          <w:rFonts w:ascii="Times New Roman" w:hAnsi="Times New Roman"/>
          <w:sz w:val="28"/>
          <w:szCs w:val="28"/>
        </w:rPr>
        <w:t xml:space="preserve"> бюджета</w:t>
      </w:r>
      <w:r w:rsidR="002157D4">
        <w:rPr>
          <w:rFonts w:ascii="Times New Roman" w:hAnsi="Times New Roman"/>
          <w:sz w:val="28"/>
          <w:szCs w:val="28"/>
        </w:rPr>
        <w:t xml:space="preserve"> муниципального образования Малмыжского городского поселения</w:t>
      </w:r>
      <w:r w:rsidRPr="00FC2FA1">
        <w:rPr>
          <w:rFonts w:ascii="Times New Roman" w:hAnsi="Times New Roman"/>
          <w:sz w:val="28"/>
          <w:szCs w:val="28"/>
        </w:rPr>
        <w:t xml:space="preserve"> </w:t>
      </w:r>
      <w:r w:rsidR="002157D4">
        <w:rPr>
          <w:rFonts w:ascii="Times New Roman" w:hAnsi="Times New Roman"/>
          <w:sz w:val="28"/>
          <w:szCs w:val="28"/>
        </w:rPr>
        <w:t xml:space="preserve">свидетельствует о том, что </w:t>
      </w:r>
      <w:r w:rsidRPr="00FC2FA1">
        <w:rPr>
          <w:rFonts w:ascii="Times New Roman" w:hAnsi="Times New Roman"/>
          <w:sz w:val="28"/>
          <w:szCs w:val="28"/>
        </w:rPr>
        <w:t>бюджет 20</w:t>
      </w:r>
      <w:r w:rsidR="00FC2FA1" w:rsidRPr="00FC2FA1">
        <w:rPr>
          <w:rFonts w:ascii="Times New Roman" w:hAnsi="Times New Roman"/>
          <w:sz w:val="28"/>
          <w:szCs w:val="28"/>
        </w:rPr>
        <w:t>20</w:t>
      </w:r>
      <w:r w:rsidRPr="00FC2FA1">
        <w:rPr>
          <w:rFonts w:ascii="Times New Roman" w:hAnsi="Times New Roman"/>
          <w:sz w:val="28"/>
          <w:szCs w:val="28"/>
        </w:rPr>
        <w:t xml:space="preserve"> года был рассчитан, утвержден и исполнен в соответствии с бюджетным Кодексом РФ, областным бюджетным законодательством и местными нормативными актами, регламентирующими бюджетный процесс</w:t>
      </w:r>
      <w:r w:rsidR="002157D4">
        <w:rPr>
          <w:rFonts w:ascii="Times New Roman" w:hAnsi="Times New Roman"/>
          <w:sz w:val="28"/>
          <w:szCs w:val="28"/>
        </w:rPr>
        <w:t>,</w:t>
      </w:r>
      <w:r w:rsidRPr="00FC2FA1">
        <w:rPr>
          <w:rFonts w:ascii="Times New Roman" w:hAnsi="Times New Roman"/>
          <w:sz w:val="28"/>
          <w:szCs w:val="28"/>
        </w:rPr>
        <w:t xml:space="preserve"> </w:t>
      </w:r>
      <w:r w:rsidR="002157D4">
        <w:rPr>
          <w:rFonts w:ascii="Times New Roman" w:hAnsi="Times New Roman"/>
          <w:sz w:val="28"/>
          <w:szCs w:val="28"/>
        </w:rPr>
        <w:t>но в ходе исполнения его были допущены нарушения и недостатки, повлекшие недостоверность отдельных показателей бюджетного учета и отчетности.</w:t>
      </w:r>
      <w:proofErr w:type="gramEnd"/>
      <w:r w:rsidR="002157D4">
        <w:rPr>
          <w:rFonts w:ascii="Times New Roman" w:hAnsi="Times New Roman"/>
          <w:sz w:val="28"/>
          <w:szCs w:val="28"/>
        </w:rPr>
        <w:t xml:space="preserve"> Нарушения требуют немедленного устранения.</w:t>
      </w:r>
    </w:p>
    <w:p w:rsidR="00FA37C9" w:rsidRPr="00FC2FA1" w:rsidRDefault="00DC2FCE" w:rsidP="00DC2FC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C2FA1">
        <w:rPr>
          <w:rFonts w:ascii="Times New Roman" w:hAnsi="Times New Roman"/>
          <w:b/>
          <w:sz w:val="28"/>
          <w:szCs w:val="28"/>
        </w:rPr>
        <w:t>8. Предложения</w:t>
      </w:r>
    </w:p>
    <w:p w:rsidR="00164885" w:rsidRPr="00FC2FA1" w:rsidRDefault="00164885" w:rsidP="001648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C2FA1">
        <w:rPr>
          <w:rFonts w:ascii="Times New Roman" w:hAnsi="Times New Roman"/>
          <w:sz w:val="28"/>
          <w:szCs w:val="28"/>
        </w:rPr>
        <w:t xml:space="preserve">1. </w:t>
      </w:r>
      <w:r w:rsidR="00E66FB1" w:rsidRPr="00FC2FA1">
        <w:rPr>
          <w:rFonts w:ascii="Times New Roman" w:hAnsi="Times New Roman"/>
          <w:sz w:val="28"/>
          <w:szCs w:val="28"/>
        </w:rPr>
        <w:t xml:space="preserve">В связи с выявленными нарушениями и замечаниями контрольно-счетная комиссия требует </w:t>
      </w:r>
      <w:r w:rsidR="00E66FB1" w:rsidRPr="00FC2FA1">
        <w:rPr>
          <w:rFonts w:ascii="Times New Roman" w:hAnsi="Times New Roman"/>
          <w:sz w:val="28"/>
          <w:szCs w:val="24"/>
          <w:lang w:eastAsia="ru-RU"/>
        </w:rPr>
        <w:t>принять меры по устранению выявленных нарушений и недостатков, а также по предупреждению их в дальнейшем.</w:t>
      </w:r>
    </w:p>
    <w:p w:rsidR="00EA4C88" w:rsidRDefault="00164885" w:rsidP="00E66FB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2FA1">
        <w:rPr>
          <w:rFonts w:ascii="Times New Roman" w:hAnsi="Times New Roman"/>
          <w:bCs/>
          <w:sz w:val="28"/>
          <w:szCs w:val="28"/>
        </w:rPr>
        <w:t xml:space="preserve">2. </w:t>
      </w:r>
      <w:r w:rsidR="00E66FB1" w:rsidRPr="00FC2FA1">
        <w:rPr>
          <w:rFonts w:ascii="Times New Roman" w:hAnsi="Times New Roman"/>
          <w:bCs/>
          <w:sz w:val="28"/>
          <w:szCs w:val="28"/>
        </w:rPr>
        <w:t>Провести проверку по фактам выявленных в ходе контрольного мероприятия нарушений, по результатам которой привлечь к ответственности лиц, допустивших указанные нарушения.</w:t>
      </w:r>
    </w:p>
    <w:p w:rsidR="002157D4" w:rsidRPr="00FC2FA1" w:rsidRDefault="002157D4" w:rsidP="00E66FB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3. По выявленным нарушениям незамедлительно внести изменения в бюджетный учет и отчетность администрации поселения.</w:t>
      </w:r>
    </w:p>
    <w:p w:rsidR="005E46C3" w:rsidRPr="00FC2FA1" w:rsidRDefault="00164885" w:rsidP="005E46C3">
      <w:pPr>
        <w:widowControl w:val="0"/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2FA1">
        <w:rPr>
          <w:rFonts w:ascii="Times New Roman" w:hAnsi="Times New Roman"/>
          <w:sz w:val="28"/>
          <w:szCs w:val="28"/>
          <w:lang w:eastAsia="ru-RU"/>
        </w:rPr>
        <w:t>О</w:t>
      </w:r>
      <w:r w:rsidR="005E46C3" w:rsidRPr="00FC2FA1">
        <w:rPr>
          <w:rFonts w:ascii="Times New Roman" w:hAnsi="Times New Roman"/>
          <w:sz w:val="28"/>
          <w:szCs w:val="28"/>
          <w:lang w:eastAsia="ru-RU"/>
        </w:rPr>
        <w:t xml:space="preserve"> принятых мерах необходимо проинформировать контрольно-счетную комиссию Малмыжского района Кировской области в срок до </w:t>
      </w:r>
      <w:r w:rsidR="00FC2FA1" w:rsidRPr="00FC2FA1">
        <w:rPr>
          <w:rFonts w:ascii="Times New Roman" w:hAnsi="Times New Roman"/>
          <w:sz w:val="28"/>
          <w:szCs w:val="28"/>
          <w:lang w:eastAsia="ru-RU"/>
        </w:rPr>
        <w:t>13</w:t>
      </w:r>
      <w:r w:rsidR="005E46C3" w:rsidRPr="00FC2F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F284E" w:rsidRPr="00FC2FA1">
        <w:rPr>
          <w:rFonts w:ascii="Times New Roman" w:hAnsi="Times New Roman"/>
          <w:sz w:val="28"/>
          <w:szCs w:val="28"/>
          <w:lang w:eastAsia="ru-RU"/>
        </w:rPr>
        <w:t>июня</w:t>
      </w:r>
      <w:r w:rsidR="005E46C3" w:rsidRPr="00FC2FA1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EF284E" w:rsidRPr="00FC2FA1">
        <w:rPr>
          <w:rFonts w:ascii="Times New Roman" w:hAnsi="Times New Roman"/>
          <w:sz w:val="28"/>
          <w:szCs w:val="28"/>
          <w:lang w:eastAsia="ru-RU"/>
        </w:rPr>
        <w:t>2</w:t>
      </w:r>
      <w:r w:rsidR="00FC2FA1" w:rsidRPr="00FC2FA1">
        <w:rPr>
          <w:rFonts w:ascii="Times New Roman" w:hAnsi="Times New Roman"/>
          <w:sz w:val="28"/>
          <w:szCs w:val="28"/>
          <w:lang w:eastAsia="ru-RU"/>
        </w:rPr>
        <w:t>1</w:t>
      </w:r>
      <w:r w:rsidR="005E46C3" w:rsidRPr="00FC2FA1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844FF2" w:rsidRPr="00FC2FA1" w:rsidRDefault="00100BC1" w:rsidP="00DF37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FA1">
        <w:rPr>
          <w:rFonts w:ascii="Times New Roman" w:hAnsi="Times New Roman"/>
          <w:sz w:val="28"/>
          <w:szCs w:val="28"/>
        </w:rPr>
        <w:t>По результатам внешней проверки годового отчета муниципального образования Малмыжск</w:t>
      </w:r>
      <w:r w:rsidR="00A351C4" w:rsidRPr="00FC2FA1">
        <w:rPr>
          <w:rFonts w:ascii="Times New Roman" w:hAnsi="Times New Roman"/>
          <w:sz w:val="28"/>
          <w:szCs w:val="28"/>
        </w:rPr>
        <w:t>ое городское поселение Малмыжского</w:t>
      </w:r>
      <w:r w:rsidRPr="00FC2FA1">
        <w:rPr>
          <w:rFonts w:ascii="Times New Roman" w:hAnsi="Times New Roman"/>
          <w:sz w:val="28"/>
          <w:szCs w:val="28"/>
        </w:rPr>
        <w:t xml:space="preserve"> район</w:t>
      </w:r>
      <w:r w:rsidR="00A351C4" w:rsidRPr="00FC2FA1">
        <w:rPr>
          <w:rFonts w:ascii="Times New Roman" w:hAnsi="Times New Roman"/>
          <w:sz w:val="28"/>
          <w:szCs w:val="28"/>
        </w:rPr>
        <w:t>а</w:t>
      </w:r>
      <w:r w:rsidR="00FC2FA1" w:rsidRPr="00FC2FA1">
        <w:rPr>
          <w:rFonts w:ascii="Times New Roman" w:hAnsi="Times New Roman"/>
          <w:sz w:val="28"/>
          <w:szCs w:val="28"/>
        </w:rPr>
        <w:t xml:space="preserve"> Кировской области за 2020</w:t>
      </w:r>
      <w:r w:rsidRPr="00FC2FA1">
        <w:rPr>
          <w:rFonts w:ascii="Times New Roman" w:hAnsi="Times New Roman"/>
          <w:sz w:val="28"/>
          <w:szCs w:val="28"/>
        </w:rPr>
        <w:t xml:space="preserve"> год Контрольно-счетная комиссия </w:t>
      </w:r>
      <w:r w:rsidR="00844FF2" w:rsidRPr="00FC2FA1">
        <w:rPr>
          <w:rFonts w:ascii="Times New Roman" w:hAnsi="Times New Roman"/>
          <w:sz w:val="28"/>
          <w:szCs w:val="28"/>
        </w:rPr>
        <w:t xml:space="preserve">рекомендует </w:t>
      </w:r>
      <w:r w:rsidR="00A351C4" w:rsidRPr="00FC2FA1">
        <w:rPr>
          <w:rFonts w:ascii="Times New Roman" w:hAnsi="Times New Roman"/>
          <w:sz w:val="28"/>
          <w:szCs w:val="28"/>
        </w:rPr>
        <w:t>городской</w:t>
      </w:r>
      <w:r w:rsidRPr="00FC2FA1">
        <w:rPr>
          <w:rFonts w:ascii="Times New Roman" w:hAnsi="Times New Roman"/>
          <w:sz w:val="28"/>
          <w:szCs w:val="28"/>
        </w:rPr>
        <w:t xml:space="preserve"> Думе Малмыжского района </w:t>
      </w:r>
      <w:r w:rsidR="00844FF2" w:rsidRPr="00FC2FA1">
        <w:rPr>
          <w:rFonts w:ascii="Times New Roman" w:hAnsi="Times New Roman"/>
          <w:sz w:val="28"/>
          <w:szCs w:val="28"/>
        </w:rPr>
        <w:t>утверд</w:t>
      </w:r>
      <w:r w:rsidRPr="00FC2FA1">
        <w:rPr>
          <w:rFonts w:ascii="Times New Roman" w:hAnsi="Times New Roman"/>
          <w:sz w:val="28"/>
          <w:szCs w:val="28"/>
        </w:rPr>
        <w:t>ить</w:t>
      </w:r>
      <w:r w:rsidR="00844FF2" w:rsidRPr="00FC2FA1">
        <w:rPr>
          <w:rFonts w:ascii="Times New Roman" w:hAnsi="Times New Roman"/>
          <w:sz w:val="28"/>
          <w:szCs w:val="28"/>
        </w:rPr>
        <w:t xml:space="preserve"> </w:t>
      </w:r>
      <w:r w:rsidRPr="00FC2FA1">
        <w:rPr>
          <w:rFonts w:ascii="Times New Roman" w:hAnsi="Times New Roman"/>
          <w:sz w:val="28"/>
          <w:szCs w:val="28"/>
        </w:rPr>
        <w:t xml:space="preserve">отчет об исполнении бюджета </w:t>
      </w:r>
      <w:r w:rsidR="00A351C4" w:rsidRPr="00FC2FA1">
        <w:rPr>
          <w:rFonts w:ascii="Times New Roman" w:hAnsi="Times New Roman"/>
          <w:sz w:val="28"/>
          <w:szCs w:val="28"/>
        </w:rPr>
        <w:t>Малмыжского городского поселения</w:t>
      </w:r>
      <w:r w:rsidR="004E2E36" w:rsidRPr="00FC2FA1">
        <w:rPr>
          <w:rFonts w:ascii="Times New Roman" w:hAnsi="Times New Roman"/>
          <w:sz w:val="28"/>
          <w:szCs w:val="28"/>
        </w:rPr>
        <w:t xml:space="preserve"> за 20</w:t>
      </w:r>
      <w:r w:rsidR="00FC2FA1" w:rsidRPr="00FC2FA1">
        <w:rPr>
          <w:rFonts w:ascii="Times New Roman" w:hAnsi="Times New Roman"/>
          <w:sz w:val="28"/>
          <w:szCs w:val="28"/>
        </w:rPr>
        <w:t>20</w:t>
      </w:r>
      <w:r w:rsidR="004E2E36" w:rsidRPr="00FC2FA1">
        <w:rPr>
          <w:rFonts w:ascii="Times New Roman" w:hAnsi="Times New Roman"/>
          <w:sz w:val="28"/>
          <w:szCs w:val="28"/>
        </w:rPr>
        <w:t xml:space="preserve"> год</w:t>
      </w:r>
      <w:r w:rsidR="00844FF2" w:rsidRPr="00FC2FA1">
        <w:rPr>
          <w:rFonts w:ascii="Times New Roman" w:hAnsi="Times New Roman"/>
          <w:sz w:val="28"/>
          <w:szCs w:val="28"/>
        </w:rPr>
        <w:t xml:space="preserve"> с учетом настоящего заключения</w:t>
      </w:r>
      <w:r w:rsidR="004E2E36" w:rsidRPr="00FC2FA1">
        <w:rPr>
          <w:rFonts w:ascii="Times New Roman" w:hAnsi="Times New Roman"/>
          <w:sz w:val="28"/>
          <w:szCs w:val="28"/>
        </w:rPr>
        <w:t>.</w:t>
      </w:r>
    </w:p>
    <w:p w:rsidR="00844FF2" w:rsidRPr="00FC2FA1" w:rsidRDefault="00844FF2" w:rsidP="00DF37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384C" w:rsidRPr="00FC2FA1" w:rsidRDefault="0086384C" w:rsidP="008638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2FA1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86384C" w:rsidRPr="00FC2FA1" w:rsidRDefault="0086384C" w:rsidP="008638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2FA1">
        <w:rPr>
          <w:rFonts w:ascii="Times New Roman" w:hAnsi="Times New Roman"/>
          <w:sz w:val="28"/>
          <w:szCs w:val="28"/>
        </w:rPr>
        <w:t>контрольно-счетной комиссии</w:t>
      </w:r>
    </w:p>
    <w:p w:rsidR="0086384C" w:rsidRPr="00FC2FA1" w:rsidRDefault="0086384C" w:rsidP="008638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2FA1">
        <w:rPr>
          <w:rFonts w:ascii="Times New Roman" w:hAnsi="Times New Roman"/>
          <w:sz w:val="28"/>
          <w:szCs w:val="28"/>
        </w:rPr>
        <w:t>Малмыжского муниципального района                                  Г.А.Кулапина</w:t>
      </w:r>
    </w:p>
    <w:p w:rsidR="0086384C" w:rsidRPr="00FC2FA1" w:rsidRDefault="0086384C" w:rsidP="008638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384C" w:rsidRPr="00FC2FA1" w:rsidRDefault="0086384C" w:rsidP="0086384C">
      <w:pPr>
        <w:pStyle w:val="a6"/>
        <w:spacing w:before="0" w:after="0"/>
        <w:rPr>
          <w:b/>
          <w:sz w:val="28"/>
          <w:szCs w:val="28"/>
        </w:rPr>
      </w:pPr>
      <w:r w:rsidRPr="00FC2FA1">
        <w:rPr>
          <w:b/>
          <w:sz w:val="28"/>
          <w:szCs w:val="28"/>
        </w:rPr>
        <w:t xml:space="preserve">С заключением </w:t>
      </w:r>
      <w:proofErr w:type="gramStart"/>
      <w:r w:rsidRPr="00FC2FA1">
        <w:rPr>
          <w:b/>
          <w:sz w:val="28"/>
          <w:szCs w:val="28"/>
        </w:rPr>
        <w:t>ознакомлена</w:t>
      </w:r>
      <w:proofErr w:type="gramEnd"/>
      <w:r w:rsidRPr="00FC2FA1">
        <w:rPr>
          <w:b/>
          <w:sz w:val="28"/>
          <w:szCs w:val="28"/>
        </w:rPr>
        <w:t xml:space="preserve">: </w:t>
      </w:r>
    </w:p>
    <w:p w:rsidR="0086384C" w:rsidRPr="00FC2FA1" w:rsidRDefault="0086384C" w:rsidP="0086384C">
      <w:pPr>
        <w:pStyle w:val="a6"/>
        <w:spacing w:before="0" w:after="0"/>
        <w:rPr>
          <w:sz w:val="28"/>
          <w:szCs w:val="28"/>
        </w:rPr>
      </w:pPr>
    </w:p>
    <w:p w:rsidR="0086384C" w:rsidRPr="00FC2FA1" w:rsidRDefault="0086384C" w:rsidP="0086384C">
      <w:pPr>
        <w:pStyle w:val="a6"/>
        <w:spacing w:before="0" w:after="0"/>
        <w:rPr>
          <w:sz w:val="28"/>
          <w:szCs w:val="28"/>
        </w:rPr>
      </w:pPr>
      <w:r w:rsidRPr="00FC2FA1">
        <w:rPr>
          <w:sz w:val="28"/>
          <w:szCs w:val="28"/>
        </w:rPr>
        <w:t xml:space="preserve">Глава Малмыжского городского поселения                          </w:t>
      </w:r>
      <w:r w:rsidR="00A111AC" w:rsidRPr="00FC2FA1">
        <w:rPr>
          <w:sz w:val="28"/>
          <w:szCs w:val="28"/>
        </w:rPr>
        <w:t>О.М.Алешкина</w:t>
      </w:r>
    </w:p>
    <w:p w:rsidR="0086384C" w:rsidRPr="00FC2FA1" w:rsidRDefault="0086384C" w:rsidP="0086384C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86384C" w:rsidRPr="00FC2FA1" w:rsidRDefault="0086384C" w:rsidP="008638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2FA1">
        <w:rPr>
          <w:rFonts w:ascii="Times New Roman" w:hAnsi="Times New Roman"/>
          <w:sz w:val="28"/>
          <w:szCs w:val="28"/>
        </w:rPr>
        <w:t xml:space="preserve">Заведующая отделом </w:t>
      </w:r>
    </w:p>
    <w:p w:rsidR="0086384C" w:rsidRPr="00FC2FA1" w:rsidRDefault="0086384C" w:rsidP="008638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2FA1">
        <w:rPr>
          <w:rFonts w:ascii="Times New Roman" w:hAnsi="Times New Roman"/>
          <w:sz w:val="28"/>
          <w:szCs w:val="28"/>
        </w:rPr>
        <w:t xml:space="preserve">по финансовым вопросам </w:t>
      </w:r>
    </w:p>
    <w:p w:rsidR="0086384C" w:rsidRPr="0086384C" w:rsidRDefault="0086384C" w:rsidP="008638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2FA1">
        <w:rPr>
          <w:rFonts w:ascii="Times New Roman" w:hAnsi="Times New Roman"/>
          <w:sz w:val="28"/>
          <w:szCs w:val="28"/>
        </w:rPr>
        <w:t xml:space="preserve">Малмыжского городского поселения                                    </w:t>
      </w:r>
      <w:r w:rsidR="006D7AD8" w:rsidRPr="00FC2FA1">
        <w:rPr>
          <w:rFonts w:ascii="Times New Roman" w:hAnsi="Times New Roman"/>
          <w:sz w:val="28"/>
          <w:szCs w:val="28"/>
        </w:rPr>
        <w:t>Ю.Ю.Морозова</w:t>
      </w:r>
      <w:bookmarkStart w:id="0" w:name="_GoBack"/>
      <w:bookmarkEnd w:id="0"/>
      <w:r w:rsidRPr="0086384C">
        <w:rPr>
          <w:rFonts w:ascii="Times New Roman" w:hAnsi="Times New Roman"/>
          <w:sz w:val="28"/>
          <w:szCs w:val="28"/>
        </w:rPr>
        <w:t xml:space="preserve">                       </w:t>
      </w:r>
    </w:p>
    <w:p w:rsidR="00844FF2" w:rsidRDefault="00844FF2" w:rsidP="00B518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44FF2" w:rsidRDefault="00844FF2" w:rsidP="00B518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844FF2" w:rsidSect="00F971DA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BE8" w:rsidRDefault="00637BE8" w:rsidP="00AB0AB5">
      <w:pPr>
        <w:spacing w:after="0" w:line="240" w:lineRule="auto"/>
      </w:pPr>
      <w:r>
        <w:separator/>
      </w:r>
    </w:p>
  </w:endnote>
  <w:endnote w:type="continuationSeparator" w:id="0">
    <w:p w:rsidR="00637BE8" w:rsidRDefault="00637BE8" w:rsidP="00AB0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23719"/>
      <w:docPartObj>
        <w:docPartGallery w:val="Page Numbers (Bottom of Page)"/>
        <w:docPartUnique/>
      </w:docPartObj>
    </w:sdtPr>
    <w:sdtContent>
      <w:p w:rsidR="005F4599" w:rsidRDefault="005F4599">
        <w:pPr>
          <w:pStyle w:val="af"/>
          <w:jc w:val="center"/>
        </w:pPr>
        <w:fldSimple w:instr=" PAGE   \* MERGEFORMAT ">
          <w:r>
            <w:rPr>
              <w:noProof/>
            </w:rPr>
            <w:t>16</w:t>
          </w:r>
        </w:fldSimple>
      </w:p>
    </w:sdtContent>
  </w:sdt>
  <w:p w:rsidR="005F4599" w:rsidRDefault="005F459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BE8" w:rsidRDefault="00637BE8" w:rsidP="00AB0AB5">
      <w:pPr>
        <w:spacing w:after="0" w:line="240" w:lineRule="auto"/>
      </w:pPr>
      <w:r>
        <w:separator/>
      </w:r>
    </w:p>
  </w:footnote>
  <w:footnote w:type="continuationSeparator" w:id="0">
    <w:p w:rsidR="00637BE8" w:rsidRDefault="00637BE8" w:rsidP="00AB0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06427"/>
    <w:multiLevelType w:val="multilevel"/>
    <w:tmpl w:val="F586D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C57622"/>
    <w:multiLevelType w:val="hybridMultilevel"/>
    <w:tmpl w:val="A7FAC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C02A1"/>
    <w:multiLevelType w:val="multilevel"/>
    <w:tmpl w:val="20B65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9FA1A88"/>
    <w:multiLevelType w:val="multilevel"/>
    <w:tmpl w:val="2B163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CC54A39"/>
    <w:multiLevelType w:val="hybridMultilevel"/>
    <w:tmpl w:val="A21C8B02"/>
    <w:lvl w:ilvl="0" w:tplc="FA4E0F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51962E8"/>
    <w:multiLevelType w:val="hybridMultilevel"/>
    <w:tmpl w:val="431A8A16"/>
    <w:lvl w:ilvl="0" w:tplc="1A1E6A08">
      <w:start w:val="1"/>
      <w:numFmt w:val="decimal"/>
      <w:lvlText w:val="%1."/>
      <w:lvlJc w:val="left"/>
      <w:pPr>
        <w:ind w:left="89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5BA6445A"/>
    <w:multiLevelType w:val="multilevel"/>
    <w:tmpl w:val="D408E1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>
    <w:nsid w:val="5E9D7092"/>
    <w:multiLevelType w:val="hybridMultilevel"/>
    <w:tmpl w:val="B0C404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57E94"/>
    <w:multiLevelType w:val="multilevel"/>
    <w:tmpl w:val="AB520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BE7434"/>
    <w:multiLevelType w:val="multilevel"/>
    <w:tmpl w:val="9CB20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941EF5"/>
    <w:multiLevelType w:val="multilevel"/>
    <w:tmpl w:val="97DE9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9F812AD"/>
    <w:multiLevelType w:val="multilevel"/>
    <w:tmpl w:val="50C2A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0"/>
  </w:num>
  <w:num w:numId="5">
    <w:abstractNumId w:val="2"/>
  </w:num>
  <w:num w:numId="6">
    <w:abstractNumId w:val="10"/>
  </w:num>
  <w:num w:numId="7">
    <w:abstractNumId w:val="3"/>
  </w:num>
  <w:num w:numId="8">
    <w:abstractNumId w:val="6"/>
  </w:num>
  <w:num w:numId="9">
    <w:abstractNumId w:val="4"/>
  </w:num>
  <w:num w:numId="10">
    <w:abstractNumId w:val="5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BF1"/>
    <w:rsid w:val="00000BCB"/>
    <w:rsid w:val="0000113F"/>
    <w:rsid w:val="00001994"/>
    <w:rsid w:val="000026A4"/>
    <w:rsid w:val="00002BBC"/>
    <w:rsid w:val="00002FC3"/>
    <w:rsid w:val="000036C9"/>
    <w:rsid w:val="00004B79"/>
    <w:rsid w:val="000058F9"/>
    <w:rsid w:val="00005A27"/>
    <w:rsid w:val="0000733B"/>
    <w:rsid w:val="0001138E"/>
    <w:rsid w:val="00012EE7"/>
    <w:rsid w:val="00013E06"/>
    <w:rsid w:val="00014EA8"/>
    <w:rsid w:val="000161AE"/>
    <w:rsid w:val="00016821"/>
    <w:rsid w:val="000168EE"/>
    <w:rsid w:val="00016D3D"/>
    <w:rsid w:val="0001794A"/>
    <w:rsid w:val="00020E1F"/>
    <w:rsid w:val="00020E4E"/>
    <w:rsid w:val="00020F89"/>
    <w:rsid w:val="00022454"/>
    <w:rsid w:val="0002315C"/>
    <w:rsid w:val="00023312"/>
    <w:rsid w:val="0002376B"/>
    <w:rsid w:val="000258F4"/>
    <w:rsid w:val="00025EF0"/>
    <w:rsid w:val="00026032"/>
    <w:rsid w:val="0002659C"/>
    <w:rsid w:val="00026834"/>
    <w:rsid w:val="00026921"/>
    <w:rsid w:val="000271A4"/>
    <w:rsid w:val="00027789"/>
    <w:rsid w:val="0003097C"/>
    <w:rsid w:val="00031FFF"/>
    <w:rsid w:val="000329B1"/>
    <w:rsid w:val="0003471B"/>
    <w:rsid w:val="00035EB2"/>
    <w:rsid w:val="000362A4"/>
    <w:rsid w:val="00036618"/>
    <w:rsid w:val="000375BD"/>
    <w:rsid w:val="00037C21"/>
    <w:rsid w:val="0004000E"/>
    <w:rsid w:val="00041759"/>
    <w:rsid w:val="00043487"/>
    <w:rsid w:val="000438FA"/>
    <w:rsid w:val="00043C4C"/>
    <w:rsid w:val="00043D07"/>
    <w:rsid w:val="0004531A"/>
    <w:rsid w:val="00046C1D"/>
    <w:rsid w:val="00047381"/>
    <w:rsid w:val="00047FA0"/>
    <w:rsid w:val="000508A4"/>
    <w:rsid w:val="0005172F"/>
    <w:rsid w:val="00051AE2"/>
    <w:rsid w:val="000525F7"/>
    <w:rsid w:val="00053C37"/>
    <w:rsid w:val="0005401D"/>
    <w:rsid w:val="000540BC"/>
    <w:rsid w:val="00054200"/>
    <w:rsid w:val="00055658"/>
    <w:rsid w:val="0005588A"/>
    <w:rsid w:val="00055E3E"/>
    <w:rsid w:val="00056FDF"/>
    <w:rsid w:val="00057466"/>
    <w:rsid w:val="0005765A"/>
    <w:rsid w:val="00057DA9"/>
    <w:rsid w:val="0006126D"/>
    <w:rsid w:val="00062F11"/>
    <w:rsid w:val="000647BD"/>
    <w:rsid w:val="000659DC"/>
    <w:rsid w:val="000707DC"/>
    <w:rsid w:val="00071D33"/>
    <w:rsid w:val="00073010"/>
    <w:rsid w:val="00073E21"/>
    <w:rsid w:val="00074BEE"/>
    <w:rsid w:val="00074C58"/>
    <w:rsid w:val="00075295"/>
    <w:rsid w:val="00075385"/>
    <w:rsid w:val="00075532"/>
    <w:rsid w:val="00075A6C"/>
    <w:rsid w:val="00076FF1"/>
    <w:rsid w:val="00077E35"/>
    <w:rsid w:val="000801EF"/>
    <w:rsid w:val="00081126"/>
    <w:rsid w:val="00081318"/>
    <w:rsid w:val="00081510"/>
    <w:rsid w:val="000821CA"/>
    <w:rsid w:val="00082CB7"/>
    <w:rsid w:val="00082D7C"/>
    <w:rsid w:val="00083352"/>
    <w:rsid w:val="00084F3E"/>
    <w:rsid w:val="00086611"/>
    <w:rsid w:val="000906C5"/>
    <w:rsid w:val="00090E4E"/>
    <w:rsid w:val="00091825"/>
    <w:rsid w:val="00091E21"/>
    <w:rsid w:val="00093122"/>
    <w:rsid w:val="000934D4"/>
    <w:rsid w:val="00093A13"/>
    <w:rsid w:val="000946CE"/>
    <w:rsid w:val="000957E2"/>
    <w:rsid w:val="00096405"/>
    <w:rsid w:val="000969B2"/>
    <w:rsid w:val="0009792F"/>
    <w:rsid w:val="00097C62"/>
    <w:rsid w:val="000A0FC6"/>
    <w:rsid w:val="000A1526"/>
    <w:rsid w:val="000A2FC6"/>
    <w:rsid w:val="000A320F"/>
    <w:rsid w:val="000A40A2"/>
    <w:rsid w:val="000A4FC2"/>
    <w:rsid w:val="000A5551"/>
    <w:rsid w:val="000A5E67"/>
    <w:rsid w:val="000A645A"/>
    <w:rsid w:val="000A64D6"/>
    <w:rsid w:val="000A70E5"/>
    <w:rsid w:val="000A76C2"/>
    <w:rsid w:val="000B0B0F"/>
    <w:rsid w:val="000B134A"/>
    <w:rsid w:val="000B15CF"/>
    <w:rsid w:val="000B2CF8"/>
    <w:rsid w:val="000B357F"/>
    <w:rsid w:val="000B3DF0"/>
    <w:rsid w:val="000B45BC"/>
    <w:rsid w:val="000B519F"/>
    <w:rsid w:val="000B6574"/>
    <w:rsid w:val="000B68E4"/>
    <w:rsid w:val="000C0414"/>
    <w:rsid w:val="000C1222"/>
    <w:rsid w:val="000C4198"/>
    <w:rsid w:val="000C45B7"/>
    <w:rsid w:val="000C472E"/>
    <w:rsid w:val="000C4F39"/>
    <w:rsid w:val="000C4F93"/>
    <w:rsid w:val="000C6003"/>
    <w:rsid w:val="000C6A2C"/>
    <w:rsid w:val="000C7247"/>
    <w:rsid w:val="000C78C5"/>
    <w:rsid w:val="000C794C"/>
    <w:rsid w:val="000C7E4B"/>
    <w:rsid w:val="000D0094"/>
    <w:rsid w:val="000D129A"/>
    <w:rsid w:val="000D1A24"/>
    <w:rsid w:val="000D1F28"/>
    <w:rsid w:val="000D3226"/>
    <w:rsid w:val="000D3D8D"/>
    <w:rsid w:val="000D3DD6"/>
    <w:rsid w:val="000D40E3"/>
    <w:rsid w:val="000D4D18"/>
    <w:rsid w:val="000D4E68"/>
    <w:rsid w:val="000D586A"/>
    <w:rsid w:val="000D5A99"/>
    <w:rsid w:val="000D7998"/>
    <w:rsid w:val="000E0076"/>
    <w:rsid w:val="000E0576"/>
    <w:rsid w:val="000E0C50"/>
    <w:rsid w:val="000E0EE7"/>
    <w:rsid w:val="000E2046"/>
    <w:rsid w:val="000E34EC"/>
    <w:rsid w:val="000E37E4"/>
    <w:rsid w:val="000E3905"/>
    <w:rsid w:val="000E55D5"/>
    <w:rsid w:val="000E729C"/>
    <w:rsid w:val="000E7E02"/>
    <w:rsid w:val="000F2A07"/>
    <w:rsid w:val="000F3D0B"/>
    <w:rsid w:val="000F4BF1"/>
    <w:rsid w:val="000F51F6"/>
    <w:rsid w:val="000F602C"/>
    <w:rsid w:val="000F60C2"/>
    <w:rsid w:val="000F654F"/>
    <w:rsid w:val="000F6886"/>
    <w:rsid w:val="000F6B79"/>
    <w:rsid w:val="000F7B70"/>
    <w:rsid w:val="000F7DC4"/>
    <w:rsid w:val="00100BC1"/>
    <w:rsid w:val="00101590"/>
    <w:rsid w:val="00101D84"/>
    <w:rsid w:val="00102407"/>
    <w:rsid w:val="00102E4B"/>
    <w:rsid w:val="001036FE"/>
    <w:rsid w:val="00105FA9"/>
    <w:rsid w:val="00106CCC"/>
    <w:rsid w:val="00106CF0"/>
    <w:rsid w:val="00107DCC"/>
    <w:rsid w:val="0011008C"/>
    <w:rsid w:val="001107DA"/>
    <w:rsid w:val="00111698"/>
    <w:rsid w:val="00112A9A"/>
    <w:rsid w:val="0011329F"/>
    <w:rsid w:val="0011375C"/>
    <w:rsid w:val="00113EB3"/>
    <w:rsid w:val="001140C5"/>
    <w:rsid w:val="00114DAF"/>
    <w:rsid w:val="001158DA"/>
    <w:rsid w:val="0011655F"/>
    <w:rsid w:val="00120459"/>
    <w:rsid w:val="00120735"/>
    <w:rsid w:val="00120E0A"/>
    <w:rsid w:val="00121167"/>
    <w:rsid w:val="0012125E"/>
    <w:rsid w:val="00122EEC"/>
    <w:rsid w:val="0012320F"/>
    <w:rsid w:val="00124044"/>
    <w:rsid w:val="0012698D"/>
    <w:rsid w:val="0012702F"/>
    <w:rsid w:val="00127586"/>
    <w:rsid w:val="001302BB"/>
    <w:rsid w:val="00130CDF"/>
    <w:rsid w:val="0013231A"/>
    <w:rsid w:val="0013250F"/>
    <w:rsid w:val="001345F9"/>
    <w:rsid w:val="00136207"/>
    <w:rsid w:val="00137BC6"/>
    <w:rsid w:val="00137FFC"/>
    <w:rsid w:val="0014118D"/>
    <w:rsid w:val="00141708"/>
    <w:rsid w:val="00141852"/>
    <w:rsid w:val="00141A24"/>
    <w:rsid w:val="001427C5"/>
    <w:rsid w:val="001433F3"/>
    <w:rsid w:val="001454D8"/>
    <w:rsid w:val="001458EB"/>
    <w:rsid w:val="00146A12"/>
    <w:rsid w:val="0015050A"/>
    <w:rsid w:val="001517B4"/>
    <w:rsid w:val="001517C7"/>
    <w:rsid w:val="00151A27"/>
    <w:rsid w:val="00152090"/>
    <w:rsid w:val="001520E2"/>
    <w:rsid w:val="00153409"/>
    <w:rsid w:val="00154A4C"/>
    <w:rsid w:val="00154DED"/>
    <w:rsid w:val="00155036"/>
    <w:rsid w:val="001560F3"/>
    <w:rsid w:val="0015612D"/>
    <w:rsid w:val="00156917"/>
    <w:rsid w:val="00157BB5"/>
    <w:rsid w:val="00160E42"/>
    <w:rsid w:val="00160EEB"/>
    <w:rsid w:val="0016223E"/>
    <w:rsid w:val="00162268"/>
    <w:rsid w:val="001626EB"/>
    <w:rsid w:val="00162E9F"/>
    <w:rsid w:val="00162FCB"/>
    <w:rsid w:val="00164885"/>
    <w:rsid w:val="001648A9"/>
    <w:rsid w:val="00164F26"/>
    <w:rsid w:val="00165407"/>
    <w:rsid w:val="00165DA9"/>
    <w:rsid w:val="001663D4"/>
    <w:rsid w:val="00166D29"/>
    <w:rsid w:val="00167DA6"/>
    <w:rsid w:val="0017060F"/>
    <w:rsid w:val="001708EE"/>
    <w:rsid w:val="00170AE4"/>
    <w:rsid w:val="00171DF6"/>
    <w:rsid w:val="00172138"/>
    <w:rsid w:val="001728C6"/>
    <w:rsid w:val="0017314C"/>
    <w:rsid w:val="001731AC"/>
    <w:rsid w:val="001731BF"/>
    <w:rsid w:val="00173752"/>
    <w:rsid w:val="001747D1"/>
    <w:rsid w:val="00174B44"/>
    <w:rsid w:val="00175844"/>
    <w:rsid w:val="001759B2"/>
    <w:rsid w:val="00175B50"/>
    <w:rsid w:val="00176535"/>
    <w:rsid w:val="0017692A"/>
    <w:rsid w:val="00177BB3"/>
    <w:rsid w:val="00177D0B"/>
    <w:rsid w:val="0018044C"/>
    <w:rsid w:val="0018047A"/>
    <w:rsid w:val="00180D16"/>
    <w:rsid w:val="00180F7F"/>
    <w:rsid w:val="00181AEA"/>
    <w:rsid w:val="00181C0B"/>
    <w:rsid w:val="00181FA1"/>
    <w:rsid w:val="00183398"/>
    <w:rsid w:val="001846A8"/>
    <w:rsid w:val="00184F54"/>
    <w:rsid w:val="00186C7B"/>
    <w:rsid w:val="001870B8"/>
    <w:rsid w:val="00187403"/>
    <w:rsid w:val="00187D16"/>
    <w:rsid w:val="00190B22"/>
    <w:rsid w:val="001911C5"/>
    <w:rsid w:val="00191320"/>
    <w:rsid w:val="00192900"/>
    <w:rsid w:val="00193605"/>
    <w:rsid w:val="00195104"/>
    <w:rsid w:val="00195206"/>
    <w:rsid w:val="001953F9"/>
    <w:rsid w:val="00195B0D"/>
    <w:rsid w:val="00195D88"/>
    <w:rsid w:val="00196144"/>
    <w:rsid w:val="001976B7"/>
    <w:rsid w:val="001A0995"/>
    <w:rsid w:val="001A116C"/>
    <w:rsid w:val="001A1685"/>
    <w:rsid w:val="001A2BC6"/>
    <w:rsid w:val="001A2FFA"/>
    <w:rsid w:val="001A3D38"/>
    <w:rsid w:val="001A5618"/>
    <w:rsid w:val="001A70DF"/>
    <w:rsid w:val="001A7420"/>
    <w:rsid w:val="001B0A1C"/>
    <w:rsid w:val="001B0B6E"/>
    <w:rsid w:val="001B46D4"/>
    <w:rsid w:val="001B61F2"/>
    <w:rsid w:val="001B62F2"/>
    <w:rsid w:val="001B783F"/>
    <w:rsid w:val="001C10E3"/>
    <w:rsid w:val="001C134D"/>
    <w:rsid w:val="001C1C9C"/>
    <w:rsid w:val="001C2000"/>
    <w:rsid w:val="001C25A3"/>
    <w:rsid w:val="001C37F9"/>
    <w:rsid w:val="001C467E"/>
    <w:rsid w:val="001C505C"/>
    <w:rsid w:val="001C6097"/>
    <w:rsid w:val="001C6429"/>
    <w:rsid w:val="001D01E9"/>
    <w:rsid w:val="001D0F63"/>
    <w:rsid w:val="001D2462"/>
    <w:rsid w:val="001D2DC7"/>
    <w:rsid w:val="001D34E0"/>
    <w:rsid w:val="001D3A54"/>
    <w:rsid w:val="001D3FF2"/>
    <w:rsid w:val="001D4F40"/>
    <w:rsid w:val="001D4F86"/>
    <w:rsid w:val="001D5033"/>
    <w:rsid w:val="001D5C99"/>
    <w:rsid w:val="001D5EA7"/>
    <w:rsid w:val="001D615F"/>
    <w:rsid w:val="001E01E8"/>
    <w:rsid w:val="001E2249"/>
    <w:rsid w:val="001E29C1"/>
    <w:rsid w:val="001E2CE3"/>
    <w:rsid w:val="001E345C"/>
    <w:rsid w:val="001E39AD"/>
    <w:rsid w:val="001E3DFE"/>
    <w:rsid w:val="001E444A"/>
    <w:rsid w:val="001E469F"/>
    <w:rsid w:val="001E4C3E"/>
    <w:rsid w:val="001E5ACB"/>
    <w:rsid w:val="001E633D"/>
    <w:rsid w:val="001E6CDC"/>
    <w:rsid w:val="001E77ED"/>
    <w:rsid w:val="001E780B"/>
    <w:rsid w:val="001E787B"/>
    <w:rsid w:val="001F05D6"/>
    <w:rsid w:val="001F0AC0"/>
    <w:rsid w:val="001F0F15"/>
    <w:rsid w:val="001F152E"/>
    <w:rsid w:val="001F1941"/>
    <w:rsid w:val="001F20A2"/>
    <w:rsid w:val="001F22C1"/>
    <w:rsid w:val="001F2D4B"/>
    <w:rsid w:val="001F36D4"/>
    <w:rsid w:val="001F3701"/>
    <w:rsid w:val="001F45B6"/>
    <w:rsid w:val="001F4829"/>
    <w:rsid w:val="001F5F48"/>
    <w:rsid w:val="001F5FAD"/>
    <w:rsid w:val="001F5FDD"/>
    <w:rsid w:val="001F7BFE"/>
    <w:rsid w:val="00200AB1"/>
    <w:rsid w:val="002017C4"/>
    <w:rsid w:val="00201813"/>
    <w:rsid w:val="002019AC"/>
    <w:rsid w:val="002021D4"/>
    <w:rsid w:val="0020277A"/>
    <w:rsid w:val="00202B01"/>
    <w:rsid w:val="00202C07"/>
    <w:rsid w:val="00202F25"/>
    <w:rsid w:val="00202FC6"/>
    <w:rsid w:val="00203702"/>
    <w:rsid w:val="00203985"/>
    <w:rsid w:val="002044D5"/>
    <w:rsid w:val="0020485E"/>
    <w:rsid w:val="00204A52"/>
    <w:rsid w:val="00205E2C"/>
    <w:rsid w:val="002069BE"/>
    <w:rsid w:val="00206DC1"/>
    <w:rsid w:val="0020707D"/>
    <w:rsid w:val="002070FD"/>
    <w:rsid w:val="002105BA"/>
    <w:rsid w:val="00211191"/>
    <w:rsid w:val="0021129B"/>
    <w:rsid w:val="002117BE"/>
    <w:rsid w:val="00211818"/>
    <w:rsid w:val="00212413"/>
    <w:rsid w:val="00212702"/>
    <w:rsid w:val="00213541"/>
    <w:rsid w:val="002136C2"/>
    <w:rsid w:val="002137D7"/>
    <w:rsid w:val="002157D4"/>
    <w:rsid w:val="00215A07"/>
    <w:rsid w:val="00220CFC"/>
    <w:rsid w:val="0022208B"/>
    <w:rsid w:val="00222345"/>
    <w:rsid w:val="00222F86"/>
    <w:rsid w:val="002233D7"/>
    <w:rsid w:val="002233DB"/>
    <w:rsid w:val="00223CAE"/>
    <w:rsid w:val="00224A6C"/>
    <w:rsid w:val="00224CA9"/>
    <w:rsid w:val="00225672"/>
    <w:rsid w:val="00225717"/>
    <w:rsid w:val="0022620B"/>
    <w:rsid w:val="00226506"/>
    <w:rsid w:val="00226D92"/>
    <w:rsid w:val="0022722C"/>
    <w:rsid w:val="00227D0C"/>
    <w:rsid w:val="00227EE2"/>
    <w:rsid w:val="0023029A"/>
    <w:rsid w:val="00230D18"/>
    <w:rsid w:val="00230D76"/>
    <w:rsid w:val="002326F0"/>
    <w:rsid w:val="00232ED8"/>
    <w:rsid w:val="00232EEC"/>
    <w:rsid w:val="002339B6"/>
    <w:rsid w:val="00234B9D"/>
    <w:rsid w:val="00235FBC"/>
    <w:rsid w:val="00236210"/>
    <w:rsid w:val="00236DE5"/>
    <w:rsid w:val="002373D3"/>
    <w:rsid w:val="0024012E"/>
    <w:rsid w:val="002413B2"/>
    <w:rsid w:val="00241630"/>
    <w:rsid w:val="00241881"/>
    <w:rsid w:val="00242104"/>
    <w:rsid w:val="00242B0D"/>
    <w:rsid w:val="0024762E"/>
    <w:rsid w:val="00247AFD"/>
    <w:rsid w:val="00247EE8"/>
    <w:rsid w:val="002511E8"/>
    <w:rsid w:val="002513AE"/>
    <w:rsid w:val="00253610"/>
    <w:rsid w:val="00254EBC"/>
    <w:rsid w:val="0025780F"/>
    <w:rsid w:val="00257EAD"/>
    <w:rsid w:val="00257F09"/>
    <w:rsid w:val="00260614"/>
    <w:rsid w:val="00261877"/>
    <w:rsid w:val="00261919"/>
    <w:rsid w:val="00262193"/>
    <w:rsid w:val="002622FB"/>
    <w:rsid w:val="00262494"/>
    <w:rsid w:val="00262877"/>
    <w:rsid w:val="00262A30"/>
    <w:rsid w:val="00263328"/>
    <w:rsid w:val="002651F3"/>
    <w:rsid w:val="00265F63"/>
    <w:rsid w:val="002661DC"/>
    <w:rsid w:val="0026639E"/>
    <w:rsid w:val="00266F59"/>
    <w:rsid w:val="0026724D"/>
    <w:rsid w:val="0026746B"/>
    <w:rsid w:val="00267F58"/>
    <w:rsid w:val="00270892"/>
    <w:rsid w:val="002713F6"/>
    <w:rsid w:val="002721F1"/>
    <w:rsid w:val="0027228D"/>
    <w:rsid w:val="002735B1"/>
    <w:rsid w:val="00274AF0"/>
    <w:rsid w:val="0027557F"/>
    <w:rsid w:val="002756E4"/>
    <w:rsid w:val="002768C5"/>
    <w:rsid w:val="00276B8E"/>
    <w:rsid w:val="00277743"/>
    <w:rsid w:val="002835F2"/>
    <w:rsid w:val="00285D55"/>
    <w:rsid w:val="002864E4"/>
    <w:rsid w:val="00287BD8"/>
    <w:rsid w:val="00287EC0"/>
    <w:rsid w:val="00290082"/>
    <w:rsid w:val="00290CBF"/>
    <w:rsid w:val="00291506"/>
    <w:rsid w:val="002916E8"/>
    <w:rsid w:val="00293FB3"/>
    <w:rsid w:val="0029446C"/>
    <w:rsid w:val="00294556"/>
    <w:rsid w:val="00295050"/>
    <w:rsid w:val="00295EB1"/>
    <w:rsid w:val="002961FB"/>
    <w:rsid w:val="00296A08"/>
    <w:rsid w:val="002A2823"/>
    <w:rsid w:val="002A2B4A"/>
    <w:rsid w:val="002A2B7E"/>
    <w:rsid w:val="002A3A40"/>
    <w:rsid w:val="002A5BEB"/>
    <w:rsid w:val="002A71C2"/>
    <w:rsid w:val="002B015A"/>
    <w:rsid w:val="002B15B4"/>
    <w:rsid w:val="002B18CA"/>
    <w:rsid w:val="002B220B"/>
    <w:rsid w:val="002B50F0"/>
    <w:rsid w:val="002B633C"/>
    <w:rsid w:val="002B743C"/>
    <w:rsid w:val="002B7927"/>
    <w:rsid w:val="002C1057"/>
    <w:rsid w:val="002C153F"/>
    <w:rsid w:val="002C16AA"/>
    <w:rsid w:val="002C23FA"/>
    <w:rsid w:val="002C2D26"/>
    <w:rsid w:val="002C3970"/>
    <w:rsid w:val="002C3A7E"/>
    <w:rsid w:val="002C3D53"/>
    <w:rsid w:val="002C52EE"/>
    <w:rsid w:val="002C57E3"/>
    <w:rsid w:val="002D032A"/>
    <w:rsid w:val="002D0610"/>
    <w:rsid w:val="002D0872"/>
    <w:rsid w:val="002D17B9"/>
    <w:rsid w:val="002D1C4E"/>
    <w:rsid w:val="002D2115"/>
    <w:rsid w:val="002D277F"/>
    <w:rsid w:val="002D3224"/>
    <w:rsid w:val="002D3835"/>
    <w:rsid w:val="002D42B6"/>
    <w:rsid w:val="002D5BDC"/>
    <w:rsid w:val="002D5D6F"/>
    <w:rsid w:val="002D5D81"/>
    <w:rsid w:val="002D6FD8"/>
    <w:rsid w:val="002D7391"/>
    <w:rsid w:val="002E1318"/>
    <w:rsid w:val="002E25C0"/>
    <w:rsid w:val="002E287F"/>
    <w:rsid w:val="002E381A"/>
    <w:rsid w:val="002E3F9F"/>
    <w:rsid w:val="002E5B98"/>
    <w:rsid w:val="002E61C3"/>
    <w:rsid w:val="002E6ED1"/>
    <w:rsid w:val="002E7906"/>
    <w:rsid w:val="002E7E23"/>
    <w:rsid w:val="002F0126"/>
    <w:rsid w:val="002F188C"/>
    <w:rsid w:val="002F2E7D"/>
    <w:rsid w:val="002F34CD"/>
    <w:rsid w:val="002F428B"/>
    <w:rsid w:val="002F4818"/>
    <w:rsid w:val="002F4D41"/>
    <w:rsid w:val="002F4DEA"/>
    <w:rsid w:val="002F5278"/>
    <w:rsid w:val="002F5E97"/>
    <w:rsid w:val="002F61F7"/>
    <w:rsid w:val="002F64D0"/>
    <w:rsid w:val="002F6CF7"/>
    <w:rsid w:val="002F6D04"/>
    <w:rsid w:val="002F72AF"/>
    <w:rsid w:val="003025B8"/>
    <w:rsid w:val="00304BCF"/>
    <w:rsid w:val="00305604"/>
    <w:rsid w:val="00305899"/>
    <w:rsid w:val="00305CE9"/>
    <w:rsid w:val="00306E87"/>
    <w:rsid w:val="003071CB"/>
    <w:rsid w:val="00307376"/>
    <w:rsid w:val="0031084F"/>
    <w:rsid w:val="00310876"/>
    <w:rsid w:val="00311501"/>
    <w:rsid w:val="00311DB7"/>
    <w:rsid w:val="0031355D"/>
    <w:rsid w:val="003137AE"/>
    <w:rsid w:val="003137F5"/>
    <w:rsid w:val="00315B06"/>
    <w:rsid w:val="00316775"/>
    <w:rsid w:val="00316F1A"/>
    <w:rsid w:val="00317E71"/>
    <w:rsid w:val="00321FF8"/>
    <w:rsid w:val="0032223A"/>
    <w:rsid w:val="00322E94"/>
    <w:rsid w:val="00323013"/>
    <w:rsid w:val="00323399"/>
    <w:rsid w:val="00323B67"/>
    <w:rsid w:val="00324000"/>
    <w:rsid w:val="00324399"/>
    <w:rsid w:val="00324C27"/>
    <w:rsid w:val="00325AB4"/>
    <w:rsid w:val="0032723B"/>
    <w:rsid w:val="0032781F"/>
    <w:rsid w:val="00327C15"/>
    <w:rsid w:val="00330D0A"/>
    <w:rsid w:val="00331567"/>
    <w:rsid w:val="00332795"/>
    <w:rsid w:val="00332F94"/>
    <w:rsid w:val="003333C9"/>
    <w:rsid w:val="00334C32"/>
    <w:rsid w:val="00335BBA"/>
    <w:rsid w:val="003371E9"/>
    <w:rsid w:val="00337507"/>
    <w:rsid w:val="0033776F"/>
    <w:rsid w:val="00337FBC"/>
    <w:rsid w:val="00343C66"/>
    <w:rsid w:val="00343C90"/>
    <w:rsid w:val="00343ED8"/>
    <w:rsid w:val="003442D3"/>
    <w:rsid w:val="0034643C"/>
    <w:rsid w:val="00347A1A"/>
    <w:rsid w:val="00350035"/>
    <w:rsid w:val="0035029C"/>
    <w:rsid w:val="00351707"/>
    <w:rsid w:val="00351DF5"/>
    <w:rsid w:val="00351E63"/>
    <w:rsid w:val="00353D72"/>
    <w:rsid w:val="00354C02"/>
    <w:rsid w:val="00355310"/>
    <w:rsid w:val="003562A3"/>
    <w:rsid w:val="00356460"/>
    <w:rsid w:val="0035789F"/>
    <w:rsid w:val="00357E24"/>
    <w:rsid w:val="00360BAC"/>
    <w:rsid w:val="00360BDD"/>
    <w:rsid w:val="00361978"/>
    <w:rsid w:val="0036246B"/>
    <w:rsid w:val="00362AA1"/>
    <w:rsid w:val="00364B9D"/>
    <w:rsid w:val="00367008"/>
    <w:rsid w:val="0036701D"/>
    <w:rsid w:val="003709FA"/>
    <w:rsid w:val="003722CB"/>
    <w:rsid w:val="003726A9"/>
    <w:rsid w:val="00372907"/>
    <w:rsid w:val="00372CE1"/>
    <w:rsid w:val="00373B27"/>
    <w:rsid w:val="00373D93"/>
    <w:rsid w:val="00373E63"/>
    <w:rsid w:val="00374050"/>
    <w:rsid w:val="00374909"/>
    <w:rsid w:val="003749AC"/>
    <w:rsid w:val="003753EA"/>
    <w:rsid w:val="00375D47"/>
    <w:rsid w:val="0037789C"/>
    <w:rsid w:val="00377A1D"/>
    <w:rsid w:val="003801FC"/>
    <w:rsid w:val="0038132A"/>
    <w:rsid w:val="00381478"/>
    <w:rsid w:val="003814A6"/>
    <w:rsid w:val="003816E0"/>
    <w:rsid w:val="003816F1"/>
    <w:rsid w:val="0038244A"/>
    <w:rsid w:val="00382587"/>
    <w:rsid w:val="0038260E"/>
    <w:rsid w:val="003826E9"/>
    <w:rsid w:val="0038285E"/>
    <w:rsid w:val="00390CF2"/>
    <w:rsid w:val="0039169F"/>
    <w:rsid w:val="00392F26"/>
    <w:rsid w:val="00393FCC"/>
    <w:rsid w:val="00394551"/>
    <w:rsid w:val="003948B6"/>
    <w:rsid w:val="00394D4F"/>
    <w:rsid w:val="003956A9"/>
    <w:rsid w:val="0039605C"/>
    <w:rsid w:val="003A0378"/>
    <w:rsid w:val="003A0E8C"/>
    <w:rsid w:val="003A1315"/>
    <w:rsid w:val="003A38D5"/>
    <w:rsid w:val="003A3A45"/>
    <w:rsid w:val="003A4327"/>
    <w:rsid w:val="003A4861"/>
    <w:rsid w:val="003A52E2"/>
    <w:rsid w:val="003A6157"/>
    <w:rsid w:val="003A643C"/>
    <w:rsid w:val="003A64B5"/>
    <w:rsid w:val="003A7176"/>
    <w:rsid w:val="003A77A6"/>
    <w:rsid w:val="003B08CB"/>
    <w:rsid w:val="003B14AD"/>
    <w:rsid w:val="003B5AAF"/>
    <w:rsid w:val="003B7260"/>
    <w:rsid w:val="003B79DA"/>
    <w:rsid w:val="003B7DA2"/>
    <w:rsid w:val="003B7FDF"/>
    <w:rsid w:val="003C0335"/>
    <w:rsid w:val="003C0850"/>
    <w:rsid w:val="003C0BDE"/>
    <w:rsid w:val="003C1591"/>
    <w:rsid w:val="003C2144"/>
    <w:rsid w:val="003C23D7"/>
    <w:rsid w:val="003C3E05"/>
    <w:rsid w:val="003C3F12"/>
    <w:rsid w:val="003C485B"/>
    <w:rsid w:val="003C51EF"/>
    <w:rsid w:val="003C7679"/>
    <w:rsid w:val="003D02A1"/>
    <w:rsid w:val="003D09C7"/>
    <w:rsid w:val="003D0BD1"/>
    <w:rsid w:val="003D1A9C"/>
    <w:rsid w:val="003D1AF1"/>
    <w:rsid w:val="003D1BC9"/>
    <w:rsid w:val="003D21C5"/>
    <w:rsid w:val="003D2375"/>
    <w:rsid w:val="003D3F00"/>
    <w:rsid w:val="003D40F7"/>
    <w:rsid w:val="003D5B7D"/>
    <w:rsid w:val="003D688F"/>
    <w:rsid w:val="003E19E7"/>
    <w:rsid w:val="003E570E"/>
    <w:rsid w:val="003E707E"/>
    <w:rsid w:val="003E7CBF"/>
    <w:rsid w:val="003F1243"/>
    <w:rsid w:val="003F18E5"/>
    <w:rsid w:val="003F19AC"/>
    <w:rsid w:val="003F2273"/>
    <w:rsid w:val="003F2ADE"/>
    <w:rsid w:val="003F2FF3"/>
    <w:rsid w:val="003F36D8"/>
    <w:rsid w:val="003F4731"/>
    <w:rsid w:val="003F4E37"/>
    <w:rsid w:val="003F565B"/>
    <w:rsid w:val="003F7459"/>
    <w:rsid w:val="00402546"/>
    <w:rsid w:val="004046CF"/>
    <w:rsid w:val="00404CAE"/>
    <w:rsid w:val="00406066"/>
    <w:rsid w:val="004073C7"/>
    <w:rsid w:val="00407BCE"/>
    <w:rsid w:val="00410335"/>
    <w:rsid w:val="00410732"/>
    <w:rsid w:val="00410B1B"/>
    <w:rsid w:val="00410BDA"/>
    <w:rsid w:val="00410D7E"/>
    <w:rsid w:val="00413E0D"/>
    <w:rsid w:val="0041462F"/>
    <w:rsid w:val="004163AB"/>
    <w:rsid w:val="00416507"/>
    <w:rsid w:val="00416B9B"/>
    <w:rsid w:val="00417171"/>
    <w:rsid w:val="00421019"/>
    <w:rsid w:val="00422A40"/>
    <w:rsid w:val="0042394D"/>
    <w:rsid w:val="00423F68"/>
    <w:rsid w:val="0042502D"/>
    <w:rsid w:val="00426B59"/>
    <w:rsid w:val="00426BAA"/>
    <w:rsid w:val="00427721"/>
    <w:rsid w:val="00427891"/>
    <w:rsid w:val="0043106B"/>
    <w:rsid w:val="004313E3"/>
    <w:rsid w:val="00431DB4"/>
    <w:rsid w:val="00434071"/>
    <w:rsid w:val="00434A0A"/>
    <w:rsid w:val="0043590D"/>
    <w:rsid w:val="0043599E"/>
    <w:rsid w:val="00436FDE"/>
    <w:rsid w:val="004373FD"/>
    <w:rsid w:val="00440D61"/>
    <w:rsid w:val="00441951"/>
    <w:rsid w:val="00442368"/>
    <w:rsid w:val="00442B7C"/>
    <w:rsid w:val="00442C23"/>
    <w:rsid w:val="004439D4"/>
    <w:rsid w:val="00444157"/>
    <w:rsid w:val="00444AC4"/>
    <w:rsid w:val="004466A0"/>
    <w:rsid w:val="00447116"/>
    <w:rsid w:val="004503D3"/>
    <w:rsid w:val="00450559"/>
    <w:rsid w:val="00451CAB"/>
    <w:rsid w:val="00452D54"/>
    <w:rsid w:val="00453252"/>
    <w:rsid w:val="0045330C"/>
    <w:rsid w:val="004534FD"/>
    <w:rsid w:val="00454AC2"/>
    <w:rsid w:val="00455112"/>
    <w:rsid w:val="00455EC6"/>
    <w:rsid w:val="0045666F"/>
    <w:rsid w:val="0046099B"/>
    <w:rsid w:val="00461151"/>
    <w:rsid w:val="00461664"/>
    <w:rsid w:val="0046180C"/>
    <w:rsid w:val="00461C87"/>
    <w:rsid w:val="00462766"/>
    <w:rsid w:val="00464FC1"/>
    <w:rsid w:val="0046617D"/>
    <w:rsid w:val="00466C0B"/>
    <w:rsid w:val="00467350"/>
    <w:rsid w:val="00471114"/>
    <w:rsid w:val="00471856"/>
    <w:rsid w:val="00473BB0"/>
    <w:rsid w:val="0047425F"/>
    <w:rsid w:val="004755EE"/>
    <w:rsid w:val="004763B4"/>
    <w:rsid w:val="00476A33"/>
    <w:rsid w:val="00476A64"/>
    <w:rsid w:val="00477BB3"/>
    <w:rsid w:val="00480A77"/>
    <w:rsid w:val="0048162E"/>
    <w:rsid w:val="004823C0"/>
    <w:rsid w:val="004831D1"/>
    <w:rsid w:val="0048480E"/>
    <w:rsid w:val="00485481"/>
    <w:rsid w:val="00485640"/>
    <w:rsid w:val="004860DB"/>
    <w:rsid w:val="00486D5D"/>
    <w:rsid w:val="004874D0"/>
    <w:rsid w:val="00487515"/>
    <w:rsid w:val="00487618"/>
    <w:rsid w:val="0049094C"/>
    <w:rsid w:val="00490B56"/>
    <w:rsid w:val="0049158D"/>
    <w:rsid w:val="0049183F"/>
    <w:rsid w:val="00492E30"/>
    <w:rsid w:val="0049318F"/>
    <w:rsid w:val="00493923"/>
    <w:rsid w:val="0049398A"/>
    <w:rsid w:val="00493DDF"/>
    <w:rsid w:val="004941D1"/>
    <w:rsid w:val="00494DAB"/>
    <w:rsid w:val="004964A8"/>
    <w:rsid w:val="00497C2C"/>
    <w:rsid w:val="00497E06"/>
    <w:rsid w:val="004A0AA5"/>
    <w:rsid w:val="004A2210"/>
    <w:rsid w:val="004A2590"/>
    <w:rsid w:val="004A2F5F"/>
    <w:rsid w:val="004A6AC9"/>
    <w:rsid w:val="004A6EFD"/>
    <w:rsid w:val="004A7F4B"/>
    <w:rsid w:val="004B044F"/>
    <w:rsid w:val="004B04E5"/>
    <w:rsid w:val="004B05D8"/>
    <w:rsid w:val="004B0915"/>
    <w:rsid w:val="004B136A"/>
    <w:rsid w:val="004B1583"/>
    <w:rsid w:val="004B29F5"/>
    <w:rsid w:val="004B3529"/>
    <w:rsid w:val="004B3DCE"/>
    <w:rsid w:val="004B4E7A"/>
    <w:rsid w:val="004B5701"/>
    <w:rsid w:val="004B5E1B"/>
    <w:rsid w:val="004B6036"/>
    <w:rsid w:val="004B6819"/>
    <w:rsid w:val="004B75C4"/>
    <w:rsid w:val="004B77B1"/>
    <w:rsid w:val="004C10C1"/>
    <w:rsid w:val="004C2AE6"/>
    <w:rsid w:val="004C2EB5"/>
    <w:rsid w:val="004C3541"/>
    <w:rsid w:val="004C4B90"/>
    <w:rsid w:val="004C52B3"/>
    <w:rsid w:val="004C5412"/>
    <w:rsid w:val="004C58C6"/>
    <w:rsid w:val="004C5ABA"/>
    <w:rsid w:val="004C5D52"/>
    <w:rsid w:val="004C76E2"/>
    <w:rsid w:val="004C77DF"/>
    <w:rsid w:val="004D0133"/>
    <w:rsid w:val="004D05D9"/>
    <w:rsid w:val="004D17DA"/>
    <w:rsid w:val="004D2824"/>
    <w:rsid w:val="004D3365"/>
    <w:rsid w:val="004D360F"/>
    <w:rsid w:val="004D3755"/>
    <w:rsid w:val="004D3A3B"/>
    <w:rsid w:val="004D3B10"/>
    <w:rsid w:val="004D4148"/>
    <w:rsid w:val="004D4981"/>
    <w:rsid w:val="004D585F"/>
    <w:rsid w:val="004D5E1D"/>
    <w:rsid w:val="004D6325"/>
    <w:rsid w:val="004D7BD6"/>
    <w:rsid w:val="004D7D53"/>
    <w:rsid w:val="004E02B9"/>
    <w:rsid w:val="004E14C3"/>
    <w:rsid w:val="004E2E36"/>
    <w:rsid w:val="004E3CB3"/>
    <w:rsid w:val="004E3D88"/>
    <w:rsid w:val="004E423E"/>
    <w:rsid w:val="004E446D"/>
    <w:rsid w:val="004E65CB"/>
    <w:rsid w:val="004E6935"/>
    <w:rsid w:val="004E6C4D"/>
    <w:rsid w:val="004E6D3C"/>
    <w:rsid w:val="004E7711"/>
    <w:rsid w:val="004E7877"/>
    <w:rsid w:val="004F217F"/>
    <w:rsid w:val="004F3A38"/>
    <w:rsid w:val="004F4887"/>
    <w:rsid w:val="004F5309"/>
    <w:rsid w:val="004F5F0E"/>
    <w:rsid w:val="004F5F7F"/>
    <w:rsid w:val="004F66A2"/>
    <w:rsid w:val="004F70A2"/>
    <w:rsid w:val="0050094D"/>
    <w:rsid w:val="00500D5F"/>
    <w:rsid w:val="005041D3"/>
    <w:rsid w:val="005048BC"/>
    <w:rsid w:val="005067C2"/>
    <w:rsid w:val="00506D0F"/>
    <w:rsid w:val="0050787E"/>
    <w:rsid w:val="00507C0A"/>
    <w:rsid w:val="00510034"/>
    <w:rsid w:val="005109B7"/>
    <w:rsid w:val="00513DA8"/>
    <w:rsid w:val="00513EA6"/>
    <w:rsid w:val="00513F22"/>
    <w:rsid w:val="00515E30"/>
    <w:rsid w:val="00516282"/>
    <w:rsid w:val="00516859"/>
    <w:rsid w:val="00517C79"/>
    <w:rsid w:val="00517F9B"/>
    <w:rsid w:val="00520241"/>
    <w:rsid w:val="005206F2"/>
    <w:rsid w:val="00520714"/>
    <w:rsid w:val="00520835"/>
    <w:rsid w:val="00520FC2"/>
    <w:rsid w:val="00521682"/>
    <w:rsid w:val="00521FD9"/>
    <w:rsid w:val="00522963"/>
    <w:rsid w:val="00526C23"/>
    <w:rsid w:val="00530F0C"/>
    <w:rsid w:val="00531347"/>
    <w:rsid w:val="00532025"/>
    <w:rsid w:val="00532155"/>
    <w:rsid w:val="005326C5"/>
    <w:rsid w:val="0053341A"/>
    <w:rsid w:val="0053343B"/>
    <w:rsid w:val="00533885"/>
    <w:rsid w:val="00533D11"/>
    <w:rsid w:val="00533D9A"/>
    <w:rsid w:val="00534832"/>
    <w:rsid w:val="0053485A"/>
    <w:rsid w:val="005349CB"/>
    <w:rsid w:val="005361BE"/>
    <w:rsid w:val="00536636"/>
    <w:rsid w:val="00536A9C"/>
    <w:rsid w:val="00537639"/>
    <w:rsid w:val="00537CF3"/>
    <w:rsid w:val="00540A43"/>
    <w:rsid w:val="00540ED9"/>
    <w:rsid w:val="0054127D"/>
    <w:rsid w:val="00541F32"/>
    <w:rsid w:val="00542D48"/>
    <w:rsid w:val="005432E5"/>
    <w:rsid w:val="00543BF0"/>
    <w:rsid w:val="00545E5F"/>
    <w:rsid w:val="005464AA"/>
    <w:rsid w:val="005474CE"/>
    <w:rsid w:val="00547EA9"/>
    <w:rsid w:val="005515D4"/>
    <w:rsid w:val="00552B73"/>
    <w:rsid w:val="00552D6F"/>
    <w:rsid w:val="005536F4"/>
    <w:rsid w:val="00553A1F"/>
    <w:rsid w:val="00553F2C"/>
    <w:rsid w:val="00554A06"/>
    <w:rsid w:val="00554B7F"/>
    <w:rsid w:val="0055539A"/>
    <w:rsid w:val="00555675"/>
    <w:rsid w:val="0055643D"/>
    <w:rsid w:val="00557245"/>
    <w:rsid w:val="005574E0"/>
    <w:rsid w:val="00560441"/>
    <w:rsid w:val="00560E33"/>
    <w:rsid w:val="00560F8F"/>
    <w:rsid w:val="00561B9C"/>
    <w:rsid w:val="00561C44"/>
    <w:rsid w:val="00562189"/>
    <w:rsid w:val="00562717"/>
    <w:rsid w:val="005642B7"/>
    <w:rsid w:val="00564F98"/>
    <w:rsid w:val="00565901"/>
    <w:rsid w:val="0056591C"/>
    <w:rsid w:val="00570902"/>
    <w:rsid w:val="00570D41"/>
    <w:rsid w:val="0057162E"/>
    <w:rsid w:val="005735B4"/>
    <w:rsid w:val="00575057"/>
    <w:rsid w:val="0057520E"/>
    <w:rsid w:val="00575C6F"/>
    <w:rsid w:val="0057681D"/>
    <w:rsid w:val="00576E92"/>
    <w:rsid w:val="005770DC"/>
    <w:rsid w:val="00577233"/>
    <w:rsid w:val="00577D07"/>
    <w:rsid w:val="00577F8C"/>
    <w:rsid w:val="00581206"/>
    <w:rsid w:val="00581E9B"/>
    <w:rsid w:val="00582B9A"/>
    <w:rsid w:val="005834EC"/>
    <w:rsid w:val="00583E4E"/>
    <w:rsid w:val="0058425C"/>
    <w:rsid w:val="005842A1"/>
    <w:rsid w:val="00585AFB"/>
    <w:rsid w:val="005863AD"/>
    <w:rsid w:val="005867E0"/>
    <w:rsid w:val="00587968"/>
    <w:rsid w:val="0059062D"/>
    <w:rsid w:val="005907E4"/>
    <w:rsid w:val="00590F64"/>
    <w:rsid w:val="0059307A"/>
    <w:rsid w:val="00593609"/>
    <w:rsid w:val="00594339"/>
    <w:rsid w:val="005947FB"/>
    <w:rsid w:val="00594F66"/>
    <w:rsid w:val="005950C8"/>
    <w:rsid w:val="005955A3"/>
    <w:rsid w:val="005959AD"/>
    <w:rsid w:val="00595A82"/>
    <w:rsid w:val="005961DA"/>
    <w:rsid w:val="0059696D"/>
    <w:rsid w:val="00597979"/>
    <w:rsid w:val="005A06A4"/>
    <w:rsid w:val="005A111E"/>
    <w:rsid w:val="005A1245"/>
    <w:rsid w:val="005A24E8"/>
    <w:rsid w:val="005A36FB"/>
    <w:rsid w:val="005A3FCC"/>
    <w:rsid w:val="005A467A"/>
    <w:rsid w:val="005A60D7"/>
    <w:rsid w:val="005A7070"/>
    <w:rsid w:val="005A739B"/>
    <w:rsid w:val="005B04E5"/>
    <w:rsid w:val="005B0816"/>
    <w:rsid w:val="005B2935"/>
    <w:rsid w:val="005B3393"/>
    <w:rsid w:val="005B339C"/>
    <w:rsid w:val="005B34A2"/>
    <w:rsid w:val="005B35D1"/>
    <w:rsid w:val="005B3B91"/>
    <w:rsid w:val="005B54B3"/>
    <w:rsid w:val="005B5E9F"/>
    <w:rsid w:val="005B5FFA"/>
    <w:rsid w:val="005B6CE4"/>
    <w:rsid w:val="005B6CFA"/>
    <w:rsid w:val="005B7DBC"/>
    <w:rsid w:val="005C3EB3"/>
    <w:rsid w:val="005C452C"/>
    <w:rsid w:val="005C5026"/>
    <w:rsid w:val="005C69F9"/>
    <w:rsid w:val="005C702F"/>
    <w:rsid w:val="005C76E0"/>
    <w:rsid w:val="005C7F90"/>
    <w:rsid w:val="005D131D"/>
    <w:rsid w:val="005D327D"/>
    <w:rsid w:val="005D32FC"/>
    <w:rsid w:val="005D3C6A"/>
    <w:rsid w:val="005D6AB1"/>
    <w:rsid w:val="005D7613"/>
    <w:rsid w:val="005E46C3"/>
    <w:rsid w:val="005E4D33"/>
    <w:rsid w:val="005E6169"/>
    <w:rsid w:val="005E69DC"/>
    <w:rsid w:val="005E6D19"/>
    <w:rsid w:val="005E7252"/>
    <w:rsid w:val="005E77E7"/>
    <w:rsid w:val="005F12FB"/>
    <w:rsid w:val="005F1621"/>
    <w:rsid w:val="005F1689"/>
    <w:rsid w:val="005F1961"/>
    <w:rsid w:val="005F1EC2"/>
    <w:rsid w:val="005F3325"/>
    <w:rsid w:val="005F3833"/>
    <w:rsid w:val="005F4599"/>
    <w:rsid w:val="005F62C0"/>
    <w:rsid w:val="005F7721"/>
    <w:rsid w:val="005F7D43"/>
    <w:rsid w:val="00602893"/>
    <w:rsid w:val="00602C2A"/>
    <w:rsid w:val="00602DC2"/>
    <w:rsid w:val="00603A68"/>
    <w:rsid w:val="00604523"/>
    <w:rsid w:val="0060491C"/>
    <w:rsid w:val="00604D69"/>
    <w:rsid w:val="00605BE4"/>
    <w:rsid w:val="00605E78"/>
    <w:rsid w:val="00605EEA"/>
    <w:rsid w:val="00606CCD"/>
    <w:rsid w:val="006077C2"/>
    <w:rsid w:val="00607A97"/>
    <w:rsid w:val="00611481"/>
    <w:rsid w:val="00611B5B"/>
    <w:rsid w:val="00612AD1"/>
    <w:rsid w:val="00613456"/>
    <w:rsid w:val="00613989"/>
    <w:rsid w:val="00614503"/>
    <w:rsid w:val="00614B3F"/>
    <w:rsid w:val="006151E1"/>
    <w:rsid w:val="006166B0"/>
    <w:rsid w:val="00616CDB"/>
    <w:rsid w:val="00616E51"/>
    <w:rsid w:val="006170A5"/>
    <w:rsid w:val="006177E7"/>
    <w:rsid w:val="00620AF8"/>
    <w:rsid w:val="0062272A"/>
    <w:rsid w:val="00622832"/>
    <w:rsid w:val="00622AF7"/>
    <w:rsid w:val="00623A1E"/>
    <w:rsid w:val="006240F2"/>
    <w:rsid w:val="0062431A"/>
    <w:rsid w:val="006247A7"/>
    <w:rsid w:val="006267E1"/>
    <w:rsid w:val="00627771"/>
    <w:rsid w:val="00633003"/>
    <w:rsid w:val="0063372C"/>
    <w:rsid w:val="0063475E"/>
    <w:rsid w:val="00635326"/>
    <w:rsid w:val="00636015"/>
    <w:rsid w:val="00636A2B"/>
    <w:rsid w:val="00636F79"/>
    <w:rsid w:val="0063770A"/>
    <w:rsid w:val="00637BE8"/>
    <w:rsid w:val="00640EF7"/>
    <w:rsid w:val="00641BD3"/>
    <w:rsid w:val="0064229E"/>
    <w:rsid w:val="006436D6"/>
    <w:rsid w:val="006438E7"/>
    <w:rsid w:val="0064421A"/>
    <w:rsid w:val="006456AA"/>
    <w:rsid w:val="00646D2D"/>
    <w:rsid w:val="00650073"/>
    <w:rsid w:val="00653121"/>
    <w:rsid w:val="00655984"/>
    <w:rsid w:val="00655A38"/>
    <w:rsid w:val="00656600"/>
    <w:rsid w:val="00656E3D"/>
    <w:rsid w:val="006572C0"/>
    <w:rsid w:val="00657CA3"/>
    <w:rsid w:val="00662854"/>
    <w:rsid w:val="00663958"/>
    <w:rsid w:val="00663ADB"/>
    <w:rsid w:val="006652FC"/>
    <w:rsid w:val="00665B82"/>
    <w:rsid w:val="00665FD2"/>
    <w:rsid w:val="0066606C"/>
    <w:rsid w:val="00666345"/>
    <w:rsid w:val="00667B6C"/>
    <w:rsid w:val="0067043B"/>
    <w:rsid w:val="00670AD0"/>
    <w:rsid w:val="006714F6"/>
    <w:rsid w:val="00671508"/>
    <w:rsid w:val="00671C1B"/>
    <w:rsid w:val="00672E08"/>
    <w:rsid w:val="006736D2"/>
    <w:rsid w:val="00674449"/>
    <w:rsid w:val="006756ED"/>
    <w:rsid w:val="006760D4"/>
    <w:rsid w:val="00676205"/>
    <w:rsid w:val="0067681D"/>
    <w:rsid w:val="00677F83"/>
    <w:rsid w:val="00683063"/>
    <w:rsid w:val="0068405A"/>
    <w:rsid w:val="00684AFF"/>
    <w:rsid w:val="00684E2D"/>
    <w:rsid w:val="00685802"/>
    <w:rsid w:val="0068588B"/>
    <w:rsid w:val="00687801"/>
    <w:rsid w:val="00691532"/>
    <w:rsid w:val="0069169D"/>
    <w:rsid w:val="00693A54"/>
    <w:rsid w:val="00693E82"/>
    <w:rsid w:val="0069429D"/>
    <w:rsid w:val="0069447B"/>
    <w:rsid w:val="006953C1"/>
    <w:rsid w:val="00695673"/>
    <w:rsid w:val="006957FE"/>
    <w:rsid w:val="006A1083"/>
    <w:rsid w:val="006A2480"/>
    <w:rsid w:val="006A2D18"/>
    <w:rsid w:val="006A538D"/>
    <w:rsid w:val="006A5AD3"/>
    <w:rsid w:val="006A72BA"/>
    <w:rsid w:val="006A73AB"/>
    <w:rsid w:val="006A73B8"/>
    <w:rsid w:val="006A7BA5"/>
    <w:rsid w:val="006A7F2B"/>
    <w:rsid w:val="006B02A8"/>
    <w:rsid w:val="006B03E6"/>
    <w:rsid w:val="006B0590"/>
    <w:rsid w:val="006B1EB4"/>
    <w:rsid w:val="006B2E25"/>
    <w:rsid w:val="006B498B"/>
    <w:rsid w:val="006B55B6"/>
    <w:rsid w:val="006B618C"/>
    <w:rsid w:val="006B66EA"/>
    <w:rsid w:val="006B7183"/>
    <w:rsid w:val="006B79F0"/>
    <w:rsid w:val="006B7CA5"/>
    <w:rsid w:val="006C0440"/>
    <w:rsid w:val="006C1495"/>
    <w:rsid w:val="006C14F7"/>
    <w:rsid w:val="006C275E"/>
    <w:rsid w:val="006C2AAE"/>
    <w:rsid w:val="006C3228"/>
    <w:rsid w:val="006C390D"/>
    <w:rsid w:val="006C5748"/>
    <w:rsid w:val="006C5F06"/>
    <w:rsid w:val="006C625F"/>
    <w:rsid w:val="006C6A2A"/>
    <w:rsid w:val="006C6D9A"/>
    <w:rsid w:val="006C7A29"/>
    <w:rsid w:val="006D13F7"/>
    <w:rsid w:val="006D147D"/>
    <w:rsid w:val="006D1F81"/>
    <w:rsid w:val="006D23E9"/>
    <w:rsid w:val="006D3FBF"/>
    <w:rsid w:val="006D4D6F"/>
    <w:rsid w:val="006D7AD8"/>
    <w:rsid w:val="006D7D05"/>
    <w:rsid w:val="006D7E50"/>
    <w:rsid w:val="006E05C8"/>
    <w:rsid w:val="006E19FD"/>
    <w:rsid w:val="006E29D3"/>
    <w:rsid w:val="006E2A7F"/>
    <w:rsid w:val="006E3891"/>
    <w:rsid w:val="006E3ACD"/>
    <w:rsid w:val="006E3AD3"/>
    <w:rsid w:val="006E3F2F"/>
    <w:rsid w:val="006E4AC7"/>
    <w:rsid w:val="006E506C"/>
    <w:rsid w:val="006E5693"/>
    <w:rsid w:val="006E5BD4"/>
    <w:rsid w:val="006E5EB3"/>
    <w:rsid w:val="006E69A2"/>
    <w:rsid w:val="006E69B7"/>
    <w:rsid w:val="006E7362"/>
    <w:rsid w:val="006E76E3"/>
    <w:rsid w:val="006E7B95"/>
    <w:rsid w:val="006F042E"/>
    <w:rsid w:val="006F070F"/>
    <w:rsid w:val="006F173D"/>
    <w:rsid w:val="006F1BEB"/>
    <w:rsid w:val="006F2498"/>
    <w:rsid w:val="006F3B07"/>
    <w:rsid w:val="006F3CDB"/>
    <w:rsid w:val="006F4116"/>
    <w:rsid w:val="006F4460"/>
    <w:rsid w:val="006F527C"/>
    <w:rsid w:val="006F5D51"/>
    <w:rsid w:val="006F5E83"/>
    <w:rsid w:val="006F6542"/>
    <w:rsid w:val="006F76F4"/>
    <w:rsid w:val="006F7EB9"/>
    <w:rsid w:val="007004E7"/>
    <w:rsid w:val="0070074A"/>
    <w:rsid w:val="00700BEC"/>
    <w:rsid w:val="00700C3A"/>
    <w:rsid w:val="00701D17"/>
    <w:rsid w:val="00701E83"/>
    <w:rsid w:val="00702F7C"/>
    <w:rsid w:val="0070413A"/>
    <w:rsid w:val="00704CCA"/>
    <w:rsid w:val="00705A7F"/>
    <w:rsid w:val="00706149"/>
    <w:rsid w:val="00706229"/>
    <w:rsid w:val="007065F6"/>
    <w:rsid w:val="007066F9"/>
    <w:rsid w:val="007068E1"/>
    <w:rsid w:val="007111BD"/>
    <w:rsid w:val="00711E61"/>
    <w:rsid w:val="00711E7C"/>
    <w:rsid w:val="00711FA2"/>
    <w:rsid w:val="00712606"/>
    <w:rsid w:val="00712D0F"/>
    <w:rsid w:val="00713DC7"/>
    <w:rsid w:val="007148E2"/>
    <w:rsid w:val="00714F9B"/>
    <w:rsid w:val="00715307"/>
    <w:rsid w:val="00715B17"/>
    <w:rsid w:val="00715B35"/>
    <w:rsid w:val="00715FEC"/>
    <w:rsid w:val="007160FB"/>
    <w:rsid w:val="0072014D"/>
    <w:rsid w:val="00720265"/>
    <w:rsid w:val="00720340"/>
    <w:rsid w:val="00722862"/>
    <w:rsid w:val="00722BDA"/>
    <w:rsid w:val="0072491C"/>
    <w:rsid w:val="007266B7"/>
    <w:rsid w:val="0072718E"/>
    <w:rsid w:val="00727617"/>
    <w:rsid w:val="00727D2B"/>
    <w:rsid w:val="00730853"/>
    <w:rsid w:val="00730CD5"/>
    <w:rsid w:val="00732162"/>
    <w:rsid w:val="00732445"/>
    <w:rsid w:val="007324BC"/>
    <w:rsid w:val="007332FB"/>
    <w:rsid w:val="00733515"/>
    <w:rsid w:val="007338B8"/>
    <w:rsid w:val="007351CC"/>
    <w:rsid w:val="00735C3A"/>
    <w:rsid w:val="00737826"/>
    <w:rsid w:val="00740F0C"/>
    <w:rsid w:val="007414DF"/>
    <w:rsid w:val="0074198B"/>
    <w:rsid w:val="00741F47"/>
    <w:rsid w:val="007426BF"/>
    <w:rsid w:val="00743619"/>
    <w:rsid w:val="00745A42"/>
    <w:rsid w:val="007462D8"/>
    <w:rsid w:val="007501A2"/>
    <w:rsid w:val="0075098C"/>
    <w:rsid w:val="0075139A"/>
    <w:rsid w:val="00752A1E"/>
    <w:rsid w:val="0075313B"/>
    <w:rsid w:val="00753999"/>
    <w:rsid w:val="007553D6"/>
    <w:rsid w:val="007555C8"/>
    <w:rsid w:val="00755FDA"/>
    <w:rsid w:val="00756720"/>
    <w:rsid w:val="00756ED4"/>
    <w:rsid w:val="00756FD8"/>
    <w:rsid w:val="00757E57"/>
    <w:rsid w:val="00760209"/>
    <w:rsid w:val="007613D9"/>
    <w:rsid w:val="00761E40"/>
    <w:rsid w:val="0076304A"/>
    <w:rsid w:val="00763825"/>
    <w:rsid w:val="00763CAF"/>
    <w:rsid w:val="007646A0"/>
    <w:rsid w:val="00764C26"/>
    <w:rsid w:val="0076503E"/>
    <w:rsid w:val="0076554E"/>
    <w:rsid w:val="007658E4"/>
    <w:rsid w:val="007669F5"/>
    <w:rsid w:val="00770912"/>
    <w:rsid w:val="00771A83"/>
    <w:rsid w:val="00771DE4"/>
    <w:rsid w:val="00771E9D"/>
    <w:rsid w:val="00774A8D"/>
    <w:rsid w:val="00774F08"/>
    <w:rsid w:val="00776FC2"/>
    <w:rsid w:val="00777AB7"/>
    <w:rsid w:val="00780BD0"/>
    <w:rsid w:val="007820EC"/>
    <w:rsid w:val="0078347D"/>
    <w:rsid w:val="007835AB"/>
    <w:rsid w:val="00783DC3"/>
    <w:rsid w:val="00784E13"/>
    <w:rsid w:val="00785BBC"/>
    <w:rsid w:val="00787210"/>
    <w:rsid w:val="007874CE"/>
    <w:rsid w:val="007878B0"/>
    <w:rsid w:val="00790486"/>
    <w:rsid w:val="007913D9"/>
    <w:rsid w:val="0079157F"/>
    <w:rsid w:val="007930DB"/>
    <w:rsid w:val="00793478"/>
    <w:rsid w:val="0079368B"/>
    <w:rsid w:val="00794740"/>
    <w:rsid w:val="007947ED"/>
    <w:rsid w:val="00794F76"/>
    <w:rsid w:val="007951F1"/>
    <w:rsid w:val="00796E62"/>
    <w:rsid w:val="00797063"/>
    <w:rsid w:val="007972FE"/>
    <w:rsid w:val="007A1279"/>
    <w:rsid w:val="007A2416"/>
    <w:rsid w:val="007A26B7"/>
    <w:rsid w:val="007A3E37"/>
    <w:rsid w:val="007A3FE6"/>
    <w:rsid w:val="007A4E7A"/>
    <w:rsid w:val="007A5B7B"/>
    <w:rsid w:val="007A5D8A"/>
    <w:rsid w:val="007A5E0D"/>
    <w:rsid w:val="007A613E"/>
    <w:rsid w:val="007A683B"/>
    <w:rsid w:val="007A6991"/>
    <w:rsid w:val="007A71C3"/>
    <w:rsid w:val="007A78E0"/>
    <w:rsid w:val="007A7E51"/>
    <w:rsid w:val="007B2103"/>
    <w:rsid w:val="007B27DA"/>
    <w:rsid w:val="007B4BB3"/>
    <w:rsid w:val="007B5D61"/>
    <w:rsid w:val="007B5D97"/>
    <w:rsid w:val="007B6865"/>
    <w:rsid w:val="007B7B76"/>
    <w:rsid w:val="007B7CE4"/>
    <w:rsid w:val="007C0555"/>
    <w:rsid w:val="007C05DB"/>
    <w:rsid w:val="007C0734"/>
    <w:rsid w:val="007C114D"/>
    <w:rsid w:val="007C1AD4"/>
    <w:rsid w:val="007C1C92"/>
    <w:rsid w:val="007C1F15"/>
    <w:rsid w:val="007C2193"/>
    <w:rsid w:val="007C2B73"/>
    <w:rsid w:val="007C2C62"/>
    <w:rsid w:val="007C46B7"/>
    <w:rsid w:val="007C4748"/>
    <w:rsid w:val="007C4CF3"/>
    <w:rsid w:val="007C5486"/>
    <w:rsid w:val="007C5AB6"/>
    <w:rsid w:val="007C6041"/>
    <w:rsid w:val="007C6C12"/>
    <w:rsid w:val="007C7719"/>
    <w:rsid w:val="007C78B8"/>
    <w:rsid w:val="007D06B1"/>
    <w:rsid w:val="007D076E"/>
    <w:rsid w:val="007D11CC"/>
    <w:rsid w:val="007D11EF"/>
    <w:rsid w:val="007D2545"/>
    <w:rsid w:val="007D3448"/>
    <w:rsid w:val="007D3B0C"/>
    <w:rsid w:val="007D4779"/>
    <w:rsid w:val="007D54FE"/>
    <w:rsid w:val="007D6BB7"/>
    <w:rsid w:val="007D785F"/>
    <w:rsid w:val="007D79DA"/>
    <w:rsid w:val="007D7C73"/>
    <w:rsid w:val="007D7F19"/>
    <w:rsid w:val="007E1A4B"/>
    <w:rsid w:val="007E2CF9"/>
    <w:rsid w:val="007E3EE2"/>
    <w:rsid w:val="007E56A8"/>
    <w:rsid w:val="007E589F"/>
    <w:rsid w:val="007E5E5B"/>
    <w:rsid w:val="007E6547"/>
    <w:rsid w:val="007E6887"/>
    <w:rsid w:val="007E7535"/>
    <w:rsid w:val="007F015F"/>
    <w:rsid w:val="007F246B"/>
    <w:rsid w:val="007F2C00"/>
    <w:rsid w:val="007F3294"/>
    <w:rsid w:val="007F3906"/>
    <w:rsid w:val="007F5699"/>
    <w:rsid w:val="007F5B38"/>
    <w:rsid w:val="007F5D2A"/>
    <w:rsid w:val="007F68E9"/>
    <w:rsid w:val="007F786F"/>
    <w:rsid w:val="00800D4D"/>
    <w:rsid w:val="00800FEE"/>
    <w:rsid w:val="00802637"/>
    <w:rsid w:val="00804864"/>
    <w:rsid w:val="00806EC7"/>
    <w:rsid w:val="00806F6C"/>
    <w:rsid w:val="008105D9"/>
    <w:rsid w:val="0081093E"/>
    <w:rsid w:val="008119A9"/>
    <w:rsid w:val="00811FC3"/>
    <w:rsid w:val="008122B1"/>
    <w:rsid w:val="008122ED"/>
    <w:rsid w:val="00812D97"/>
    <w:rsid w:val="00813536"/>
    <w:rsid w:val="00813E9C"/>
    <w:rsid w:val="0081423A"/>
    <w:rsid w:val="008145B9"/>
    <w:rsid w:val="00814B2B"/>
    <w:rsid w:val="00814F96"/>
    <w:rsid w:val="00815621"/>
    <w:rsid w:val="008156B5"/>
    <w:rsid w:val="00816306"/>
    <w:rsid w:val="008168AE"/>
    <w:rsid w:val="00817497"/>
    <w:rsid w:val="00817626"/>
    <w:rsid w:val="008176DB"/>
    <w:rsid w:val="00821979"/>
    <w:rsid w:val="00823677"/>
    <w:rsid w:val="008238A5"/>
    <w:rsid w:val="0082670E"/>
    <w:rsid w:val="00827982"/>
    <w:rsid w:val="00831EEE"/>
    <w:rsid w:val="00833939"/>
    <w:rsid w:val="0083618F"/>
    <w:rsid w:val="00837C61"/>
    <w:rsid w:val="00840D51"/>
    <w:rsid w:val="008416CB"/>
    <w:rsid w:val="00841DFC"/>
    <w:rsid w:val="00841E18"/>
    <w:rsid w:val="0084221A"/>
    <w:rsid w:val="008433BE"/>
    <w:rsid w:val="00844FF2"/>
    <w:rsid w:val="00845623"/>
    <w:rsid w:val="00846086"/>
    <w:rsid w:val="00846E97"/>
    <w:rsid w:val="00847915"/>
    <w:rsid w:val="008509E9"/>
    <w:rsid w:val="00850D95"/>
    <w:rsid w:val="00852EFC"/>
    <w:rsid w:val="008534E4"/>
    <w:rsid w:val="00853814"/>
    <w:rsid w:val="00854B93"/>
    <w:rsid w:val="00854E5B"/>
    <w:rsid w:val="00855401"/>
    <w:rsid w:val="008564EC"/>
    <w:rsid w:val="008568F9"/>
    <w:rsid w:val="00856BCC"/>
    <w:rsid w:val="00857134"/>
    <w:rsid w:val="008578F0"/>
    <w:rsid w:val="008601F1"/>
    <w:rsid w:val="00860D45"/>
    <w:rsid w:val="008612D2"/>
    <w:rsid w:val="00861861"/>
    <w:rsid w:val="00862698"/>
    <w:rsid w:val="00862EE8"/>
    <w:rsid w:val="0086384C"/>
    <w:rsid w:val="00863FB7"/>
    <w:rsid w:val="00865395"/>
    <w:rsid w:val="00865605"/>
    <w:rsid w:val="00866686"/>
    <w:rsid w:val="00867EE8"/>
    <w:rsid w:val="00870724"/>
    <w:rsid w:val="008710A9"/>
    <w:rsid w:val="008723AA"/>
    <w:rsid w:val="008736C5"/>
    <w:rsid w:val="00873773"/>
    <w:rsid w:val="008738C2"/>
    <w:rsid w:val="0087491F"/>
    <w:rsid w:val="00875A45"/>
    <w:rsid w:val="0087619E"/>
    <w:rsid w:val="0087789F"/>
    <w:rsid w:val="0087790C"/>
    <w:rsid w:val="00877A78"/>
    <w:rsid w:val="00877C3B"/>
    <w:rsid w:val="00880938"/>
    <w:rsid w:val="00880EB4"/>
    <w:rsid w:val="008820E5"/>
    <w:rsid w:val="008852B2"/>
    <w:rsid w:val="00885A00"/>
    <w:rsid w:val="00885A9C"/>
    <w:rsid w:val="00886810"/>
    <w:rsid w:val="00886A3A"/>
    <w:rsid w:val="00887338"/>
    <w:rsid w:val="0089014D"/>
    <w:rsid w:val="008911A7"/>
    <w:rsid w:val="00891A44"/>
    <w:rsid w:val="00891B1B"/>
    <w:rsid w:val="00892B2B"/>
    <w:rsid w:val="008930C8"/>
    <w:rsid w:val="00895C3A"/>
    <w:rsid w:val="00895C7A"/>
    <w:rsid w:val="00896076"/>
    <w:rsid w:val="00896381"/>
    <w:rsid w:val="00896A12"/>
    <w:rsid w:val="008971A8"/>
    <w:rsid w:val="008A0883"/>
    <w:rsid w:val="008A0DEC"/>
    <w:rsid w:val="008A26F0"/>
    <w:rsid w:val="008A2FA1"/>
    <w:rsid w:val="008A3B2E"/>
    <w:rsid w:val="008A7BD9"/>
    <w:rsid w:val="008B0A20"/>
    <w:rsid w:val="008B1D2F"/>
    <w:rsid w:val="008B1E50"/>
    <w:rsid w:val="008B2B6B"/>
    <w:rsid w:val="008B4F28"/>
    <w:rsid w:val="008B61B2"/>
    <w:rsid w:val="008B63BD"/>
    <w:rsid w:val="008B6A54"/>
    <w:rsid w:val="008C00D4"/>
    <w:rsid w:val="008C01C3"/>
    <w:rsid w:val="008C0664"/>
    <w:rsid w:val="008C06CA"/>
    <w:rsid w:val="008C08E7"/>
    <w:rsid w:val="008C1694"/>
    <w:rsid w:val="008C1EDF"/>
    <w:rsid w:val="008C3844"/>
    <w:rsid w:val="008C3E41"/>
    <w:rsid w:val="008C63D8"/>
    <w:rsid w:val="008C6D92"/>
    <w:rsid w:val="008D0801"/>
    <w:rsid w:val="008D0A0D"/>
    <w:rsid w:val="008D0D42"/>
    <w:rsid w:val="008D14DA"/>
    <w:rsid w:val="008D2D5A"/>
    <w:rsid w:val="008D2F50"/>
    <w:rsid w:val="008D3528"/>
    <w:rsid w:val="008D3A24"/>
    <w:rsid w:val="008D40BD"/>
    <w:rsid w:val="008D4352"/>
    <w:rsid w:val="008D5955"/>
    <w:rsid w:val="008D75E4"/>
    <w:rsid w:val="008D7B93"/>
    <w:rsid w:val="008E1479"/>
    <w:rsid w:val="008E1EDB"/>
    <w:rsid w:val="008E28DB"/>
    <w:rsid w:val="008E3EEC"/>
    <w:rsid w:val="008E429B"/>
    <w:rsid w:val="008E4DE0"/>
    <w:rsid w:val="008E50E6"/>
    <w:rsid w:val="008E564B"/>
    <w:rsid w:val="008E56BD"/>
    <w:rsid w:val="008E5EE5"/>
    <w:rsid w:val="008E724D"/>
    <w:rsid w:val="008E72F8"/>
    <w:rsid w:val="008F00C1"/>
    <w:rsid w:val="008F04A0"/>
    <w:rsid w:val="008F0870"/>
    <w:rsid w:val="008F13CE"/>
    <w:rsid w:val="008F2C0E"/>
    <w:rsid w:val="008F34EA"/>
    <w:rsid w:val="008F3622"/>
    <w:rsid w:val="008F4EEC"/>
    <w:rsid w:val="008F761E"/>
    <w:rsid w:val="00900077"/>
    <w:rsid w:val="00900689"/>
    <w:rsid w:val="0090079D"/>
    <w:rsid w:val="00900ADB"/>
    <w:rsid w:val="00900F5F"/>
    <w:rsid w:val="009043C0"/>
    <w:rsid w:val="00904F57"/>
    <w:rsid w:val="0090549A"/>
    <w:rsid w:val="0090553B"/>
    <w:rsid w:val="00905F2D"/>
    <w:rsid w:val="00906F20"/>
    <w:rsid w:val="009074DF"/>
    <w:rsid w:val="0090769B"/>
    <w:rsid w:val="00907BBD"/>
    <w:rsid w:val="00910021"/>
    <w:rsid w:val="0091040A"/>
    <w:rsid w:val="009105C1"/>
    <w:rsid w:val="009111BD"/>
    <w:rsid w:val="00912A7F"/>
    <w:rsid w:val="009133E5"/>
    <w:rsid w:val="00913876"/>
    <w:rsid w:val="00913E00"/>
    <w:rsid w:val="009140E5"/>
    <w:rsid w:val="009142AB"/>
    <w:rsid w:val="00914D78"/>
    <w:rsid w:val="00915210"/>
    <w:rsid w:val="009152F7"/>
    <w:rsid w:val="00915901"/>
    <w:rsid w:val="00920F9F"/>
    <w:rsid w:val="00923173"/>
    <w:rsid w:val="00923B5E"/>
    <w:rsid w:val="00923B8F"/>
    <w:rsid w:val="00924252"/>
    <w:rsid w:val="00925A91"/>
    <w:rsid w:val="00926918"/>
    <w:rsid w:val="009275C0"/>
    <w:rsid w:val="009304F9"/>
    <w:rsid w:val="009305DA"/>
    <w:rsid w:val="0093270C"/>
    <w:rsid w:val="009339AC"/>
    <w:rsid w:val="00933D58"/>
    <w:rsid w:val="00934CE7"/>
    <w:rsid w:val="00935007"/>
    <w:rsid w:val="00936629"/>
    <w:rsid w:val="00936DBD"/>
    <w:rsid w:val="00937370"/>
    <w:rsid w:val="009377B0"/>
    <w:rsid w:val="00940D76"/>
    <w:rsid w:val="00941101"/>
    <w:rsid w:val="00941724"/>
    <w:rsid w:val="009419FC"/>
    <w:rsid w:val="00942022"/>
    <w:rsid w:val="00942DE6"/>
    <w:rsid w:val="00943E1A"/>
    <w:rsid w:val="009452BA"/>
    <w:rsid w:val="0094614E"/>
    <w:rsid w:val="00946241"/>
    <w:rsid w:val="00946E80"/>
    <w:rsid w:val="00947726"/>
    <w:rsid w:val="009479C6"/>
    <w:rsid w:val="00947A8E"/>
    <w:rsid w:val="00950269"/>
    <w:rsid w:val="00951796"/>
    <w:rsid w:val="00951984"/>
    <w:rsid w:val="00951B9F"/>
    <w:rsid w:val="00953323"/>
    <w:rsid w:val="00956E6E"/>
    <w:rsid w:val="00957665"/>
    <w:rsid w:val="00957AF5"/>
    <w:rsid w:val="00962A2D"/>
    <w:rsid w:val="0096369B"/>
    <w:rsid w:val="009637FA"/>
    <w:rsid w:val="00963D10"/>
    <w:rsid w:val="009642E7"/>
    <w:rsid w:val="009646DC"/>
    <w:rsid w:val="00964C87"/>
    <w:rsid w:val="00964E3F"/>
    <w:rsid w:val="00965501"/>
    <w:rsid w:val="00965EF2"/>
    <w:rsid w:val="00966489"/>
    <w:rsid w:val="00966CD6"/>
    <w:rsid w:val="009709CB"/>
    <w:rsid w:val="00970E90"/>
    <w:rsid w:val="009720D6"/>
    <w:rsid w:val="009724BF"/>
    <w:rsid w:val="00973A59"/>
    <w:rsid w:val="00974637"/>
    <w:rsid w:val="00975B0E"/>
    <w:rsid w:val="00976893"/>
    <w:rsid w:val="00976B0A"/>
    <w:rsid w:val="009773AE"/>
    <w:rsid w:val="0097751A"/>
    <w:rsid w:val="00980E34"/>
    <w:rsid w:val="00981456"/>
    <w:rsid w:val="0098249B"/>
    <w:rsid w:val="00982F8A"/>
    <w:rsid w:val="009840C4"/>
    <w:rsid w:val="00984AEF"/>
    <w:rsid w:val="00985568"/>
    <w:rsid w:val="00985FF9"/>
    <w:rsid w:val="009861A4"/>
    <w:rsid w:val="00986DDB"/>
    <w:rsid w:val="00987C70"/>
    <w:rsid w:val="00990318"/>
    <w:rsid w:val="009905DC"/>
    <w:rsid w:val="00991A7B"/>
    <w:rsid w:val="00991E7E"/>
    <w:rsid w:val="009922B4"/>
    <w:rsid w:val="00992E2A"/>
    <w:rsid w:val="009937A0"/>
    <w:rsid w:val="00993A4D"/>
    <w:rsid w:val="00994354"/>
    <w:rsid w:val="00994878"/>
    <w:rsid w:val="00995BD3"/>
    <w:rsid w:val="00996C95"/>
    <w:rsid w:val="009A0865"/>
    <w:rsid w:val="009A10E3"/>
    <w:rsid w:val="009A2AC7"/>
    <w:rsid w:val="009A3131"/>
    <w:rsid w:val="009A4BCC"/>
    <w:rsid w:val="009A5282"/>
    <w:rsid w:val="009A52CA"/>
    <w:rsid w:val="009A5CEF"/>
    <w:rsid w:val="009A7A60"/>
    <w:rsid w:val="009B243A"/>
    <w:rsid w:val="009B2C53"/>
    <w:rsid w:val="009B2E21"/>
    <w:rsid w:val="009B460E"/>
    <w:rsid w:val="009B5C3F"/>
    <w:rsid w:val="009C00BD"/>
    <w:rsid w:val="009C031D"/>
    <w:rsid w:val="009C20BA"/>
    <w:rsid w:val="009C372A"/>
    <w:rsid w:val="009C3AAC"/>
    <w:rsid w:val="009C42CB"/>
    <w:rsid w:val="009C4877"/>
    <w:rsid w:val="009C4E29"/>
    <w:rsid w:val="009C620F"/>
    <w:rsid w:val="009C6785"/>
    <w:rsid w:val="009C7CB6"/>
    <w:rsid w:val="009D0579"/>
    <w:rsid w:val="009D1A82"/>
    <w:rsid w:val="009D26A1"/>
    <w:rsid w:val="009D278A"/>
    <w:rsid w:val="009D5484"/>
    <w:rsid w:val="009D55A5"/>
    <w:rsid w:val="009D6264"/>
    <w:rsid w:val="009D626F"/>
    <w:rsid w:val="009E114B"/>
    <w:rsid w:val="009E2C1C"/>
    <w:rsid w:val="009E30F9"/>
    <w:rsid w:val="009E3DE0"/>
    <w:rsid w:val="009E422D"/>
    <w:rsid w:val="009E495C"/>
    <w:rsid w:val="009E4C2A"/>
    <w:rsid w:val="009E5CD6"/>
    <w:rsid w:val="009E7292"/>
    <w:rsid w:val="009E7AA8"/>
    <w:rsid w:val="009F13A2"/>
    <w:rsid w:val="009F1907"/>
    <w:rsid w:val="009F2BFA"/>
    <w:rsid w:val="009F3058"/>
    <w:rsid w:val="009F3697"/>
    <w:rsid w:val="009F3C35"/>
    <w:rsid w:val="009F3D15"/>
    <w:rsid w:val="009F3FF2"/>
    <w:rsid w:val="009F40B8"/>
    <w:rsid w:val="009F434B"/>
    <w:rsid w:val="009F50F0"/>
    <w:rsid w:val="009F53CA"/>
    <w:rsid w:val="009F56C6"/>
    <w:rsid w:val="009F59D7"/>
    <w:rsid w:val="009F5B37"/>
    <w:rsid w:val="009F5DA8"/>
    <w:rsid w:val="009F6FB6"/>
    <w:rsid w:val="00A019C3"/>
    <w:rsid w:val="00A01CFB"/>
    <w:rsid w:val="00A02161"/>
    <w:rsid w:val="00A03078"/>
    <w:rsid w:val="00A042B9"/>
    <w:rsid w:val="00A05814"/>
    <w:rsid w:val="00A06DA5"/>
    <w:rsid w:val="00A07266"/>
    <w:rsid w:val="00A0795C"/>
    <w:rsid w:val="00A07C2C"/>
    <w:rsid w:val="00A101E8"/>
    <w:rsid w:val="00A111AC"/>
    <w:rsid w:val="00A14084"/>
    <w:rsid w:val="00A143FE"/>
    <w:rsid w:val="00A1446A"/>
    <w:rsid w:val="00A166EE"/>
    <w:rsid w:val="00A168BD"/>
    <w:rsid w:val="00A172DE"/>
    <w:rsid w:val="00A173BA"/>
    <w:rsid w:val="00A20612"/>
    <w:rsid w:val="00A2146F"/>
    <w:rsid w:val="00A2188B"/>
    <w:rsid w:val="00A22070"/>
    <w:rsid w:val="00A22346"/>
    <w:rsid w:val="00A24948"/>
    <w:rsid w:val="00A24B6F"/>
    <w:rsid w:val="00A24E6B"/>
    <w:rsid w:val="00A2520D"/>
    <w:rsid w:val="00A25766"/>
    <w:rsid w:val="00A25ACE"/>
    <w:rsid w:val="00A26465"/>
    <w:rsid w:val="00A265A2"/>
    <w:rsid w:val="00A26B1A"/>
    <w:rsid w:val="00A26FF4"/>
    <w:rsid w:val="00A27781"/>
    <w:rsid w:val="00A27AF0"/>
    <w:rsid w:val="00A3028E"/>
    <w:rsid w:val="00A30A04"/>
    <w:rsid w:val="00A3162B"/>
    <w:rsid w:val="00A316EB"/>
    <w:rsid w:val="00A321B4"/>
    <w:rsid w:val="00A351C4"/>
    <w:rsid w:val="00A369B4"/>
    <w:rsid w:val="00A36AAC"/>
    <w:rsid w:val="00A36D51"/>
    <w:rsid w:val="00A37EFE"/>
    <w:rsid w:val="00A40F25"/>
    <w:rsid w:val="00A421A8"/>
    <w:rsid w:val="00A421BD"/>
    <w:rsid w:val="00A42293"/>
    <w:rsid w:val="00A42D67"/>
    <w:rsid w:val="00A44380"/>
    <w:rsid w:val="00A4440B"/>
    <w:rsid w:val="00A44AE7"/>
    <w:rsid w:val="00A455CC"/>
    <w:rsid w:val="00A45960"/>
    <w:rsid w:val="00A4757F"/>
    <w:rsid w:val="00A47A8F"/>
    <w:rsid w:val="00A50A71"/>
    <w:rsid w:val="00A50E73"/>
    <w:rsid w:val="00A5393E"/>
    <w:rsid w:val="00A55002"/>
    <w:rsid w:val="00A554A9"/>
    <w:rsid w:val="00A56638"/>
    <w:rsid w:val="00A577A7"/>
    <w:rsid w:val="00A57864"/>
    <w:rsid w:val="00A57DC6"/>
    <w:rsid w:val="00A57E6E"/>
    <w:rsid w:val="00A60568"/>
    <w:rsid w:val="00A60CB7"/>
    <w:rsid w:val="00A637A4"/>
    <w:rsid w:val="00A64350"/>
    <w:rsid w:val="00A64620"/>
    <w:rsid w:val="00A64F84"/>
    <w:rsid w:val="00A65A46"/>
    <w:rsid w:val="00A66134"/>
    <w:rsid w:val="00A66ADE"/>
    <w:rsid w:val="00A67837"/>
    <w:rsid w:val="00A67CD3"/>
    <w:rsid w:val="00A70F30"/>
    <w:rsid w:val="00A71709"/>
    <w:rsid w:val="00A71A81"/>
    <w:rsid w:val="00A74476"/>
    <w:rsid w:val="00A754C5"/>
    <w:rsid w:val="00A75EA8"/>
    <w:rsid w:val="00A76FA4"/>
    <w:rsid w:val="00A7732F"/>
    <w:rsid w:val="00A83498"/>
    <w:rsid w:val="00A83BF4"/>
    <w:rsid w:val="00A8586B"/>
    <w:rsid w:val="00A87094"/>
    <w:rsid w:val="00A873F6"/>
    <w:rsid w:val="00A91F9A"/>
    <w:rsid w:val="00A925ED"/>
    <w:rsid w:val="00A92780"/>
    <w:rsid w:val="00A948F6"/>
    <w:rsid w:val="00A9492D"/>
    <w:rsid w:val="00A94DC6"/>
    <w:rsid w:val="00A9570F"/>
    <w:rsid w:val="00A9574D"/>
    <w:rsid w:val="00A96977"/>
    <w:rsid w:val="00A96AA3"/>
    <w:rsid w:val="00A971CD"/>
    <w:rsid w:val="00A97EA5"/>
    <w:rsid w:val="00AA0FF3"/>
    <w:rsid w:val="00AA1757"/>
    <w:rsid w:val="00AA4583"/>
    <w:rsid w:val="00AA721C"/>
    <w:rsid w:val="00AA7D53"/>
    <w:rsid w:val="00AB0AB5"/>
    <w:rsid w:val="00AB0F95"/>
    <w:rsid w:val="00AB2DB7"/>
    <w:rsid w:val="00AB37CE"/>
    <w:rsid w:val="00AB3DB4"/>
    <w:rsid w:val="00AB64D1"/>
    <w:rsid w:val="00AB6A7B"/>
    <w:rsid w:val="00AC0362"/>
    <w:rsid w:val="00AC09EF"/>
    <w:rsid w:val="00AC0E8D"/>
    <w:rsid w:val="00AC2321"/>
    <w:rsid w:val="00AC2794"/>
    <w:rsid w:val="00AC2FF4"/>
    <w:rsid w:val="00AD0530"/>
    <w:rsid w:val="00AD15CB"/>
    <w:rsid w:val="00AD1FF1"/>
    <w:rsid w:val="00AD2309"/>
    <w:rsid w:val="00AD384E"/>
    <w:rsid w:val="00AD3A01"/>
    <w:rsid w:val="00AD441A"/>
    <w:rsid w:val="00AD494B"/>
    <w:rsid w:val="00AD4DCC"/>
    <w:rsid w:val="00AD66F7"/>
    <w:rsid w:val="00AD6A9F"/>
    <w:rsid w:val="00AD7F58"/>
    <w:rsid w:val="00AE03A1"/>
    <w:rsid w:val="00AE098A"/>
    <w:rsid w:val="00AE18A2"/>
    <w:rsid w:val="00AE19AF"/>
    <w:rsid w:val="00AE1F92"/>
    <w:rsid w:val="00AE2866"/>
    <w:rsid w:val="00AE2B23"/>
    <w:rsid w:val="00AE3D82"/>
    <w:rsid w:val="00AE5A1E"/>
    <w:rsid w:val="00AE5A54"/>
    <w:rsid w:val="00AE5BC7"/>
    <w:rsid w:val="00AE690A"/>
    <w:rsid w:val="00AE6DC6"/>
    <w:rsid w:val="00AE7D8B"/>
    <w:rsid w:val="00AF3D15"/>
    <w:rsid w:val="00AF3FC4"/>
    <w:rsid w:val="00AF414C"/>
    <w:rsid w:val="00AF5C18"/>
    <w:rsid w:val="00AF62FC"/>
    <w:rsid w:val="00AF697C"/>
    <w:rsid w:val="00AF7B18"/>
    <w:rsid w:val="00B00200"/>
    <w:rsid w:val="00B003B1"/>
    <w:rsid w:val="00B01769"/>
    <w:rsid w:val="00B03DCB"/>
    <w:rsid w:val="00B04147"/>
    <w:rsid w:val="00B0447E"/>
    <w:rsid w:val="00B04E25"/>
    <w:rsid w:val="00B055F3"/>
    <w:rsid w:val="00B05CCF"/>
    <w:rsid w:val="00B07469"/>
    <w:rsid w:val="00B07C45"/>
    <w:rsid w:val="00B07CF7"/>
    <w:rsid w:val="00B07EBE"/>
    <w:rsid w:val="00B10BFD"/>
    <w:rsid w:val="00B10F06"/>
    <w:rsid w:val="00B13FFA"/>
    <w:rsid w:val="00B141EA"/>
    <w:rsid w:val="00B14319"/>
    <w:rsid w:val="00B148FD"/>
    <w:rsid w:val="00B14D33"/>
    <w:rsid w:val="00B150A0"/>
    <w:rsid w:val="00B164A6"/>
    <w:rsid w:val="00B16F7D"/>
    <w:rsid w:val="00B178FF"/>
    <w:rsid w:val="00B20560"/>
    <w:rsid w:val="00B208EA"/>
    <w:rsid w:val="00B22EB9"/>
    <w:rsid w:val="00B2391E"/>
    <w:rsid w:val="00B240B3"/>
    <w:rsid w:val="00B2449A"/>
    <w:rsid w:val="00B2503B"/>
    <w:rsid w:val="00B26191"/>
    <w:rsid w:val="00B2622D"/>
    <w:rsid w:val="00B266F0"/>
    <w:rsid w:val="00B2721C"/>
    <w:rsid w:val="00B2779C"/>
    <w:rsid w:val="00B301B6"/>
    <w:rsid w:val="00B3053A"/>
    <w:rsid w:val="00B32879"/>
    <w:rsid w:val="00B32BDF"/>
    <w:rsid w:val="00B341A9"/>
    <w:rsid w:val="00B35267"/>
    <w:rsid w:val="00B352FC"/>
    <w:rsid w:val="00B35A6A"/>
    <w:rsid w:val="00B35B2D"/>
    <w:rsid w:val="00B36EE3"/>
    <w:rsid w:val="00B37AE9"/>
    <w:rsid w:val="00B37BB8"/>
    <w:rsid w:val="00B4073E"/>
    <w:rsid w:val="00B416B2"/>
    <w:rsid w:val="00B4188E"/>
    <w:rsid w:val="00B4191A"/>
    <w:rsid w:val="00B42FF7"/>
    <w:rsid w:val="00B4435B"/>
    <w:rsid w:val="00B4485F"/>
    <w:rsid w:val="00B45BFB"/>
    <w:rsid w:val="00B46B77"/>
    <w:rsid w:val="00B47F4E"/>
    <w:rsid w:val="00B5021F"/>
    <w:rsid w:val="00B50447"/>
    <w:rsid w:val="00B51589"/>
    <w:rsid w:val="00B518DC"/>
    <w:rsid w:val="00B52155"/>
    <w:rsid w:val="00B52DF8"/>
    <w:rsid w:val="00B548C4"/>
    <w:rsid w:val="00B54C36"/>
    <w:rsid w:val="00B552BD"/>
    <w:rsid w:val="00B5601A"/>
    <w:rsid w:val="00B564B5"/>
    <w:rsid w:val="00B56504"/>
    <w:rsid w:val="00B565DC"/>
    <w:rsid w:val="00B56A10"/>
    <w:rsid w:val="00B5771E"/>
    <w:rsid w:val="00B60BD4"/>
    <w:rsid w:val="00B60F73"/>
    <w:rsid w:val="00B61D65"/>
    <w:rsid w:val="00B629D2"/>
    <w:rsid w:val="00B63169"/>
    <w:rsid w:val="00B6316A"/>
    <w:rsid w:val="00B64DAF"/>
    <w:rsid w:val="00B65388"/>
    <w:rsid w:val="00B6556C"/>
    <w:rsid w:val="00B65AD2"/>
    <w:rsid w:val="00B70132"/>
    <w:rsid w:val="00B70ADE"/>
    <w:rsid w:val="00B71047"/>
    <w:rsid w:val="00B71288"/>
    <w:rsid w:val="00B72C9E"/>
    <w:rsid w:val="00B7385F"/>
    <w:rsid w:val="00B73FC7"/>
    <w:rsid w:val="00B74203"/>
    <w:rsid w:val="00B75BF5"/>
    <w:rsid w:val="00B76B1F"/>
    <w:rsid w:val="00B77BB3"/>
    <w:rsid w:val="00B77F91"/>
    <w:rsid w:val="00B8047A"/>
    <w:rsid w:val="00B811E6"/>
    <w:rsid w:val="00B81511"/>
    <w:rsid w:val="00B8233D"/>
    <w:rsid w:val="00B828F8"/>
    <w:rsid w:val="00B82F50"/>
    <w:rsid w:val="00B85925"/>
    <w:rsid w:val="00B859C0"/>
    <w:rsid w:val="00B862AE"/>
    <w:rsid w:val="00B86477"/>
    <w:rsid w:val="00B86B0D"/>
    <w:rsid w:val="00B86B68"/>
    <w:rsid w:val="00B8718A"/>
    <w:rsid w:val="00B878A3"/>
    <w:rsid w:val="00B91EF3"/>
    <w:rsid w:val="00B92DD8"/>
    <w:rsid w:val="00B92F0D"/>
    <w:rsid w:val="00B9303B"/>
    <w:rsid w:val="00B93438"/>
    <w:rsid w:val="00B93754"/>
    <w:rsid w:val="00B93DC3"/>
    <w:rsid w:val="00B95048"/>
    <w:rsid w:val="00B9537C"/>
    <w:rsid w:val="00B977FB"/>
    <w:rsid w:val="00B97BD1"/>
    <w:rsid w:val="00B97D77"/>
    <w:rsid w:val="00BA110A"/>
    <w:rsid w:val="00BA1F87"/>
    <w:rsid w:val="00BA1F94"/>
    <w:rsid w:val="00BA2750"/>
    <w:rsid w:val="00BA2C16"/>
    <w:rsid w:val="00BA3590"/>
    <w:rsid w:val="00BA42A6"/>
    <w:rsid w:val="00BA540E"/>
    <w:rsid w:val="00BA553A"/>
    <w:rsid w:val="00BA5908"/>
    <w:rsid w:val="00BA5B74"/>
    <w:rsid w:val="00BA5BE2"/>
    <w:rsid w:val="00BB0018"/>
    <w:rsid w:val="00BB04B9"/>
    <w:rsid w:val="00BB06E4"/>
    <w:rsid w:val="00BB1AB7"/>
    <w:rsid w:val="00BB2014"/>
    <w:rsid w:val="00BB27B9"/>
    <w:rsid w:val="00BB38C5"/>
    <w:rsid w:val="00BB5267"/>
    <w:rsid w:val="00BB5BAC"/>
    <w:rsid w:val="00BB67CD"/>
    <w:rsid w:val="00BC10E5"/>
    <w:rsid w:val="00BC20C3"/>
    <w:rsid w:val="00BC3E5B"/>
    <w:rsid w:val="00BC5106"/>
    <w:rsid w:val="00BC5BFE"/>
    <w:rsid w:val="00BC5E9C"/>
    <w:rsid w:val="00BC6CA8"/>
    <w:rsid w:val="00BC6FC7"/>
    <w:rsid w:val="00BC77E3"/>
    <w:rsid w:val="00BD0553"/>
    <w:rsid w:val="00BD0A3F"/>
    <w:rsid w:val="00BD2F3D"/>
    <w:rsid w:val="00BD3542"/>
    <w:rsid w:val="00BD3B38"/>
    <w:rsid w:val="00BD3D38"/>
    <w:rsid w:val="00BD4307"/>
    <w:rsid w:val="00BD4E41"/>
    <w:rsid w:val="00BD523D"/>
    <w:rsid w:val="00BD54DB"/>
    <w:rsid w:val="00BD5A03"/>
    <w:rsid w:val="00BD633D"/>
    <w:rsid w:val="00BD65BB"/>
    <w:rsid w:val="00BD7022"/>
    <w:rsid w:val="00BD7A79"/>
    <w:rsid w:val="00BD7B71"/>
    <w:rsid w:val="00BE0AA4"/>
    <w:rsid w:val="00BE0C9E"/>
    <w:rsid w:val="00BE105E"/>
    <w:rsid w:val="00BE110E"/>
    <w:rsid w:val="00BE22BE"/>
    <w:rsid w:val="00BE42F2"/>
    <w:rsid w:val="00BE5F7B"/>
    <w:rsid w:val="00BE6828"/>
    <w:rsid w:val="00BE7081"/>
    <w:rsid w:val="00BF0540"/>
    <w:rsid w:val="00BF05EF"/>
    <w:rsid w:val="00BF0E40"/>
    <w:rsid w:val="00BF0FB5"/>
    <w:rsid w:val="00BF175E"/>
    <w:rsid w:val="00BF17B7"/>
    <w:rsid w:val="00BF2129"/>
    <w:rsid w:val="00BF25EC"/>
    <w:rsid w:val="00BF2BBF"/>
    <w:rsid w:val="00BF37AA"/>
    <w:rsid w:val="00BF4353"/>
    <w:rsid w:val="00BF4464"/>
    <w:rsid w:val="00BF5284"/>
    <w:rsid w:val="00BF64AE"/>
    <w:rsid w:val="00BF7A99"/>
    <w:rsid w:val="00C0376C"/>
    <w:rsid w:val="00C04BD9"/>
    <w:rsid w:val="00C0536F"/>
    <w:rsid w:val="00C07FA2"/>
    <w:rsid w:val="00C102FD"/>
    <w:rsid w:val="00C105A5"/>
    <w:rsid w:val="00C10886"/>
    <w:rsid w:val="00C12A0D"/>
    <w:rsid w:val="00C136F4"/>
    <w:rsid w:val="00C1379F"/>
    <w:rsid w:val="00C145DC"/>
    <w:rsid w:val="00C17328"/>
    <w:rsid w:val="00C207E3"/>
    <w:rsid w:val="00C213B8"/>
    <w:rsid w:val="00C215F6"/>
    <w:rsid w:val="00C21B58"/>
    <w:rsid w:val="00C23E63"/>
    <w:rsid w:val="00C2591C"/>
    <w:rsid w:val="00C25D4E"/>
    <w:rsid w:val="00C2621F"/>
    <w:rsid w:val="00C3029E"/>
    <w:rsid w:val="00C305B8"/>
    <w:rsid w:val="00C305D9"/>
    <w:rsid w:val="00C309BE"/>
    <w:rsid w:val="00C30DD4"/>
    <w:rsid w:val="00C31A09"/>
    <w:rsid w:val="00C31A7F"/>
    <w:rsid w:val="00C31C8C"/>
    <w:rsid w:val="00C3313D"/>
    <w:rsid w:val="00C3433B"/>
    <w:rsid w:val="00C343BF"/>
    <w:rsid w:val="00C34569"/>
    <w:rsid w:val="00C34F2B"/>
    <w:rsid w:val="00C35811"/>
    <w:rsid w:val="00C36C23"/>
    <w:rsid w:val="00C3739B"/>
    <w:rsid w:val="00C37A3C"/>
    <w:rsid w:val="00C37E17"/>
    <w:rsid w:val="00C404AF"/>
    <w:rsid w:val="00C4198F"/>
    <w:rsid w:val="00C420C5"/>
    <w:rsid w:val="00C430EA"/>
    <w:rsid w:val="00C43124"/>
    <w:rsid w:val="00C43223"/>
    <w:rsid w:val="00C471AC"/>
    <w:rsid w:val="00C47667"/>
    <w:rsid w:val="00C5088A"/>
    <w:rsid w:val="00C514CA"/>
    <w:rsid w:val="00C51A39"/>
    <w:rsid w:val="00C51E6A"/>
    <w:rsid w:val="00C52A23"/>
    <w:rsid w:val="00C5371D"/>
    <w:rsid w:val="00C544CF"/>
    <w:rsid w:val="00C54526"/>
    <w:rsid w:val="00C54D8C"/>
    <w:rsid w:val="00C54F84"/>
    <w:rsid w:val="00C55667"/>
    <w:rsid w:val="00C55CED"/>
    <w:rsid w:val="00C55EE3"/>
    <w:rsid w:val="00C565CE"/>
    <w:rsid w:val="00C565D2"/>
    <w:rsid w:val="00C60087"/>
    <w:rsid w:val="00C6057A"/>
    <w:rsid w:val="00C60CA7"/>
    <w:rsid w:val="00C610BD"/>
    <w:rsid w:val="00C614CD"/>
    <w:rsid w:val="00C61647"/>
    <w:rsid w:val="00C61705"/>
    <w:rsid w:val="00C61DFC"/>
    <w:rsid w:val="00C62568"/>
    <w:rsid w:val="00C62615"/>
    <w:rsid w:val="00C6329E"/>
    <w:rsid w:val="00C63401"/>
    <w:rsid w:val="00C63B71"/>
    <w:rsid w:val="00C63B89"/>
    <w:rsid w:val="00C63D3C"/>
    <w:rsid w:val="00C6404F"/>
    <w:rsid w:val="00C66200"/>
    <w:rsid w:val="00C663F9"/>
    <w:rsid w:val="00C66F41"/>
    <w:rsid w:val="00C71BB6"/>
    <w:rsid w:val="00C72ED4"/>
    <w:rsid w:val="00C73B28"/>
    <w:rsid w:val="00C74288"/>
    <w:rsid w:val="00C74334"/>
    <w:rsid w:val="00C74A2B"/>
    <w:rsid w:val="00C76286"/>
    <w:rsid w:val="00C80D87"/>
    <w:rsid w:val="00C80E3F"/>
    <w:rsid w:val="00C81127"/>
    <w:rsid w:val="00C8155A"/>
    <w:rsid w:val="00C8162E"/>
    <w:rsid w:val="00C81DAF"/>
    <w:rsid w:val="00C827FB"/>
    <w:rsid w:val="00C82980"/>
    <w:rsid w:val="00C82F97"/>
    <w:rsid w:val="00C837F0"/>
    <w:rsid w:val="00C849CC"/>
    <w:rsid w:val="00C851DC"/>
    <w:rsid w:val="00C86513"/>
    <w:rsid w:val="00C86FBF"/>
    <w:rsid w:val="00C90E51"/>
    <w:rsid w:val="00C91031"/>
    <w:rsid w:val="00C9175B"/>
    <w:rsid w:val="00C91777"/>
    <w:rsid w:val="00C917FC"/>
    <w:rsid w:val="00C91B5C"/>
    <w:rsid w:val="00C92480"/>
    <w:rsid w:val="00C92813"/>
    <w:rsid w:val="00C93ACD"/>
    <w:rsid w:val="00C93F00"/>
    <w:rsid w:val="00C949E5"/>
    <w:rsid w:val="00C95346"/>
    <w:rsid w:val="00C954FE"/>
    <w:rsid w:val="00C97664"/>
    <w:rsid w:val="00C976F3"/>
    <w:rsid w:val="00C979BC"/>
    <w:rsid w:val="00C97A17"/>
    <w:rsid w:val="00CA0901"/>
    <w:rsid w:val="00CA0A5E"/>
    <w:rsid w:val="00CA1041"/>
    <w:rsid w:val="00CA19C2"/>
    <w:rsid w:val="00CA3655"/>
    <w:rsid w:val="00CA37B2"/>
    <w:rsid w:val="00CA37CC"/>
    <w:rsid w:val="00CA387E"/>
    <w:rsid w:val="00CA4591"/>
    <w:rsid w:val="00CA4715"/>
    <w:rsid w:val="00CA5ABF"/>
    <w:rsid w:val="00CA5CA5"/>
    <w:rsid w:val="00CA77FF"/>
    <w:rsid w:val="00CA7949"/>
    <w:rsid w:val="00CB0799"/>
    <w:rsid w:val="00CB0C29"/>
    <w:rsid w:val="00CB14F1"/>
    <w:rsid w:val="00CB1D9E"/>
    <w:rsid w:val="00CB233B"/>
    <w:rsid w:val="00CB29BE"/>
    <w:rsid w:val="00CB36B1"/>
    <w:rsid w:val="00CB425A"/>
    <w:rsid w:val="00CB454F"/>
    <w:rsid w:val="00CB54A3"/>
    <w:rsid w:val="00CB644F"/>
    <w:rsid w:val="00CB6637"/>
    <w:rsid w:val="00CB7116"/>
    <w:rsid w:val="00CB732D"/>
    <w:rsid w:val="00CC2090"/>
    <w:rsid w:val="00CC2915"/>
    <w:rsid w:val="00CC2CD0"/>
    <w:rsid w:val="00CC355A"/>
    <w:rsid w:val="00CC383A"/>
    <w:rsid w:val="00CC4C92"/>
    <w:rsid w:val="00CC4DE0"/>
    <w:rsid w:val="00CC60AD"/>
    <w:rsid w:val="00CC618B"/>
    <w:rsid w:val="00CC62B3"/>
    <w:rsid w:val="00CC6B16"/>
    <w:rsid w:val="00CC6D95"/>
    <w:rsid w:val="00CC7563"/>
    <w:rsid w:val="00CD0A8D"/>
    <w:rsid w:val="00CD1F08"/>
    <w:rsid w:val="00CD24B6"/>
    <w:rsid w:val="00CD3647"/>
    <w:rsid w:val="00CD36AF"/>
    <w:rsid w:val="00CD3749"/>
    <w:rsid w:val="00CD3AC3"/>
    <w:rsid w:val="00CD3C3F"/>
    <w:rsid w:val="00CD4B69"/>
    <w:rsid w:val="00CD61E1"/>
    <w:rsid w:val="00CD6409"/>
    <w:rsid w:val="00CD6674"/>
    <w:rsid w:val="00CD6C0A"/>
    <w:rsid w:val="00CE205F"/>
    <w:rsid w:val="00CE381C"/>
    <w:rsid w:val="00CE402C"/>
    <w:rsid w:val="00CE47C9"/>
    <w:rsid w:val="00CE643F"/>
    <w:rsid w:val="00CF0899"/>
    <w:rsid w:val="00CF181E"/>
    <w:rsid w:val="00CF18E5"/>
    <w:rsid w:val="00CF1DA3"/>
    <w:rsid w:val="00CF2B28"/>
    <w:rsid w:val="00CF52C4"/>
    <w:rsid w:val="00CF603B"/>
    <w:rsid w:val="00CF6E71"/>
    <w:rsid w:val="00CF7497"/>
    <w:rsid w:val="00CF7E10"/>
    <w:rsid w:val="00CF7ECA"/>
    <w:rsid w:val="00D009A9"/>
    <w:rsid w:val="00D01A42"/>
    <w:rsid w:val="00D01DFD"/>
    <w:rsid w:val="00D03B79"/>
    <w:rsid w:val="00D04E42"/>
    <w:rsid w:val="00D0501D"/>
    <w:rsid w:val="00D05297"/>
    <w:rsid w:val="00D056AD"/>
    <w:rsid w:val="00D058DD"/>
    <w:rsid w:val="00D05A91"/>
    <w:rsid w:val="00D1014B"/>
    <w:rsid w:val="00D108F3"/>
    <w:rsid w:val="00D11371"/>
    <w:rsid w:val="00D11B6A"/>
    <w:rsid w:val="00D1268F"/>
    <w:rsid w:val="00D136D9"/>
    <w:rsid w:val="00D13CB4"/>
    <w:rsid w:val="00D13E48"/>
    <w:rsid w:val="00D14435"/>
    <w:rsid w:val="00D14C75"/>
    <w:rsid w:val="00D158BB"/>
    <w:rsid w:val="00D15A7A"/>
    <w:rsid w:val="00D16060"/>
    <w:rsid w:val="00D16A53"/>
    <w:rsid w:val="00D20003"/>
    <w:rsid w:val="00D2035D"/>
    <w:rsid w:val="00D23627"/>
    <w:rsid w:val="00D23D58"/>
    <w:rsid w:val="00D241B3"/>
    <w:rsid w:val="00D24801"/>
    <w:rsid w:val="00D2545A"/>
    <w:rsid w:val="00D262EA"/>
    <w:rsid w:val="00D30ABF"/>
    <w:rsid w:val="00D32D3B"/>
    <w:rsid w:val="00D32F06"/>
    <w:rsid w:val="00D33028"/>
    <w:rsid w:val="00D337BE"/>
    <w:rsid w:val="00D3561F"/>
    <w:rsid w:val="00D37363"/>
    <w:rsid w:val="00D4119F"/>
    <w:rsid w:val="00D41F28"/>
    <w:rsid w:val="00D4213C"/>
    <w:rsid w:val="00D423F8"/>
    <w:rsid w:val="00D424A3"/>
    <w:rsid w:val="00D42DD1"/>
    <w:rsid w:val="00D43050"/>
    <w:rsid w:val="00D43820"/>
    <w:rsid w:val="00D44D9A"/>
    <w:rsid w:val="00D44F5B"/>
    <w:rsid w:val="00D452D6"/>
    <w:rsid w:val="00D45334"/>
    <w:rsid w:val="00D45C89"/>
    <w:rsid w:val="00D45CF7"/>
    <w:rsid w:val="00D46DE8"/>
    <w:rsid w:val="00D47A82"/>
    <w:rsid w:val="00D54AF2"/>
    <w:rsid w:val="00D55941"/>
    <w:rsid w:val="00D55F4D"/>
    <w:rsid w:val="00D55FD3"/>
    <w:rsid w:val="00D57195"/>
    <w:rsid w:val="00D57AC8"/>
    <w:rsid w:val="00D61080"/>
    <w:rsid w:val="00D6110B"/>
    <w:rsid w:val="00D6150E"/>
    <w:rsid w:val="00D65CFC"/>
    <w:rsid w:val="00D65FA5"/>
    <w:rsid w:val="00D674E2"/>
    <w:rsid w:val="00D678F4"/>
    <w:rsid w:val="00D7130F"/>
    <w:rsid w:val="00D72845"/>
    <w:rsid w:val="00D7388F"/>
    <w:rsid w:val="00D74186"/>
    <w:rsid w:val="00D75199"/>
    <w:rsid w:val="00D7716E"/>
    <w:rsid w:val="00D77F85"/>
    <w:rsid w:val="00D81460"/>
    <w:rsid w:val="00D833E1"/>
    <w:rsid w:val="00D8481C"/>
    <w:rsid w:val="00D86330"/>
    <w:rsid w:val="00D873AC"/>
    <w:rsid w:val="00D87EF4"/>
    <w:rsid w:val="00D9046D"/>
    <w:rsid w:val="00D914BD"/>
    <w:rsid w:val="00D91B80"/>
    <w:rsid w:val="00D92819"/>
    <w:rsid w:val="00D94374"/>
    <w:rsid w:val="00D94BAC"/>
    <w:rsid w:val="00D9590A"/>
    <w:rsid w:val="00D95AF3"/>
    <w:rsid w:val="00D974E4"/>
    <w:rsid w:val="00D97A50"/>
    <w:rsid w:val="00DA1C1F"/>
    <w:rsid w:val="00DA289C"/>
    <w:rsid w:val="00DA2AA9"/>
    <w:rsid w:val="00DA34E8"/>
    <w:rsid w:val="00DA3688"/>
    <w:rsid w:val="00DA377E"/>
    <w:rsid w:val="00DA41CF"/>
    <w:rsid w:val="00DA4D10"/>
    <w:rsid w:val="00DA53B1"/>
    <w:rsid w:val="00DA562B"/>
    <w:rsid w:val="00DA62EB"/>
    <w:rsid w:val="00DB141D"/>
    <w:rsid w:val="00DB2221"/>
    <w:rsid w:val="00DB2275"/>
    <w:rsid w:val="00DB272B"/>
    <w:rsid w:val="00DB5314"/>
    <w:rsid w:val="00DB77CB"/>
    <w:rsid w:val="00DB7BC7"/>
    <w:rsid w:val="00DC1DD3"/>
    <w:rsid w:val="00DC2523"/>
    <w:rsid w:val="00DC2FCE"/>
    <w:rsid w:val="00DC41D4"/>
    <w:rsid w:val="00DC7DC8"/>
    <w:rsid w:val="00DD269E"/>
    <w:rsid w:val="00DD29FF"/>
    <w:rsid w:val="00DD3363"/>
    <w:rsid w:val="00DD5C5A"/>
    <w:rsid w:val="00DD6F50"/>
    <w:rsid w:val="00DE1463"/>
    <w:rsid w:val="00DE2EB1"/>
    <w:rsid w:val="00DE2F39"/>
    <w:rsid w:val="00DE4A4F"/>
    <w:rsid w:val="00DE4BC0"/>
    <w:rsid w:val="00DE5666"/>
    <w:rsid w:val="00DE613B"/>
    <w:rsid w:val="00DE61AC"/>
    <w:rsid w:val="00DE64B8"/>
    <w:rsid w:val="00DE69E0"/>
    <w:rsid w:val="00DE6C6D"/>
    <w:rsid w:val="00DE6E3E"/>
    <w:rsid w:val="00DE6F56"/>
    <w:rsid w:val="00DE72EA"/>
    <w:rsid w:val="00DE7E36"/>
    <w:rsid w:val="00DF1955"/>
    <w:rsid w:val="00DF236F"/>
    <w:rsid w:val="00DF3301"/>
    <w:rsid w:val="00DF3765"/>
    <w:rsid w:val="00DF3A82"/>
    <w:rsid w:val="00DF4663"/>
    <w:rsid w:val="00DF56B6"/>
    <w:rsid w:val="00DF5AF6"/>
    <w:rsid w:val="00DF5B62"/>
    <w:rsid w:val="00DF64A1"/>
    <w:rsid w:val="00DF6980"/>
    <w:rsid w:val="00DF6C0E"/>
    <w:rsid w:val="00DF6FB5"/>
    <w:rsid w:val="00DF7920"/>
    <w:rsid w:val="00E004C6"/>
    <w:rsid w:val="00E006D9"/>
    <w:rsid w:val="00E00CD7"/>
    <w:rsid w:val="00E028AC"/>
    <w:rsid w:val="00E02FCD"/>
    <w:rsid w:val="00E03F6C"/>
    <w:rsid w:val="00E04467"/>
    <w:rsid w:val="00E0516B"/>
    <w:rsid w:val="00E05712"/>
    <w:rsid w:val="00E0586E"/>
    <w:rsid w:val="00E0587B"/>
    <w:rsid w:val="00E0694B"/>
    <w:rsid w:val="00E06A4B"/>
    <w:rsid w:val="00E06CAA"/>
    <w:rsid w:val="00E07F79"/>
    <w:rsid w:val="00E10268"/>
    <w:rsid w:val="00E12AD8"/>
    <w:rsid w:val="00E12F43"/>
    <w:rsid w:val="00E145DE"/>
    <w:rsid w:val="00E14957"/>
    <w:rsid w:val="00E16439"/>
    <w:rsid w:val="00E20454"/>
    <w:rsid w:val="00E205E8"/>
    <w:rsid w:val="00E20683"/>
    <w:rsid w:val="00E21FEB"/>
    <w:rsid w:val="00E22469"/>
    <w:rsid w:val="00E22728"/>
    <w:rsid w:val="00E23B26"/>
    <w:rsid w:val="00E24B8C"/>
    <w:rsid w:val="00E24D04"/>
    <w:rsid w:val="00E24D12"/>
    <w:rsid w:val="00E24E68"/>
    <w:rsid w:val="00E27D50"/>
    <w:rsid w:val="00E300BB"/>
    <w:rsid w:val="00E304F5"/>
    <w:rsid w:val="00E33004"/>
    <w:rsid w:val="00E33367"/>
    <w:rsid w:val="00E33DB4"/>
    <w:rsid w:val="00E3656E"/>
    <w:rsid w:val="00E36CAE"/>
    <w:rsid w:val="00E40183"/>
    <w:rsid w:val="00E40D53"/>
    <w:rsid w:val="00E41A1F"/>
    <w:rsid w:val="00E41C4D"/>
    <w:rsid w:val="00E42DCC"/>
    <w:rsid w:val="00E46C92"/>
    <w:rsid w:val="00E46D70"/>
    <w:rsid w:val="00E50333"/>
    <w:rsid w:val="00E50D4A"/>
    <w:rsid w:val="00E51A0B"/>
    <w:rsid w:val="00E53BC2"/>
    <w:rsid w:val="00E53C58"/>
    <w:rsid w:val="00E56E16"/>
    <w:rsid w:val="00E56FB2"/>
    <w:rsid w:val="00E57A3A"/>
    <w:rsid w:val="00E57C0B"/>
    <w:rsid w:val="00E57C56"/>
    <w:rsid w:val="00E608D8"/>
    <w:rsid w:val="00E61CA7"/>
    <w:rsid w:val="00E61F4D"/>
    <w:rsid w:val="00E62216"/>
    <w:rsid w:val="00E63EB3"/>
    <w:rsid w:val="00E640E7"/>
    <w:rsid w:val="00E64596"/>
    <w:rsid w:val="00E64863"/>
    <w:rsid w:val="00E6583D"/>
    <w:rsid w:val="00E66FB1"/>
    <w:rsid w:val="00E700BD"/>
    <w:rsid w:val="00E705F9"/>
    <w:rsid w:val="00E70A3A"/>
    <w:rsid w:val="00E715D8"/>
    <w:rsid w:val="00E71A8B"/>
    <w:rsid w:val="00E7213A"/>
    <w:rsid w:val="00E7242E"/>
    <w:rsid w:val="00E72715"/>
    <w:rsid w:val="00E74D8F"/>
    <w:rsid w:val="00E74DE2"/>
    <w:rsid w:val="00E76053"/>
    <w:rsid w:val="00E768B1"/>
    <w:rsid w:val="00E77811"/>
    <w:rsid w:val="00E80099"/>
    <w:rsid w:val="00E80226"/>
    <w:rsid w:val="00E81EBA"/>
    <w:rsid w:val="00E82E40"/>
    <w:rsid w:val="00E84BFC"/>
    <w:rsid w:val="00E84E16"/>
    <w:rsid w:val="00E8605F"/>
    <w:rsid w:val="00E869BC"/>
    <w:rsid w:val="00E87A67"/>
    <w:rsid w:val="00E918EE"/>
    <w:rsid w:val="00E91EB2"/>
    <w:rsid w:val="00E92897"/>
    <w:rsid w:val="00E92A94"/>
    <w:rsid w:val="00E92D3D"/>
    <w:rsid w:val="00E930D6"/>
    <w:rsid w:val="00E94014"/>
    <w:rsid w:val="00E94876"/>
    <w:rsid w:val="00E95193"/>
    <w:rsid w:val="00E965E7"/>
    <w:rsid w:val="00E97568"/>
    <w:rsid w:val="00EA125F"/>
    <w:rsid w:val="00EA2652"/>
    <w:rsid w:val="00EA2813"/>
    <w:rsid w:val="00EA36BC"/>
    <w:rsid w:val="00EA3A13"/>
    <w:rsid w:val="00EA4031"/>
    <w:rsid w:val="00EA4C88"/>
    <w:rsid w:val="00EA5126"/>
    <w:rsid w:val="00EA5295"/>
    <w:rsid w:val="00EA5D2C"/>
    <w:rsid w:val="00EA60E1"/>
    <w:rsid w:val="00EA6C52"/>
    <w:rsid w:val="00EA6DDA"/>
    <w:rsid w:val="00EB00D5"/>
    <w:rsid w:val="00EB1E67"/>
    <w:rsid w:val="00EB2019"/>
    <w:rsid w:val="00EB24B3"/>
    <w:rsid w:val="00EB560C"/>
    <w:rsid w:val="00EB602C"/>
    <w:rsid w:val="00EB660E"/>
    <w:rsid w:val="00EB6618"/>
    <w:rsid w:val="00EB72F8"/>
    <w:rsid w:val="00EB7868"/>
    <w:rsid w:val="00EC0F31"/>
    <w:rsid w:val="00EC0F64"/>
    <w:rsid w:val="00EC2170"/>
    <w:rsid w:val="00EC24FB"/>
    <w:rsid w:val="00EC426F"/>
    <w:rsid w:val="00EC4D08"/>
    <w:rsid w:val="00EC4DF4"/>
    <w:rsid w:val="00EC50A7"/>
    <w:rsid w:val="00EC5176"/>
    <w:rsid w:val="00EC5EEF"/>
    <w:rsid w:val="00EC6272"/>
    <w:rsid w:val="00EC6C18"/>
    <w:rsid w:val="00EC749C"/>
    <w:rsid w:val="00EC782F"/>
    <w:rsid w:val="00EC7FFA"/>
    <w:rsid w:val="00ED0286"/>
    <w:rsid w:val="00ED145D"/>
    <w:rsid w:val="00ED1BE9"/>
    <w:rsid w:val="00ED1CF9"/>
    <w:rsid w:val="00ED2CF1"/>
    <w:rsid w:val="00ED35BC"/>
    <w:rsid w:val="00ED3793"/>
    <w:rsid w:val="00ED4306"/>
    <w:rsid w:val="00ED485E"/>
    <w:rsid w:val="00ED5044"/>
    <w:rsid w:val="00ED67E3"/>
    <w:rsid w:val="00ED70BD"/>
    <w:rsid w:val="00EE17B0"/>
    <w:rsid w:val="00EE213F"/>
    <w:rsid w:val="00EE25F8"/>
    <w:rsid w:val="00EE2912"/>
    <w:rsid w:val="00EE30E6"/>
    <w:rsid w:val="00EE3339"/>
    <w:rsid w:val="00EE38A8"/>
    <w:rsid w:val="00EE3D07"/>
    <w:rsid w:val="00EE3F6B"/>
    <w:rsid w:val="00EE3F8C"/>
    <w:rsid w:val="00EE5D37"/>
    <w:rsid w:val="00EE5F75"/>
    <w:rsid w:val="00EE691A"/>
    <w:rsid w:val="00EE6DBA"/>
    <w:rsid w:val="00EE7B22"/>
    <w:rsid w:val="00EE7C7D"/>
    <w:rsid w:val="00EE7E98"/>
    <w:rsid w:val="00EF070C"/>
    <w:rsid w:val="00EF204F"/>
    <w:rsid w:val="00EF2481"/>
    <w:rsid w:val="00EF284E"/>
    <w:rsid w:val="00EF3611"/>
    <w:rsid w:val="00EF3D02"/>
    <w:rsid w:val="00EF4FEF"/>
    <w:rsid w:val="00EF57BB"/>
    <w:rsid w:val="00EF5B83"/>
    <w:rsid w:val="00EF6B98"/>
    <w:rsid w:val="00EF79A9"/>
    <w:rsid w:val="00F0189D"/>
    <w:rsid w:val="00F048E6"/>
    <w:rsid w:val="00F04E02"/>
    <w:rsid w:val="00F051DF"/>
    <w:rsid w:val="00F053C8"/>
    <w:rsid w:val="00F05E10"/>
    <w:rsid w:val="00F06A47"/>
    <w:rsid w:val="00F07E63"/>
    <w:rsid w:val="00F07E65"/>
    <w:rsid w:val="00F12CF2"/>
    <w:rsid w:val="00F12DD3"/>
    <w:rsid w:val="00F14724"/>
    <w:rsid w:val="00F14BAC"/>
    <w:rsid w:val="00F153F9"/>
    <w:rsid w:val="00F1608E"/>
    <w:rsid w:val="00F1790D"/>
    <w:rsid w:val="00F17EB3"/>
    <w:rsid w:val="00F17F4E"/>
    <w:rsid w:val="00F20AC6"/>
    <w:rsid w:val="00F2144C"/>
    <w:rsid w:val="00F21546"/>
    <w:rsid w:val="00F21C49"/>
    <w:rsid w:val="00F21D15"/>
    <w:rsid w:val="00F21D53"/>
    <w:rsid w:val="00F230C9"/>
    <w:rsid w:val="00F244F8"/>
    <w:rsid w:val="00F24DC6"/>
    <w:rsid w:val="00F25805"/>
    <w:rsid w:val="00F2636B"/>
    <w:rsid w:val="00F27C6A"/>
    <w:rsid w:val="00F30456"/>
    <w:rsid w:val="00F30E33"/>
    <w:rsid w:val="00F31F39"/>
    <w:rsid w:val="00F331B8"/>
    <w:rsid w:val="00F340C4"/>
    <w:rsid w:val="00F34429"/>
    <w:rsid w:val="00F361A8"/>
    <w:rsid w:val="00F361CE"/>
    <w:rsid w:val="00F364EB"/>
    <w:rsid w:val="00F37CCD"/>
    <w:rsid w:val="00F41A50"/>
    <w:rsid w:val="00F445C0"/>
    <w:rsid w:val="00F46DD5"/>
    <w:rsid w:val="00F4796B"/>
    <w:rsid w:val="00F52294"/>
    <w:rsid w:val="00F5453F"/>
    <w:rsid w:val="00F548CB"/>
    <w:rsid w:val="00F54BBD"/>
    <w:rsid w:val="00F55DC6"/>
    <w:rsid w:val="00F5608A"/>
    <w:rsid w:val="00F564FA"/>
    <w:rsid w:val="00F56D24"/>
    <w:rsid w:val="00F56F94"/>
    <w:rsid w:val="00F574CD"/>
    <w:rsid w:val="00F607FF"/>
    <w:rsid w:val="00F62100"/>
    <w:rsid w:val="00F63085"/>
    <w:rsid w:val="00F63557"/>
    <w:rsid w:val="00F640E5"/>
    <w:rsid w:val="00F6483D"/>
    <w:rsid w:val="00F649C6"/>
    <w:rsid w:val="00F64C19"/>
    <w:rsid w:val="00F64DB4"/>
    <w:rsid w:val="00F65391"/>
    <w:rsid w:val="00F661E5"/>
    <w:rsid w:val="00F6784F"/>
    <w:rsid w:val="00F7122E"/>
    <w:rsid w:val="00F7151A"/>
    <w:rsid w:val="00F718A7"/>
    <w:rsid w:val="00F72000"/>
    <w:rsid w:val="00F72CD5"/>
    <w:rsid w:val="00F73C6F"/>
    <w:rsid w:val="00F806FA"/>
    <w:rsid w:val="00F81234"/>
    <w:rsid w:val="00F81F56"/>
    <w:rsid w:val="00F82674"/>
    <w:rsid w:val="00F83D40"/>
    <w:rsid w:val="00F845BE"/>
    <w:rsid w:val="00F849FA"/>
    <w:rsid w:val="00F8645F"/>
    <w:rsid w:val="00F86CDD"/>
    <w:rsid w:val="00F910A4"/>
    <w:rsid w:val="00F91731"/>
    <w:rsid w:val="00F92294"/>
    <w:rsid w:val="00F94FB1"/>
    <w:rsid w:val="00F962F1"/>
    <w:rsid w:val="00F971DA"/>
    <w:rsid w:val="00F9755F"/>
    <w:rsid w:val="00F97AAE"/>
    <w:rsid w:val="00F97BA6"/>
    <w:rsid w:val="00FA0270"/>
    <w:rsid w:val="00FA0B0B"/>
    <w:rsid w:val="00FA1B61"/>
    <w:rsid w:val="00FA2D27"/>
    <w:rsid w:val="00FA36FA"/>
    <w:rsid w:val="00FA37C9"/>
    <w:rsid w:val="00FA3F88"/>
    <w:rsid w:val="00FA419B"/>
    <w:rsid w:val="00FA5865"/>
    <w:rsid w:val="00FA5B35"/>
    <w:rsid w:val="00FA6E13"/>
    <w:rsid w:val="00FB0BD3"/>
    <w:rsid w:val="00FB20D4"/>
    <w:rsid w:val="00FB4591"/>
    <w:rsid w:val="00FB552D"/>
    <w:rsid w:val="00FB58BB"/>
    <w:rsid w:val="00FB5BAB"/>
    <w:rsid w:val="00FB5D1C"/>
    <w:rsid w:val="00FB66B5"/>
    <w:rsid w:val="00FB74D1"/>
    <w:rsid w:val="00FB7FA1"/>
    <w:rsid w:val="00FC0485"/>
    <w:rsid w:val="00FC0998"/>
    <w:rsid w:val="00FC11E6"/>
    <w:rsid w:val="00FC2FA1"/>
    <w:rsid w:val="00FC35C2"/>
    <w:rsid w:val="00FC3A8C"/>
    <w:rsid w:val="00FC46E5"/>
    <w:rsid w:val="00FC47DA"/>
    <w:rsid w:val="00FC54DB"/>
    <w:rsid w:val="00FC61E0"/>
    <w:rsid w:val="00FC7EB9"/>
    <w:rsid w:val="00FD1173"/>
    <w:rsid w:val="00FD16E1"/>
    <w:rsid w:val="00FD1E54"/>
    <w:rsid w:val="00FD2F98"/>
    <w:rsid w:val="00FD39FA"/>
    <w:rsid w:val="00FD4C59"/>
    <w:rsid w:val="00FD4FD8"/>
    <w:rsid w:val="00FD5616"/>
    <w:rsid w:val="00FD5E06"/>
    <w:rsid w:val="00FD6639"/>
    <w:rsid w:val="00FD6945"/>
    <w:rsid w:val="00FD6B0A"/>
    <w:rsid w:val="00FD71B3"/>
    <w:rsid w:val="00FD7959"/>
    <w:rsid w:val="00FE010F"/>
    <w:rsid w:val="00FE1351"/>
    <w:rsid w:val="00FE16AF"/>
    <w:rsid w:val="00FE1ED0"/>
    <w:rsid w:val="00FE2416"/>
    <w:rsid w:val="00FE285D"/>
    <w:rsid w:val="00FE3188"/>
    <w:rsid w:val="00FE348A"/>
    <w:rsid w:val="00FE3815"/>
    <w:rsid w:val="00FE39EC"/>
    <w:rsid w:val="00FE422D"/>
    <w:rsid w:val="00FE4BB0"/>
    <w:rsid w:val="00FE5625"/>
    <w:rsid w:val="00FE562A"/>
    <w:rsid w:val="00FE694B"/>
    <w:rsid w:val="00FE69E7"/>
    <w:rsid w:val="00FE710F"/>
    <w:rsid w:val="00FE713D"/>
    <w:rsid w:val="00FE7771"/>
    <w:rsid w:val="00FE7D6C"/>
    <w:rsid w:val="00FF0007"/>
    <w:rsid w:val="00FF355B"/>
    <w:rsid w:val="00FF39BC"/>
    <w:rsid w:val="00FF3AC4"/>
    <w:rsid w:val="00FF4389"/>
    <w:rsid w:val="00FF48DB"/>
    <w:rsid w:val="00FF52B0"/>
    <w:rsid w:val="00FF66E6"/>
    <w:rsid w:val="00FF695F"/>
    <w:rsid w:val="00FF6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52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8D352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8D3528"/>
    <w:pPr>
      <w:spacing w:after="0" w:line="240" w:lineRule="auto"/>
      <w:outlineLvl w:val="1"/>
    </w:pPr>
    <w:rPr>
      <w:rFonts w:ascii="Verdana" w:hAnsi="Verdana"/>
      <w:caps/>
      <w:color w:val="FFFFFF"/>
      <w:sz w:val="36"/>
      <w:szCs w:val="36"/>
      <w:lang w:eastAsia="ru-RU"/>
    </w:rPr>
  </w:style>
  <w:style w:type="paragraph" w:styleId="4">
    <w:name w:val="heading 4"/>
    <w:basedOn w:val="a"/>
    <w:link w:val="40"/>
    <w:uiPriority w:val="99"/>
    <w:qFormat/>
    <w:rsid w:val="008D3528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9"/>
    <w:qFormat/>
    <w:rsid w:val="000F4BF1"/>
    <w:pPr>
      <w:spacing w:before="150" w:after="150" w:line="336" w:lineRule="auto"/>
      <w:outlineLvl w:val="4"/>
    </w:pPr>
    <w:rPr>
      <w:rFonts w:ascii="Tahoma" w:hAnsi="Tahoma" w:cs="Tahoma"/>
      <w:color w:val="006666"/>
      <w:sz w:val="29"/>
      <w:szCs w:val="29"/>
      <w:lang w:eastAsia="ru-RU"/>
    </w:rPr>
  </w:style>
  <w:style w:type="paragraph" w:styleId="6">
    <w:name w:val="heading 6"/>
    <w:basedOn w:val="a"/>
    <w:link w:val="60"/>
    <w:uiPriority w:val="99"/>
    <w:qFormat/>
    <w:rsid w:val="008D3528"/>
    <w:pPr>
      <w:spacing w:before="100" w:beforeAutospacing="1" w:after="100" w:afterAutospacing="1" w:line="240" w:lineRule="auto"/>
      <w:outlineLvl w:val="5"/>
    </w:pPr>
    <w:rPr>
      <w:rFonts w:ascii="Times New Roman" w:hAnsi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352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D3528"/>
    <w:rPr>
      <w:rFonts w:ascii="Verdana" w:hAnsi="Verdana" w:cs="Times New Roman"/>
      <w:caps/>
      <w:color w:val="FFFFFF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D352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0F4BF1"/>
    <w:rPr>
      <w:rFonts w:ascii="Tahoma" w:hAnsi="Tahoma" w:cs="Tahoma"/>
      <w:color w:val="006666"/>
      <w:sz w:val="29"/>
      <w:szCs w:val="29"/>
    </w:rPr>
  </w:style>
  <w:style w:type="character" w:customStyle="1" w:styleId="60">
    <w:name w:val="Заголовок 6 Знак"/>
    <w:basedOn w:val="a0"/>
    <w:link w:val="6"/>
    <w:uiPriority w:val="99"/>
    <w:locked/>
    <w:rsid w:val="008D3528"/>
    <w:rPr>
      <w:rFonts w:ascii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99"/>
    <w:qFormat/>
    <w:rsid w:val="008D3528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8D3528"/>
    <w:rPr>
      <w:rFonts w:cs="Times New Roman"/>
      <w:i/>
      <w:iCs/>
    </w:rPr>
  </w:style>
  <w:style w:type="character" w:styleId="a5">
    <w:name w:val="Hyperlink"/>
    <w:basedOn w:val="a0"/>
    <w:uiPriority w:val="99"/>
    <w:rsid w:val="000F4BF1"/>
    <w:rPr>
      <w:rFonts w:cs="Times New Roman"/>
      <w:color w:val="4D99E0"/>
      <w:u w:val="single"/>
    </w:rPr>
  </w:style>
  <w:style w:type="paragraph" w:styleId="a6">
    <w:name w:val="Normal (Web)"/>
    <w:basedOn w:val="a"/>
    <w:uiPriority w:val="99"/>
    <w:rsid w:val="000F4BF1"/>
    <w:pPr>
      <w:spacing w:before="150" w:after="15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0F4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F4BF1"/>
    <w:rPr>
      <w:rFonts w:ascii="Tahoma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rsid w:val="00C6329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C6329E"/>
    <w:rPr>
      <w:rFonts w:ascii="Times New Roman" w:hAnsi="Times New Roman" w:cs="Times New Roman"/>
    </w:rPr>
  </w:style>
  <w:style w:type="paragraph" w:customStyle="1" w:styleId="a00">
    <w:name w:val="a0"/>
    <w:basedOn w:val="a"/>
    <w:uiPriority w:val="99"/>
    <w:rsid w:val="001A2BC6"/>
    <w:pPr>
      <w:spacing w:before="168" w:after="168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20">
    <w:name w:val="a2"/>
    <w:basedOn w:val="a"/>
    <w:uiPriority w:val="99"/>
    <w:rsid w:val="001A2BC6"/>
    <w:pPr>
      <w:spacing w:before="168" w:after="168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D7388F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D7388F"/>
    <w:rPr>
      <w:rFonts w:ascii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1E3DFE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b">
    <w:name w:val="Прижатый влево"/>
    <w:basedOn w:val="a"/>
    <w:next w:val="a"/>
    <w:rsid w:val="000B2CF8"/>
    <w:pPr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styleId="ac">
    <w:name w:val="Title"/>
    <w:basedOn w:val="a"/>
    <w:link w:val="ad"/>
    <w:qFormat/>
    <w:locked/>
    <w:rsid w:val="00E84BFC"/>
    <w:pPr>
      <w:spacing w:after="0" w:line="240" w:lineRule="auto"/>
      <w:jc w:val="center"/>
    </w:pPr>
    <w:rPr>
      <w:rFonts w:ascii="Times New Roman" w:hAnsi="Times New Roman"/>
      <w:b/>
      <w:sz w:val="28"/>
      <w:szCs w:val="28"/>
      <w:lang w:eastAsia="ru-RU"/>
    </w:rPr>
  </w:style>
  <w:style w:type="character" w:customStyle="1" w:styleId="ad">
    <w:name w:val="Название Знак"/>
    <w:basedOn w:val="a0"/>
    <w:link w:val="ac"/>
    <w:rsid w:val="00E84BFC"/>
    <w:rPr>
      <w:rFonts w:ascii="Times New Roman" w:hAnsi="Times New Roman"/>
      <w:b/>
      <w:sz w:val="28"/>
      <w:szCs w:val="28"/>
    </w:rPr>
  </w:style>
  <w:style w:type="table" w:styleId="ae">
    <w:name w:val="Table Grid"/>
    <w:basedOn w:val="a1"/>
    <w:uiPriority w:val="59"/>
    <w:locked/>
    <w:rsid w:val="006C39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AB0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B0AB5"/>
    <w:rPr>
      <w:lang w:eastAsia="en-US"/>
    </w:rPr>
  </w:style>
  <w:style w:type="paragraph" w:styleId="af1">
    <w:name w:val="List Paragraph"/>
    <w:basedOn w:val="a"/>
    <w:uiPriority w:val="34"/>
    <w:qFormat/>
    <w:rsid w:val="007630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6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6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6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26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5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06B99602D287C91BB9B0E927301E21F91E4DAE93746F57BE9AFF04F67A4F5032ECF8211F54561DE544ADFDA7DBCA7963A7417CA1595C22QA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6B99602D287C91BB9B0E927301E21F91E4DAE93746F57BE9AFF04F67A4F5032ECF8211F54561DE544ADFDA7DBCA7963A7417CA1595C22QAK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6B99602D287C91BB9B0E927301E21F91E4DAE93746F57BE9AFF04F67A4F5032ECF8211F54561DE544ADFDA7DBCA7963A7417CA1595C22QA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0801F220B5C05F9A101A442FA8ADC1950C99216E656C581C026D3BAD238A873D7D53852C4C1813B22273C4D411036883912700ECC5BE572rC51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0801F220B5C05F9A101A442FA8ADC1950C99216E656C581C026D3BAD238A873D7D53852C4C1813B22273C4D411036883912700ECC5BE572rC51L" TargetMode="External"/><Relationship Id="rId10" Type="http://schemas.openxmlformats.org/officeDocument/2006/relationships/hyperlink" Target="consultantplus://offline/ref=20801F220B5C05F9A101A442FA8ADC1950C99216E656C581C026D3BAD238A873D7D53852C4C1813B2F273C4D411036883912700ECC5BE572rC51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EF61A000CCA0C830BC0465E0554FA379BF649390C43A1863D30A9A4988911BA666309375D0FB3A327E80FD168D673C518C1DC58D45CC91Q807M" TargetMode="External"/><Relationship Id="rId14" Type="http://schemas.openxmlformats.org/officeDocument/2006/relationships/hyperlink" Target="consultantplus://offline/ref=20801F220B5C05F9A101A442FA8ADC1950C99216E656C581C026D3BAD238A873D7D53852C4C1813B2F273C4D411036883912700ECC5BE572rC51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B51C6-08B5-4970-A7C9-DD89F09A2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2721</TotalTime>
  <Pages>27</Pages>
  <Words>9718</Words>
  <Characters>55394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Владелец</cp:lastModifiedBy>
  <cp:revision>16</cp:revision>
  <cp:lastPrinted>2021-05-12T11:32:00Z</cp:lastPrinted>
  <dcterms:created xsi:type="dcterms:W3CDTF">2021-04-30T10:14:00Z</dcterms:created>
  <dcterms:modified xsi:type="dcterms:W3CDTF">2021-12-10T13:53:00Z</dcterms:modified>
</cp:coreProperties>
</file>