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6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сегодняшний день остается сложной ситуация, складывающаяся на территории Кировской области  с дистанционными хищениями. </w:t>
      </w:r>
    </w:p>
    <w:p w14:paraId="02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месяц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 2023 года в подразделениях органов внутренних дел зарегистрировано </w:t>
      </w:r>
      <w:r>
        <w:rPr>
          <w:rFonts w:ascii="Times New Roman&quot;" w:hAnsi="Times New Roman&quot;"/>
          <w:b w:val="1"/>
          <w:spacing w:val="-1"/>
          <w:sz w:val="28"/>
        </w:rPr>
        <w:t>2767</w:t>
      </w:r>
      <w:r>
        <w:t xml:space="preserve"> </w:t>
      </w:r>
      <w:r>
        <w:rPr>
          <w:rFonts w:ascii="Times New Roman" w:hAnsi="Times New Roman"/>
          <w:sz w:val="28"/>
        </w:rPr>
        <w:t>преступлений, квалифицированных по статьям 158 и 159 УК РФ и совершенных в отношении жителей региона с использованием информационно-телекоммуникационных технологий. По срав</w:t>
      </w:r>
      <w:r>
        <w:rPr>
          <w:rFonts w:ascii="Times New Roman" w:hAnsi="Times New Roman"/>
          <w:sz w:val="28"/>
        </w:rPr>
        <w:t>нению с аналогичным периодом прошлого года прирост составил 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%. Суммарный ущерб, причиненный потерпевшим, превысил </w:t>
      </w:r>
      <w:r>
        <w:rPr>
          <w:rFonts w:ascii="Times New Roman" w:hAnsi="Times New Roman"/>
          <w:sz w:val="28"/>
        </w:rPr>
        <w:t>574</w:t>
      </w:r>
      <w:r>
        <w:rPr>
          <w:rFonts w:ascii="Times New Roman" w:hAnsi="Times New Roman"/>
          <w:sz w:val="28"/>
        </w:rPr>
        <w:t xml:space="preserve"> миллиона</w:t>
      </w:r>
      <w:r>
        <w:rPr>
          <w:rFonts w:ascii="Times New Roman" w:hAnsi="Times New Roman"/>
          <w:sz w:val="28"/>
        </w:rPr>
        <w:t xml:space="preserve"> рублей, что почти в два раза больше, чем за январь-</w:t>
      </w:r>
      <w:r>
        <w:rPr>
          <w:rFonts w:ascii="Times New Roman" w:hAnsi="Times New Roman"/>
          <w:sz w:val="28"/>
        </w:rPr>
        <w:t>июль</w:t>
      </w:r>
      <w:r>
        <w:rPr>
          <w:rFonts w:ascii="Times New Roman" w:hAnsi="Times New Roman"/>
          <w:sz w:val="28"/>
        </w:rPr>
        <w:t xml:space="preserve"> 2022 года. Основная масса хищений совершена в отношении жителей гор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 Кирова (1751</w:t>
      </w:r>
      <w:r>
        <w:rPr>
          <w:rFonts w:ascii="Times New Roman" w:hAnsi="Times New Roman"/>
          <w:sz w:val="28"/>
        </w:rPr>
        <w:t>, +30</w:t>
      </w:r>
      <w:r>
        <w:rPr>
          <w:rFonts w:ascii="Times New Roman" w:hAnsi="Times New Roman"/>
          <w:sz w:val="28"/>
        </w:rPr>
        <w:t xml:space="preserve">%).  </w:t>
      </w:r>
    </w:p>
    <w:p w14:paraId="03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04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распространенные способы совершения дистанционных хищений:</w:t>
      </w:r>
    </w:p>
    <w:p w14:paraId="05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p w14:paraId="06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Звонок «сотрудника банка» или «сотрудника правоохранительных органов».</w:t>
      </w:r>
    </w:p>
    <w:p w14:paraId="07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телефон потерпевшего звонят мошенники с номеров,начинающихся с цифрового кода (495), (</w:t>
      </w:r>
      <w:r>
        <w:rPr>
          <w:rFonts w:ascii="Times New Roman" w:hAnsi="Times New Roman"/>
          <w:sz w:val="28"/>
        </w:rPr>
        <w:t>499). В последнее время для звонков чаще используются  мессенджеры: «ватсап», «вайбер», «телеграм». Неизвестные представляются сотрудниками банков: Центрального банкаРоссии, Банка«Россия», ПАО «ВТБ», ПАО «Сбербанк» и др. Они называют себя  сотрудниками без</w:t>
      </w:r>
      <w:r>
        <w:rPr>
          <w:rFonts w:ascii="Times New Roman" w:hAnsi="Times New Roman"/>
          <w:sz w:val="28"/>
        </w:rPr>
        <w:t xml:space="preserve">опасности, службы финансового мониторинга. С их слов, неизвестныйякобы пытается оформить кредит от лица потерпевшего, а также обналичить или перевести  денежные накопления.Под этим предлогом мошенники предлагают гражданину обезопасить себя от </w:t>
      </w:r>
      <w:r>
        <w:rPr>
          <w:rFonts w:ascii="Times New Roman" w:hAnsi="Times New Roman"/>
          <w:sz w:val="28"/>
        </w:rPr>
        <w:t>несанкциониро</w:t>
      </w:r>
      <w:r>
        <w:rPr>
          <w:rFonts w:ascii="Times New Roman" w:hAnsi="Times New Roman"/>
          <w:sz w:val="28"/>
        </w:rPr>
        <w:t>ванного оформления кредита и перевестисвои или заемные средства на «безопасный счет»,  («зеркальный счет», «в безопасную ячейку»). Потерпевший,оказавшись под психологическим прессом мошенников, которые убеждают его, что он может оказаться в долговой кабале</w:t>
      </w:r>
      <w:r>
        <w:rPr>
          <w:rFonts w:ascii="Times New Roman" w:hAnsi="Times New Roman"/>
          <w:sz w:val="28"/>
        </w:rPr>
        <w:t xml:space="preserve"> на долгие годы,  следует их указаниям. Гражданин оформляет через приложение онлайн-заявку, лично обращается в банк, оформляет кредит на крупные суммы, берет свои накопления и переводит через приложение или наличнымичерез платежный терминал на подконтрольн</w:t>
      </w:r>
      <w:r>
        <w:rPr>
          <w:rFonts w:ascii="Times New Roman" w:hAnsi="Times New Roman"/>
          <w:sz w:val="28"/>
        </w:rPr>
        <w:t xml:space="preserve">ые счета или абонентские номера телефонов  мошенников. </w:t>
      </w:r>
    </w:p>
    <w:p w14:paraId="08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Мошенники могут представляться сотрудниками правоохранительных органов (МВД, ФСБ, прокуратура, следственный  комитет), при этом номер с которого происходит звонок на экране телефона отражается как нас</w:t>
      </w:r>
      <w:r>
        <w:rPr>
          <w:rFonts w:ascii="Times New Roman" w:hAnsi="Times New Roman"/>
          <w:sz w:val="28"/>
        </w:rPr>
        <w:t>тоящий номер данного ведомства. Преступники обращаются к потерпевшему по имени отчеству, просят проверить номер их телефона на официальных сайтах ведомств, чтобы убедить потерпевшего, что он общается с настоящим сотрудникам. Могут переслать фотографию служ</w:t>
      </w:r>
      <w:r>
        <w:rPr>
          <w:rFonts w:ascii="Times New Roman" w:hAnsi="Times New Roman"/>
          <w:sz w:val="28"/>
        </w:rPr>
        <w:t xml:space="preserve">ебного удостоверения. Все это делается для того, чтобы потерпевший  полностью доверился и следовалих указаниям. </w:t>
      </w:r>
    </w:p>
    <w:p w14:paraId="09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Характерным признаком манипуляции является тот факт, что звонящие ведут с потерпевшими длительное общение по телефону, полностью </w:t>
      </w:r>
      <w:r>
        <w:rPr>
          <w:rFonts w:ascii="Times New Roman" w:hAnsi="Times New Roman"/>
          <w:sz w:val="28"/>
        </w:rPr>
        <w:t>контролируют и</w:t>
      </w:r>
      <w:r>
        <w:rPr>
          <w:rFonts w:ascii="Times New Roman" w:hAnsi="Times New Roman"/>
          <w:sz w:val="28"/>
        </w:rPr>
        <w:t>х действия, говорят онеобходимости неразглашения информацииоб общениис ними. Инструктируют при общении с настоящими сотрудниками банка при оформлении кредита  -  не называть истинные цели, а приводитьнадуманные поводы (беру деньги на строительство, на лече</w:t>
      </w:r>
      <w:r>
        <w:rPr>
          <w:rFonts w:ascii="Times New Roman" w:hAnsi="Times New Roman"/>
          <w:sz w:val="28"/>
        </w:rPr>
        <w:t>ние, срочная покупка)</w:t>
      </w:r>
    </w:p>
    <w:p w14:paraId="0A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общении с потерпевшими преступники оказывают психологическое воздействие путем уговоров,угроз, повышенного тона, перекладывания вины на самого потерпевшего за отказ его следовать указаниям звонящего и потере денежных средств. При </w:t>
      </w:r>
      <w:r>
        <w:rPr>
          <w:rFonts w:ascii="Times New Roman" w:hAnsi="Times New Roman"/>
          <w:sz w:val="28"/>
        </w:rPr>
        <w:t xml:space="preserve">этом  могут ссылаться при разговоре на статьи Уголовного  кодекса Российской Федерацииоа неразглашение информации, за несоблюдение  тайны следствия, за отказ от сотрудничества с правоохранительными органами, могут пугать большими штрафами. </w:t>
      </w:r>
    </w:p>
    <w:p w14:paraId="0B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Мошенники могут</w:t>
      </w:r>
      <w:r>
        <w:rPr>
          <w:rFonts w:ascii="Times New Roman" w:hAnsi="Times New Roman"/>
          <w:sz w:val="28"/>
        </w:rPr>
        <w:t xml:space="preserve"> представляться также сотрудниками Госуслуг, работниками оператора сотовой связи, </w:t>
      </w:r>
    </w:p>
    <w:p w14:paraId="0C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Необходимо запомнить!</w:t>
      </w:r>
    </w:p>
    <w:p w14:paraId="0E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банках нет «безопасных счетов», «безопасных ячеек», «зеркальных счетов».</w:t>
      </w:r>
    </w:p>
    <w:p w14:paraId="10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банков и правоохранительных органов все вопросы решают при личн</w:t>
      </w:r>
      <w:r>
        <w:rPr>
          <w:rFonts w:ascii="Times New Roman" w:hAnsi="Times New Roman"/>
          <w:sz w:val="28"/>
        </w:rPr>
        <w:t>ой (очной встрече), информация по телефону ими не запрашивается.</w:t>
      </w:r>
    </w:p>
    <w:p w14:paraId="11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 государственных органов, организаций и учреждений для официального общения с гражданами не используют мессенджеры. </w:t>
      </w:r>
    </w:p>
    <w:p w14:paraId="12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сотрудники банков и правоохранительных ведомств не высы</w:t>
      </w:r>
      <w:r>
        <w:rPr>
          <w:rFonts w:ascii="Times New Roman" w:hAnsi="Times New Roman"/>
          <w:sz w:val="28"/>
        </w:rPr>
        <w:t>лают фотоизображения своихслужебных удостоверений, документов со своими личными данными! Не используют никакие кодовые слова и пароли для общения!</w:t>
      </w:r>
    </w:p>
    <w:p w14:paraId="13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Недопустимо устанавливать в своих гаджетах, мобильных устройствах, компьютерах по указанию звонящего какие - </w:t>
      </w:r>
      <w:r>
        <w:rPr>
          <w:rFonts w:ascii="Times New Roman" w:hAnsi="Times New Roman"/>
          <w:sz w:val="28"/>
        </w:rPr>
        <w:t>либо приложения, программы, создавать виртуальные карты, скайпы (программы уделенного доступа).</w:t>
      </w:r>
    </w:p>
    <w:p w14:paraId="14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 называть коды, пароли из поступивших смс-сообщений, пуш-уведомлений  со своих телефонов посторонним. Таким образом Вы предоставляете вход для мошенн</w:t>
      </w:r>
      <w:r>
        <w:rPr>
          <w:rFonts w:ascii="Times New Roman" w:hAnsi="Times New Roman"/>
          <w:sz w:val="28"/>
        </w:rPr>
        <w:t>иков в личные кабинеты банковских приложений, приложений госуслуг, оператора связи и пр.,где от вашего имени мошенник может осуществить переводы денежных средств, оформление кредита.</w:t>
      </w:r>
    </w:p>
    <w:p w14:paraId="15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входящем звонке на телефон, когда роботизированная программа запрашив</w:t>
      </w:r>
      <w:r>
        <w:rPr>
          <w:rFonts w:ascii="Times New Roman" w:hAnsi="Times New Roman"/>
          <w:sz w:val="28"/>
        </w:rPr>
        <w:t>ает сведения об оформлении кредита, предлагает ответить на вопросы односложно: «да», «нет»,необходимо прекратить общение.</w:t>
      </w:r>
    </w:p>
    <w:p w14:paraId="16000000">
      <w:pPr>
        <w:pStyle w:val="Style_1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разговоре с неизвестными не сообщайте им никаких сведений, реквизитов. При повторных звонках отключите телефон. Если есть сомнения</w:t>
      </w:r>
      <w:r>
        <w:rPr>
          <w:rFonts w:ascii="Times New Roman" w:hAnsi="Times New Roman"/>
          <w:sz w:val="28"/>
        </w:rPr>
        <w:t xml:space="preserve"> в сохранности имеющихся на счетах денежных средств – обратитесь в банк, позвоните в полицию. 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widowControl w:val="0"/>
        <w:spacing w:after="0" w:line="240" w:lineRule="auto"/>
        <w:ind w:firstLine="0" w:left="106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«Дополнительный заработок, биржа, инвестиции»</w:t>
      </w:r>
    </w:p>
    <w:p w14:paraId="19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1A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Потерпевший находит в сети Интернет сведения о дополнительном </w:t>
      </w:r>
      <w:r>
        <w:rPr>
          <w:rFonts w:ascii="Times New Roman" w:hAnsi="Times New Roman"/>
          <w:sz w:val="28"/>
        </w:rPr>
        <w:t>пассивном доходе (Инвестиции в акции «……»</w:t>
      </w:r>
      <w:r>
        <w:rPr>
          <w:rFonts w:ascii="Times New Roman" w:hAnsi="Times New Roman"/>
          <w:sz w:val="28"/>
        </w:rPr>
        <w:t>), оставляет свои данные (ФИО, номер телефона), через некоторое время ему звонят лица, которые уверяют в возможности получения систематического дохода.  Для этого переключают на «брокеров» («трейдеров»), которые будут непосредственно оказывать данную помощ</w:t>
      </w:r>
      <w:r>
        <w:rPr>
          <w:rFonts w:ascii="Times New Roman" w:hAnsi="Times New Roman"/>
          <w:sz w:val="28"/>
        </w:rPr>
        <w:t>ь.</w:t>
      </w:r>
    </w:p>
    <w:p w14:paraId="1B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 предлагают человеку зарегистрироваться на сайте, зарегистрировать личный кабинет, криптокошелек).Затем потерпевший вносит денежные средства и видит на экране, что происходит пополнение счета в долларовом эквиваленте. По желаниюклиентапри обращении </w:t>
      </w:r>
      <w:r>
        <w:rPr>
          <w:rFonts w:ascii="Times New Roman" w:hAnsi="Times New Roman"/>
          <w:sz w:val="28"/>
        </w:rPr>
        <w:t xml:space="preserve">к «брокеру» он может снять небольшую сумму денежных средств. Это уловка мошенников, для того чтобы войти в еще большее доверие к потерпевшему и получить как можно больше с него денег. </w:t>
      </w:r>
    </w:p>
    <w:p w14:paraId="1C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того, как потерпевший пожелает вывести денежные средства со счета</w:t>
      </w:r>
      <w:r>
        <w:rPr>
          <w:rFonts w:ascii="Times New Roman" w:hAnsi="Times New Roman"/>
          <w:sz w:val="28"/>
        </w:rPr>
        <w:t xml:space="preserve">, под различными предлогами «брокеры» попытаются получитьс него дополнительные средства (на оплату налогов, за сроки хранения  и.т.п.), но вывода средств  не произойдет. В конечном итоге связь с «брокерами» прекратится, денежные средства останутся у них. </w:t>
      </w:r>
    </w:p>
    <w:p w14:paraId="1D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Полиция рекомендует не доверять многообещающим предложениям в сети Интернет по получению высокого дохода. Помните, что легкого заработка не бывает. Для работы в этой сфере требуются определенные знания и навыки в биржевых торгах, криптовалюте.  </w:t>
      </w:r>
    </w:p>
    <w:p w14:paraId="1E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«Родствен</w:t>
      </w:r>
      <w:r>
        <w:rPr>
          <w:rFonts w:ascii="Times New Roman" w:hAnsi="Times New Roman"/>
          <w:b w:val="1"/>
          <w:sz w:val="28"/>
        </w:rPr>
        <w:t>ник в беде»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вид обмана используется чаще в отношении пожилых граждан. Необходимо систематически вести с ними общение на данную тему. </w:t>
      </w:r>
    </w:p>
    <w:p w14:paraId="22000000">
      <w:pPr>
        <w:pStyle w:val="Style_1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домашний телефон поступает звонок от якобы сотрудника  полиции (ГИБДД, следователя) с информацией о том, что родс</w:t>
      </w:r>
      <w:r>
        <w:rPr>
          <w:rFonts w:ascii="Times New Roman" w:hAnsi="Times New Roman"/>
          <w:sz w:val="28"/>
        </w:rPr>
        <w:t>твенник или знакомый попал в ДТП (либо совершил иное  противоправное деяние). Потерпевший, как правило, сам называет имя родственника (сына, внука) и оно в дальнейшем используется мошенниками. «Родственник» просит о помощи -необходимо передать крупную дене</w:t>
      </w:r>
      <w:r>
        <w:rPr>
          <w:rFonts w:ascii="Times New Roman" w:hAnsi="Times New Roman"/>
          <w:sz w:val="28"/>
        </w:rPr>
        <w:t>жную сумму курьеру. После передачи денежных средств, курьер переводит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деньги на подконтрольные счета мошенников, оставляя себе  оговоренный с организаторами процент. </w:t>
      </w:r>
    </w:p>
    <w:p w14:paraId="23000000">
      <w:pPr>
        <w:pStyle w:val="Style_1"/>
        <w:widowControl w:val="0"/>
        <w:spacing w:after="0" w:line="240" w:lineRule="auto"/>
        <w:ind w:firstLine="0" w:left="1211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Необходимо помнить:</w:t>
      </w:r>
    </w:p>
    <w:p w14:paraId="25000000">
      <w:pPr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сотрудники правоохранительных органов никогда не потребуют</w:t>
      </w:r>
      <w:r>
        <w:rPr>
          <w:rFonts w:ascii="Times New Roman" w:hAnsi="Times New Roman"/>
          <w:sz w:val="28"/>
        </w:rPr>
        <w:t xml:space="preserve"> для урегулирования вопросов с вас денежные средства, так поступают только мошенники!</w:t>
      </w:r>
    </w:p>
    <w:p w14:paraId="26000000">
      <w:pPr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связаться со своими родными, иными близкими, сообщить им информацию о звонке!</w:t>
      </w:r>
    </w:p>
    <w:p w14:paraId="27000000">
      <w:pPr>
        <w:widowControl w:val="0"/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проинструктировать своих пожилыхродственников,  систематически напомин</w:t>
      </w:r>
      <w:r>
        <w:rPr>
          <w:rFonts w:ascii="Times New Roman" w:hAnsi="Times New Roman"/>
          <w:sz w:val="28"/>
        </w:rPr>
        <w:t xml:space="preserve">ать им о возможных попытка обмана таким способом. </w:t>
      </w:r>
    </w:p>
    <w:p w14:paraId="28000000">
      <w:pPr>
        <w:pStyle w:val="Style_1"/>
        <w:ind w:firstLine="0" w:left="708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Пишущая машинка HTML1"/>
    <w:basedOn w:val="Style_4"/>
    <w:link w:val="Style_5_ch"/>
    <w:rPr>
      <w:rFonts w:ascii="Courier New" w:hAnsi="Courier New"/>
      <w:sz w:val="20"/>
    </w:rPr>
  </w:style>
  <w:style w:styleId="Style_5_ch" w:type="character">
    <w:name w:val="Пишущая машинка HTML1"/>
    <w:basedOn w:val="Style_4_ch"/>
    <w:link w:val="Style_5"/>
    <w:rPr>
      <w:rFonts w:ascii="Courier New" w:hAnsi="Courier New"/>
      <w:sz w:val="20"/>
    </w:rPr>
  </w:style>
  <w:style w:styleId="Style_6" w:type="paragraph">
    <w:name w:val="toc 4"/>
    <w:basedOn w:val="Style_2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basedOn w:val="Style_2_ch"/>
    <w:link w:val="Style_6"/>
    <w:rPr>
      <w:rFonts w:ascii="XO Thames" w:hAnsi="XO Thames"/>
      <w:sz w:val="28"/>
    </w:rPr>
  </w:style>
  <w:style w:styleId="Style_7" w:type="paragraph">
    <w:name w:val="toc 6"/>
    <w:basedOn w:val="Style_2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basedOn w:val="Style_2_ch"/>
    <w:link w:val="Style_7"/>
    <w:rPr>
      <w:rFonts w:ascii="XO Thames" w:hAnsi="XO Thames"/>
      <w:sz w:val="28"/>
    </w:rPr>
  </w:style>
  <w:style w:styleId="Style_8" w:type="paragraph">
    <w:name w:val="toc 7"/>
    <w:basedOn w:val="Style_2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basedOn w:val="Style_2_ch"/>
    <w:link w:val="Style_8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heading 3"/>
    <w:basedOn w:val="Style_2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2_ch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2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rec_box"/>
    <w:basedOn w:val="Style_4"/>
    <w:link w:val="Style_11_ch"/>
  </w:style>
  <w:style w:styleId="Style_11_ch" w:type="character">
    <w:name w:val="rec_box"/>
    <w:basedOn w:val="Style_4_ch"/>
    <w:link w:val="Style_11"/>
  </w:style>
  <w:style w:styleId="Style_12" w:type="paragraph">
    <w:name w:val="toc 3"/>
    <w:basedOn w:val="Style_2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basedOn w:val="Style_2_ch"/>
    <w:link w:val="Style_12"/>
    <w:rPr>
      <w:rFonts w:ascii="XO Thames" w:hAnsi="XO Thames"/>
      <w:sz w:val="28"/>
    </w:rPr>
  </w:style>
  <w:style w:styleId="Style_13" w:type="paragraph">
    <w:name w:val="Текст в заданном формате"/>
    <w:basedOn w:val="Style_2"/>
    <w:link w:val="Style_13_ch"/>
    <w:pPr>
      <w:widowControl w:val="0"/>
      <w:spacing w:after="0" w:line="240" w:lineRule="auto"/>
      <w:ind/>
    </w:pPr>
    <w:rPr>
      <w:rFonts w:ascii="Liberation Mono" w:hAnsi="Liberation Mono"/>
      <w:sz w:val="20"/>
    </w:rPr>
  </w:style>
  <w:style w:styleId="Style_13_ch" w:type="character">
    <w:name w:val="Текст в заданном формате"/>
    <w:basedOn w:val="Style_2_ch"/>
    <w:link w:val="Style_13"/>
    <w:rPr>
      <w:rFonts w:ascii="Liberation Mono" w:hAnsi="Liberation Mono"/>
      <w:sz w:val="20"/>
    </w:rPr>
  </w:style>
  <w:style w:styleId="Style_14" w:type="paragraph">
    <w:name w:val="Body Text Indent"/>
    <w:basedOn w:val="Style_2"/>
    <w:link w:val="Style_14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26"/>
    </w:rPr>
  </w:style>
  <w:style w:styleId="Style_14_ch" w:type="character">
    <w:name w:val="Body Text Indent"/>
    <w:basedOn w:val="Style_2_ch"/>
    <w:link w:val="Style_14"/>
    <w:rPr>
      <w:rFonts w:ascii="Times New Roman" w:hAnsi="Times New Roman"/>
      <w:b w:val="1"/>
      <w:sz w:val="26"/>
    </w:rPr>
  </w:style>
  <w:style w:styleId="Style_15" w:type="paragraph">
    <w:name w:val="heading 5"/>
    <w:basedOn w:val="Style_2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basedOn w:val="Style_2_ch"/>
    <w:link w:val="Style_15"/>
    <w:rPr>
      <w:rFonts w:ascii="XO Thames" w:hAnsi="XO Thames"/>
      <w:b w:val="1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spacing w:after="0" w:line="240" w:lineRule="auto"/>
      <w:ind/>
      <w:jc w:val="right"/>
      <w:outlineLvl w:val="0"/>
    </w:pPr>
    <w:rPr>
      <w:rFonts w:ascii="Times New Roman" w:hAnsi="Times New Roman"/>
      <w:sz w:val="24"/>
    </w:rPr>
  </w:style>
  <w:style w:styleId="Style_16_ch" w:type="character">
    <w:name w:val="heading 1"/>
    <w:basedOn w:val="Style_2_ch"/>
    <w:link w:val="Style_16"/>
    <w:rPr>
      <w:rFonts w:ascii="Times New Roman" w:hAnsi="Times New Roman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ConsPlusNormal"/>
    <w:link w:val="Style_18_ch"/>
    <w:pPr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ConsPlusNormal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basedOn w:val="Style_2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basedOn w:val="Style_2_ch"/>
    <w:link w:val="Style_21"/>
    <w:rPr>
      <w:rFonts w:ascii="XO Thames" w:hAnsi="XO Thames"/>
      <w:b w:val="1"/>
      <w:sz w:val="28"/>
    </w:rPr>
  </w:style>
  <w:style w:styleId="Style_22" w:type="paragraph">
    <w:name w:val="Гиперссылка1"/>
    <w:basedOn w:val="Style_4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4_ch"/>
    <w:link w:val="Style_22"/>
    <w:rPr>
      <w:color w:themeColor="hyperlink" w:val="0563C1"/>
      <w:u w:val="single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basedOn w:val="Style_2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basedOn w:val="Style_2_ch"/>
    <w:link w:val="Style_24"/>
    <w:rPr>
      <w:rFonts w:ascii="XO Thames" w:hAnsi="XO Thames"/>
      <w:sz w:val="28"/>
    </w:rPr>
  </w:style>
  <w:style w:styleId="Style_25" w:type="paragraph">
    <w:name w:val="toc 8"/>
    <w:basedOn w:val="Style_2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basedOn w:val="Style_2_ch"/>
    <w:link w:val="Style_25"/>
    <w:rPr>
      <w:rFonts w:ascii="XO Thames" w:hAnsi="XO Thames"/>
      <w:sz w:val="28"/>
    </w:rPr>
  </w:style>
  <w:style w:styleId="Style_26" w:type="paragraph">
    <w:name w:val="toc 5"/>
    <w:basedOn w:val="Style_2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basedOn w:val="Style_2_ch"/>
    <w:link w:val="Style_26"/>
    <w:rPr>
      <w:rFonts w:ascii="XO Thames" w:hAnsi="XO Thames"/>
      <w:sz w:val="28"/>
    </w:rPr>
  </w:style>
  <w:style w:styleId="Style_27" w:type="paragraph">
    <w:name w:val="Название книги1"/>
    <w:link w:val="Style_27_ch"/>
    <w:rPr>
      <w:b w:val="1"/>
      <w:smallCaps w:val="1"/>
      <w:spacing w:val="5"/>
    </w:rPr>
  </w:style>
  <w:style w:styleId="Style_27_ch" w:type="character">
    <w:name w:val="Название книги1"/>
    <w:link w:val="Style_27"/>
    <w:rPr>
      <w:b w:val="1"/>
      <w:smallCaps w:val="1"/>
      <w:spacing w:val="5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No Spacing"/>
    <w:link w:val="Style_29_ch"/>
    <w:pPr>
      <w:spacing w:after="0" w:line="240" w:lineRule="auto"/>
      <w:ind/>
    </w:pPr>
    <w:rPr>
      <w:rFonts w:ascii="Times New Roman" w:hAnsi="Times New Roman"/>
      <w:sz w:val="24"/>
    </w:rPr>
  </w:style>
  <w:style w:styleId="Style_29_ch" w:type="character">
    <w:name w:val="No Spacing"/>
    <w:link w:val="Style_29"/>
    <w:rPr>
      <w:rFonts w:ascii="Times New Roman" w:hAnsi="Times New Roman"/>
      <w:sz w:val="24"/>
    </w:rPr>
  </w:style>
  <w:style w:styleId="Style_30" w:type="paragraph">
    <w:name w:val="Subtitle"/>
    <w:basedOn w:val="Style_2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2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basedOn w:val="Style_2_ch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basedOn w:val="Style_2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basedOn w:val="Style_2_ch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basedOn w:val="Style_2_ch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MyOffice-CoreFramework-Emscripten/29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2023-08-07T14:32:37Z</dcterms:modified>
</cp:coreProperties>
</file>