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E41" w:rsidRPr="00375E41" w:rsidRDefault="00375E41" w:rsidP="00375E41">
      <w:pPr>
        <w:shd w:val="clear" w:color="auto" w:fill="FFFFFF"/>
        <w:spacing w:after="150" w:line="360" w:lineRule="atLeast"/>
        <w:ind w:firstLine="426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bookmarkStart w:id="0" w:name="_GoBack"/>
      <w:bookmarkEnd w:id="0"/>
      <w:r w:rsidRPr="00375E4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Овердрафт</w:t>
      </w:r>
      <w:r w:rsidRPr="00375E41">
        <w:rPr>
          <w:rFonts w:ascii="Times New Roman" w:eastAsia="Times New Roman" w:hAnsi="Times New Roman" w:cs="Times New Roman"/>
          <w:color w:val="000000"/>
          <w:lang w:eastAsia="ru-RU"/>
        </w:rPr>
        <w:t xml:space="preserve"> – это краткосрочный кредит, выдаваемый при появлении временной потребности в денежных средствах и погашаемый из сумм, поступающих на счет. Другими словами, это краткосрочный </w:t>
      </w:r>
      <w:proofErr w:type="spellStart"/>
      <w:r w:rsidRPr="00375E41">
        <w:rPr>
          <w:rFonts w:ascii="Times New Roman" w:eastAsia="Times New Roman" w:hAnsi="Times New Roman" w:cs="Times New Roman"/>
          <w:color w:val="000000"/>
          <w:lang w:eastAsia="ru-RU"/>
        </w:rPr>
        <w:t>микрокредит</w:t>
      </w:r>
      <w:proofErr w:type="spellEnd"/>
      <w:r w:rsidRPr="00375E41">
        <w:rPr>
          <w:rFonts w:ascii="Times New Roman" w:eastAsia="Times New Roman" w:hAnsi="Times New Roman" w:cs="Times New Roman"/>
          <w:color w:val="000000"/>
          <w:lang w:eastAsia="ru-RU"/>
        </w:rPr>
        <w:t xml:space="preserve">, который предоставляется заемщику путем кредитования его банковского счета. То есть, пользователь овердрафтом может потратить со своей </w:t>
      </w:r>
      <w:proofErr w:type="gramStart"/>
      <w:r w:rsidRPr="00375E41">
        <w:rPr>
          <w:rFonts w:ascii="Times New Roman" w:eastAsia="Times New Roman" w:hAnsi="Times New Roman" w:cs="Times New Roman"/>
          <w:color w:val="000000"/>
          <w:lang w:eastAsia="ru-RU"/>
        </w:rPr>
        <w:t>карты</w:t>
      </w:r>
      <w:proofErr w:type="gramEnd"/>
      <w:r w:rsidRPr="00375E41">
        <w:rPr>
          <w:rFonts w:ascii="Times New Roman" w:eastAsia="Times New Roman" w:hAnsi="Times New Roman" w:cs="Times New Roman"/>
          <w:color w:val="000000"/>
          <w:lang w:eastAsia="ru-RU"/>
        </w:rPr>
        <w:t xml:space="preserve"> свыше имеющейся на ней суммы, безусловно, в рамках установленного банком лимита. Данная услуга предоставляется кредитной организацией не бесплатно – за пользование заемными деньгами банк взимает процент. Как правило, овердрафт предоставляется благонадежным клиентам банка.</w:t>
      </w:r>
    </w:p>
    <w:p w:rsidR="00375E41" w:rsidRPr="00375E41" w:rsidRDefault="000D49CA" w:rsidP="00375E41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lang w:eastAsia="ru-RU"/>
        </w:rPr>
        <w:drawing>
          <wp:anchor distT="0" distB="0" distL="114300" distR="114300" simplePos="0" relativeHeight="251658240" behindDoc="0" locked="0" layoutInCell="1" allowOverlap="1" wp14:anchorId="2FB2AF6C" wp14:editId="7500A224">
            <wp:simplePos x="0" y="0"/>
            <wp:positionH relativeFrom="column">
              <wp:posOffset>6867525</wp:posOffset>
            </wp:positionH>
            <wp:positionV relativeFrom="paragraph">
              <wp:posOffset>-3486150</wp:posOffset>
            </wp:positionV>
            <wp:extent cx="3095625" cy="2114550"/>
            <wp:effectExtent l="0" t="0" r="9525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08-08_09-38-50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5625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5E41">
        <w:rPr>
          <w:rFonts w:ascii="Times New Roman" w:eastAsia="Times New Roman" w:hAnsi="Times New Roman" w:cs="Times New Roman"/>
          <w:b/>
          <w:bCs/>
          <w:noProof/>
          <w:color w:val="000000"/>
          <w:lang w:eastAsia="ru-RU"/>
        </w:rPr>
        <w:drawing>
          <wp:inline distT="0" distB="0" distL="0" distR="0" wp14:anchorId="34592C1A" wp14:editId="5BFDA002">
            <wp:extent cx="2998470" cy="158940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08-08_09-36-3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8470" cy="1589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75E41" w:rsidRPr="00375E4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Чаще всего эта услуга предоставляется в привязке к зарплатной карточке.</w:t>
      </w:r>
      <w:r w:rsidR="00375E41" w:rsidRPr="00375E41">
        <w:rPr>
          <w:rFonts w:ascii="Times New Roman" w:eastAsia="Times New Roman" w:hAnsi="Times New Roman" w:cs="Times New Roman"/>
          <w:color w:val="000000"/>
          <w:lang w:eastAsia="ru-RU"/>
        </w:rPr>
        <w:t xml:space="preserve"> Овердрафт может быть оформлен в размерах и на сроки, которые предусмотрены условиями </w:t>
      </w:r>
      <w:proofErr w:type="spellStart"/>
      <w:r w:rsidR="00375E41" w:rsidRPr="00375E41">
        <w:rPr>
          <w:rFonts w:ascii="Times New Roman" w:eastAsia="Times New Roman" w:hAnsi="Times New Roman" w:cs="Times New Roman"/>
          <w:color w:val="000000"/>
          <w:lang w:eastAsia="ru-RU"/>
        </w:rPr>
        <w:t>овердрафтного</w:t>
      </w:r>
      <w:proofErr w:type="spellEnd"/>
      <w:r w:rsidR="00375E41" w:rsidRPr="00375E41">
        <w:rPr>
          <w:rFonts w:ascii="Times New Roman" w:eastAsia="Times New Roman" w:hAnsi="Times New Roman" w:cs="Times New Roman"/>
          <w:color w:val="000000"/>
          <w:lang w:eastAsia="ru-RU"/>
        </w:rPr>
        <w:t xml:space="preserve"> кредитования того или иного банка. </w:t>
      </w:r>
      <w:proofErr w:type="gramStart"/>
      <w:r w:rsidR="00375E41" w:rsidRPr="00375E41">
        <w:rPr>
          <w:rFonts w:ascii="Times New Roman" w:eastAsia="Times New Roman" w:hAnsi="Times New Roman" w:cs="Times New Roman"/>
          <w:color w:val="000000"/>
          <w:lang w:eastAsia="ru-RU"/>
        </w:rPr>
        <w:t xml:space="preserve">Однако иногда эта услуга может предоставляться в качестве дополнительной и для </w:t>
      </w:r>
      <w:r w:rsidR="00375E41" w:rsidRPr="00375E41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дебетовой карточки.</w:t>
      </w:r>
      <w:proofErr w:type="gramEnd"/>
      <w:r w:rsidR="00375E41" w:rsidRPr="00375E41">
        <w:rPr>
          <w:rFonts w:ascii="Times New Roman" w:eastAsia="Times New Roman" w:hAnsi="Times New Roman" w:cs="Times New Roman"/>
          <w:color w:val="000000"/>
          <w:lang w:eastAsia="ru-RU"/>
        </w:rPr>
        <w:t xml:space="preserve"> Дебетовые карты с овердрафтом позволяют в определенных пределах залезать в долг. Они достаточно распространены и очень активно предлагаются банками. </w:t>
      </w:r>
      <w:r w:rsidR="00375E41" w:rsidRPr="00375E4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 наличии дебетовой карты, необходимо твердо знать:</w:t>
      </w:r>
    </w:p>
    <w:p w:rsidR="00375E41" w:rsidRPr="00375E41" w:rsidRDefault="00375E41" w:rsidP="00375E41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360" w:lineRule="atLeast"/>
        <w:ind w:left="0" w:firstLine="426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375E41">
        <w:rPr>
          <w:rFonts w:ascii="Times New Roman" w:eastAsia="Times New Roman" w:hAnsi="Times New Roman" w:cs="Times New Roman"/>
          <w:color w:val="000000"/>
          <w:lang w:eastAsia="ru-RU"/>
        </w:rPr>
        <w:t>Позволяет ли карта брать овердрафт, то есть расходовать деньги сверх собственных средств на счету.</w:t>
      </w:r>
    </w:p>
    <w:p w:rsidR="00375E41" w:rsidRPr="00375E41" w:rsidRDefault="00375E41" w:rsidP="00375E41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360" w:lineRule="atLeast"/>
        <w:ind w:left="0" w:firstLine="426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375E41">
        <w:rPr>
          <w:rFonts w:ascii="Times New Roman" w:eastAsia="Times New Roman" w:hAnsi="Times New Roman" w:cs="Times New Roman"/>
          <w:color w:val="000000"/>
          <w:lang w:eastAsia="ru-RU"/>
        </w:rPr>
        <w:t>Какой может быть максимальная сумма долга, то есть каков «размер овердрафта» (обычно он примерно соответствует заработной плате за месяц, если речь идет о дебетовой зарплатной карте).</w:t>
      </w:r>
    </w:p>
    <w:p w:rsidR="00375E41" w:rsidRPr="00375E41" w:rsidRDefault="00375E41" w:rsidP="00375E41">
      <w:pPr>
        <w:shd w:val="clear" w:color="auto" w:fill="FFFFFF"/>
        <w:spacing w:after="150" w:line="360" w:lineRule="atLeast"/>
        <w:ind w:firstLine="426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375E41">
        <w:rPr>
          <w:rFonts w:ascii="Times New Roman" w:eastAsia="Times New Roman" w:hAnsi="Times New Roman" w:cs="Times New Roman"/>
          <w:color w:val="000000"/>
          <w:lang w:eastAsia="ru-RU"/>
        </w:rPr>
        <w:t xml:space="preserve">Как правило, в выписках банка (в </w:t>
      </w:r>
      <w:proofErr w:type="spellStart"/>
      <w:r w:rsidRPr="00375E41">
        <w:rPr>
          <w:rFonts w:ascii="Times New Roman" w:eastAsia="Times New Roman" w:hAnsi="Times New Roman" w:cs="Times New Roman"/>
          <w:color w:val="000000"/>
          <w:lang w:eastAsia="ru-RU"/>
        </w:rPr>
        <w:t>т.ч</w:t>
      </w:r>
      <w:proofErr w:type="spellEnd"/>
      <w:r w:rsidRPr="00375E41">
        <w:rPr>
          <w:rFonts w:ascii="Times New Roman" w:eastAsia="Times New Roman" w:hAnsi="Times New Roman" w:cs="Times New Roman"/>
          <w:color w:val="000000"/>
          <w:lang w:eastAsia="ru-RU"/>
        </w:rPr>
        <w:t>. выдаваемых в банкоматах) указывается «доступный остаток» с учетом овердрафта. При этом необходимо понимать:</w:t>
      </w:r>
    </w:p>
    <w:p w:rsidR="00375E41" w:rsidRPr="00375E41" w:rsidRDefault="00375E41" w:rsidP="00375E41">
      <w:pPr>
        <w:shd w:val="clear" w:color="auto" w:fill="FFFFFF"/>
        <w:spacing w:after="150" w:line="360" w:lineRule="atLeast"/>
        <w:ind w:firstLine="426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375E41">
        <w:rPr>
          <w:rFonts w:ascii="Times New Roman" w:eastAsia="Times New Roman" w:hAnsi="Times New Roman" w:cs="Times New Roman"/>
          <w:color w:val="000000"/>
          <w:lang w:eastAsia="ru-RU"/>
        </w:rPr>
        <w:t>Например: Остаток доступных средств (ваши деньги плюс деньги банка) по вашей карте — 25 тысяч рублей, а овердрафт — 15 тысяч рублей, это значит, что у вас лично есть только 10 тысяч рублей. Совершив траты сверх этой суммы, вы станете должником!</w:t>
      </w:r>
    </w:p>
    <w:p w:rsidR="000D49CA" w:rsidRDefault="00375E41" w:rsidP="00375E41">
      <w:pPr>
        <w:shd w:val="clear" w:color="auto" w:fill="FFFFFF"/>
        <w:spacing w:after="150" w:line="360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75E41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Основные отличия овердрафта от других кредитов</w:t>
      </w:r>
      <w:r w:rsidRPr="00375E41">
        <w:rPr>
          <w:rFonts w:ascii="Times New Roman" w:eastAsia="Times New Roman" w:hAnsi="Times New Roman" w:cs="Times New Roman"/>
          <w:color w:val="000000"/>
          <w:lang w:eastAsia="ru-RU"/>
        </w:rPr>
        <w:t xml:space="preserve"> заключаются в более высоких процентных ставках и возможности повторного использования погашенных кредитных средств. </w:t>
      </w:r>
    </w:p>
    <w:p w:rsidR="00375E41" w:rsidRPr="00375E41" w:rsidRDefault="00375E41" w:rsidP="00375E41">
      <w:pPr>
        <w:shd w:val="clear" w:color="auto" w:fill="FFFFFF"/>
        <w:spacing w:after="150" w:line="360" w:lineRule="atLeast"/>
        <w:ind w:firstLine="426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375E41">
        <w:rPr>
          <w:rFonts w:ascii="Times New Roman" w:eastAsia="Times New Roman" w:hAnsi="Times New Roman" w:cs="Times New Roman"/>
          <w:color w:val="000000"/>
          <w:lang w:eastAsia="ru-RU"/>
        </w:rPr>
        <w:t>У некоторых банков предусмотрен беспроцентный период погашения задолженности, который составляет несколько дней. Проценты начисляются с фактически израсходованной суммы. Лицам, которые постоянно пользуются овердрафтом, необходимо помнить, что возврат суммы кредита по соглашению об овердрафте осуществляется в оговоренный им срок по договору, а если он не установлен, то в течение 30 дней с момента предъявления банком требования о ее возврате.</w:t>
      </w:r>
    </w:p>
    <w:tbl>
      <w:tblPr>
        <w:tblpPr w:leftFromText="180" w:rightFromText="180" w:vertAnchor="text" w:horzAnchor="margin" w:tblpXSpec="right" w:tblpY="95"/>
        <w:tblW w:w="4871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71"/>
      </w:tblGrid>
      <w:tr w:rsidR="000D49CA" w:rsidRPr="00375E41" w:rsidTr="000D49CA">
        <w:trPr>
          <w:trHeight w:val="1122"/>
          <w:tblCellSpacing w:w="7" w:type="dxa"/>
        </w:trPr>
        <w:tc>
          <w:tcPr>
            <w:tcW w:w="4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D49CA" w:rsidRPr="00375E41" w:rsidRDefault="000D49CA" w:rsidP="000D49CA">
            <w:pPr>
              <w:spacing w:after="15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5E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«Остаток СОБСТВЕННЫХ денег»</w:t>
            </w:r>
          </w:p>
          <w:p w:rsidR="000D49CA" w:rsidRPr="00375E41" w:rsidRDefault="000D49CA" w:rsidP="000D49CA">
            <w:pPr>
              <w:spacing w:after="15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5E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=</w:t>
            </w:r>
          </w:p>
          <w:p w:rsidR="00375E41" w:rsidRPr="00375E41" w:rsidRDefault="000D49CA" w:rsidP="000D49CA">
            <w:pPr>
              <w:spacing w:after="15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5E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«Доступный остаток по карте» </w:t>
            </w:r>
            <w:r w:rsidRPr="00375E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  <w:r w:rsidRPr="00375E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«Овердрафт»</w:t>
            </w:r>
          </w:p>
        </w:tc>
      </w:tr>
    </w:tbl>
    <w:p w:rsidR="00375E41" w:rsidRPr="00375E41" w:rsidRDefault="00375E41" w:rsidP="000D49CA">
      <w:pPr>
        <w:shd w:val="clear" w:color="auto" w:fill="FFFFFF"/>
        <w:spacing w:after="150" w:line="360" w:lineRule="atLeast"/>
        <w:ind w:firstLine="426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375E4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Если вы уволились, и у вас осталась зарплатная карта, сразу обратитесь в банк, чтобы решить, как с ней быть дальше.</w:t>
      </w:r>
      <w:r w:rsidRPr="00375E41">
        <w:rPr>
          <w:rFonts w:ascii="Times New Roman" w:eastAsia="Times New Roman" w:hAnsi="Times New Roman" w:cs="Times New Roman"/>
          <w:color w:val="000000"/>
          <w:lang w:eastAsia="ru-RU"/>
        </w:rPr>
        <w:t xml:space="preserve"> Пока клиент является работником организации, обслуживание зарплатной карты для него бесплатно, однако после увольнения банк перекладывает расходы на обслуживание расчетного счета и </w:t>
      </w:r>
      <w:proofErr w:type="spellStart"/>
      <w:r w:rsidRPr="00375E41">
        <w:rPr>
          <w:rFonts w:ascii="Times New Roman" w:eastAsia="Times New Roman" w:hAnsi="Times New Roman" w:cs="Times New Roman"/>
          <w:color w:val="000000"/>
          <w:lang w:eastAsia="ru-RU"/>
        </w:rPr>
        <w:t>перевыпуск</w:t>
      </w:r>
      <w:proofErr w:type="spellEnd"/>
      <w:r w:rsidRPr="00375E41">
        <w:rPr>
          <w:rFonts w:ascii="Times New Roman" w:eastAsia="Times New Roman" w:hAnsi="Times New Roman" w:cs="Times New Roman"/>
          <w:color w:val="000000"/>
          <w:lang w:eastAsia="ru-RU"/>
        </w:rPr>
        <w:t xml:space="preserve"> карты на самого бывшего работника, не уведомляя его об этом. Многие, потратив остаток зарплатного лимита, забывают про существование зарплатной карты. С годами банк начисляет штрафы на просроченные платежи по обслуживанию счета и на </w:t>
      </w:r>
      <w:proofErr w:type="spellStart"/>
      <w:r w:rsidRPr="00375E41">
        <w:rPr>
          <w:rFonts w:ascii="Times New Roman" w:eastAsia="Times New Roman" w:hAnsi="Times New Roman" w:cs="Times New Roman"/>
          <w:color w:val="000000"/>
          <w:lang w:eastAsia="ru-RU"/>
        </w:rPr>
        <w:t>перевыпуск</w:t>
      </w:r>
      <w:proofErr w:type="spellEnd"/>
      <w:r w:rsidRPr="00375E41">
        <w:rPr>
          <w:rFonts w:ascii="Times New Roman" w:eastAsia="Times New Roman" w:hAnsi="Times New Roman" w:cs="Times New Roman"/>
          <w:color w:val="000000"/>
          <w:lang w:eastAsia="ru-RU"/>
        </w:rPr>
        <w:t xml:space="preserve"> карты, долг растет. Чтобы избежать этого, сразу после увольнения необходимо обратиться в банк и выяснить, какая плата установлена за обслуживание и </w:t>
      </w:r>
      <w:proofErr w:type="spellStart"/>
      <w:r w:rsidRPr="00375E41">
        <w:rPr>
          <w:rFonts w:ascii="Times New Roman" w:eastAsia="Times New Roman" w:hAnsi="Times New Roman" w:cs="Times New Roman"/>
          <w:color w:val="000000"/>
          <w:lang w:eastAsia="ru-RU"/>
        </w:rPr>
        <w:t>перевыпуск</w:t>
      </w:r>
      <w:proofErr w:type="spellEnd"/>
      <w:r w:rsidRPr="00375E41">
        <w:rPr>
          <w:rFonts w:ascii="Times New Roman" w:eastAsia="Times New Roman" w:hAnsi="Times New Roman" w:cs="Times New Roman"/>
          <w:color w:val="000000"/>
          <w:lang w:eastAsia="ru-RU"/>
        </w:rPr>
        <w:t xml:space="preserve"> карты. Если условия не устроят – закрывайте счет и карту.</w:t>
      </w:r>
    </w:p>
    <w:p w:rsidR="00375E41" w:rsidRPr="00375E41" w:rsidRDefault="00375E41" w:rsidP="00375E41">
      <w:pPr>
        <w:shd w:val="clear" w:color="auto" w:fill="FFFFFF"/>
        <w:spacing w:after="150" w:line="360" w:lineRule="atLeast"/>
        <w:ind w:firstLine="426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375E41">
        <w:rPr>
          <w:rFonts w:ascii="Times New Roman" w:eastAsia="Times New Roman" w:hAnsi="Times New Roman" w:cs="Times New Roman"/>
          <w:color w:val="000000"/>
          <w:lang w:eastAsia="ru-RU"/>
        </w:rPr>
        <w:t xml:space="preserve">Следует отметить, что в России большинство дебетовых карт </w:t>
      </w:r>
      <w:proofErr w:type="gramStart"/>
      <w:r w:rsidRPr="00375E41">
        <w:rPr>
          <w:rFonts w:ascii="Times New Roman" w:eastAsia="Times New Roman" w:hAnsi="Times New Roman" w:cs="Times New Roman"/>
          <w:color w:val="000000"/>
          <w:lang w:eastAsia="ru-RU"/>
        </w:rPr>
        <w:t>привязаны</w:t>
      </w:r>
      <w:proofErr w:type="gramEnd"/>
      <w:r w:rsidRPr="00375E41">
        <w:rPr>
          <w:rFonts w:ascii="Times New Roman" w:eastAsia="Times New Roman" w:hAnsi="Times New Roman" w:cs="Times New Roman"/>
          <w:color w:val="000000"/>
          <w:lang w:eastAsia="ru-RU"/>
        </w:rPr>
        <w:t xml:space="preserve"> к рублевым счетам. Если вы будете с помощью этих карт брать из банкоматов иностранную валюту или оплачивать покупки, находясь за границей, возникает вопрос, по какому курсу эти валютные расходы будут пересчитаны </w:t>
      </w:r>
      <w:proofErr w:type="gramStart"/>
      <w:r w:rsidRPr="00375E41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gramEnd"/>
      <w:r w:rsidRPr="00375E41">
        <w:rPr>
          <w:rFonts w:ascii="Times New Roman" w:eastAsia="Times New Roman" w:hAnsi="Times New Roman" w:cs="Times New Roman"/>
          <w:color w:val="000000"/>
          <w:lang w:eastAsia="ru-RU"/>
        </w:rPr>
        <w:t xml:space="preserve"> рублевые. К сожалению, иностранные банкоматы и платежные терминалы будут использовать один курс, а российский банк </w:t>
      </w:r>
      <w:r w:rsidRPr="00375E41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спишет деньги с вашего счета, применяя другой курс.</w:t>
      </w:r>
    </w:p>
    <w:p w:rsidR="00375E41" w:rsidRPr="00375E41" w:rsidRDefault="00375E41" w:rsidP="00375E41">
      <w:pPr>
        <w:shd w:val="clear" w:color="auto" w:fill="FFFFFF"/>
        <w:spacing w:after="150" w:line="360" w:lineRule="atLeast"/>
        <w:ind w:firstLine="426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375E4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Совет: находясь за границей, не расходуйте средства на вашей дебетовой карте «под ноль»</w:t>
      </w:r>
      <w:r w:rsidRPr="00375E41">
        <w:rPr>
          <w:rFonts w:ascii="Times New Roman" w:eastAsia="Times New Roman" w:hAnsi="Times New Roman" w:cs="Times New Roman"/>
          <w:color w:val="000000"/>
          <w:lang w:eastAsia="ru-RU"/>
        </w:rPr>
        <w:t> – могут возникнуть проблемы, связанные с несанкционированным овердрафтом.</w:t>
      </w:r>
    </w:p>
    <w:p w:rsidR="00375E41" w:rsidRDefault="00375E41" w:rsidP="00375E41">
      <w:pPr>
        <w:shd w:val="clear" w:color="auto" w:fill="FFFFFF"/>
        <w:spacing w:after="150" w:line="360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75E41">
        <w:rPr>
          <w:rFonts w:ascii="Times New Roman" w:eastAsia="Times New Roman" w:hAnsi="Times New Roman" w:cs="Times New Roman"/>
          <w:color w:val="000000"/>
          <w:lang w:eastAsia="ru-RU"/>
        </w:rPr>
        <w:t xml:space="preserve">Таким образом, для того, чтобы овердрафт стал удобным и простым инструментом для краткосрочного закрытия «финансовых прорех», нужно </w:t>
      </w:r>
      <w:proofErr w:type="gramStart"/>
      <w:r w:rsidRPr="00375E41">
        <w:rPr>
          <w:rFonts w:ascii="Times New Roman" w:eastAsia="Times New Roman" w:hAnsi="Times New Roman" w:cs="Times New Roman"/>
          <w:color w:val="000000"/>
          <w:lang w:eastAsia="ru-RU"/>
        </w:rPr>
        <w:t>научиться эффективно им пользоваться</w:t>
      </w:r>
      <w:proofErr w:type="gramEnd"/>
      <w:r w:rsidRPr="00375E41">
        <w:rPr>
          <w:rFonts w:ascii="Times New Roman" w:eastAsia="Times New Roman" w:hAnsi="Times New Roman" w:cs="Times New Roman"/>
          <w:color w:val="000000"/>
          <w:lang w:eastAsia="ru-RU"/>
        </w:rPr>
        <w:t>, не ухудшая свое материальное положение.</w:t>
      </w:r>
    </w:p>
    <w:p w:rsidR="00375E41" w:rsidRDefault="00375E41" w:rsidP="00375E41">
      <w:pPr>
        <w:shd w:val="clear" w:color="auto" w:fill="FFFFFF"/>
        <w:spacing w:after="150" w:line="360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75E41" w:rsidRPr="00675F03" w:rsidRDefault="00375E41" w:rsidP="00375E41">
      <w:pPr>
        <w:tabs>
          <w:tab w:val="left" w:pos="720"/>
        </w:tabs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675F03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Получение подробной консультации и правовой помощи</w:t>
      </w:r>
    </w:p>
    <w:p w:rsidR="00375E41" w:rsidRPr="00675F03" w:rsidRDefault="00375E41" w:rsidP="00375E41">
      <w:pPr>
        <w:tabs>
          <w:tab w:val="left" w:pos="720"/>
        </w:tabs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675F03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в сфере защиты прав потребителей</w:t>
      </w:r>
    </w:p>
    <w:p w:rsidR="00375E41" w:rsidRPr="00675F03" w:rsidRDefault="00375E41" w:rsidP="00375E41">
      <w:pPr>
        <w:tabs>
          <w:tab w:val="left" w:pos="720"/>
        </w:tabs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675F03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в Управлении Роспотребнадзора по Кировской области:</w:t>
      </w:r>
    </w:p>
    <w:p w:rsidR="00375E41" w:rsidRPr="00675F03" w:rsidRDefault="00375E41" w:rsidP="00375E41">
      <w:pPr>
        <w:tabs>
          <w:tab w:val="left" w:pos="720"/>
        </w:tabs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675F03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- по телефону +7(8332) 40-67-24</w:t>
      </w:r>
    </w:p>
    <w:p w:rsidR="00375E41" w:rsidRPr="00675F03" w:rsidRDefault="00375E41" w:rsidP="00375E41">
      <w:pPr>
        <w:tabs>
          <w:tab w:val="left" w:pos="720"/>
        </w:tabs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75F0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(с 10.00 до 12.00 час</w:t>
      </w:r>
      <w:proofErr w:type="gramStart"/>
      <w:r w:rsidRPr="00675F0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  <w:proofErr w:type="gramEnd"/>
      <w:r w:rsidRPr="00675F0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gramStart"/>
      <w:r w:rsidRPr="00675F0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</w:t>
      </w:r>
      <w:proofErr w:type="gramEnd"/>
      <w:r w:rsidRPr="00675F0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роме выходных и праздничных дней)</w:t>
      </w:r>
    </w:p>
    <w:p w:rsidR="00375E41" w:rsidRPr="00675F03" w:rsidRDefault="00375E41" w:rsidP="00375E41">
      <w:pPr>
        <w:tabs>
          <w:tab w:val="left" w:pos="0"/>
        </w:tabs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675F03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- по телефону Единого консультационного центра</w:t>
      </w:r>
    </w:p>
    <w:p w:rsidR="00375E41" w:rsidRPr="00675F03" w:rsidRDefault="00375E41" w:rsidP="00375E41">
      <w:pPr>
        <w:tabs>
          <w:tab w:val="left" w:pos="0"/>
        </w:tabs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675F03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Роспотребнадзора (8 800 555 49 43).</w:t>
      </w:r>
    </w:p>
    <w:p w:rsidR="00375E41" w:rsidRDefault="00375E41" w:rsidP="00375E41">
      <w:pPr>
        <w:tabs>
          <w:tab w:val="left" w:pos="0"/>
        </w:tabs>
        <w:spacing w:after="0" w:line="0" w:lineRule="atLeast"/>
        <w:jc w:val="center"/>
        <w:rPr>
          <w:rStyle w:val="a5"/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675F03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сайт </w:t>
      </w:r>
      <w:hyperlink r:id="rId8" w:history="1">
        <w:r w:rsidRPr="00675F03">
          <w:rPr>
            <w:rStyle w:val="a5"/>
            <w:rFonts w:ascii="Times New Roman" w:eastAsia="Times New Roman" w:hAnsi="Times New Roman" w:cs="Times New Roman"/>
            <w:b/>
            <w:sz w:val="18"/>
            <w:szCs w:val="18"/>
            <w:lang w:eastAsia="ru-RU"/>
          </w:rPr>
          <w:t>www.rpnkirov.ru</w:t>
        </w:r>
      </w:hyperlink>
    </w:p>
    <w:p w:rsidR="00375E41" w:rsidRDefault="00375E41" w:rsidP="00375E41">
      <w:pPr>
        <w:tabs>
          <w:tab w:val="left" w:pos="0"/>
        </w:tabs>
        <w:spacing w:after="0" w:line="0" w:lineRule="atLeast"/>
        <w:jc w:val="center"/>
        <w:rPr>
          <w:rStyle w:val="a5"/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375E41" w:rsidRDefault="00375E41" w:rsidP="00375E41">
      <w:pPr>
        <w:tabs>
          <w:tab w:val="left" w:pos="0"/>
        </w:tabs>
        <w:spacing w:after="0" w:line="0" w:lineRule="atLeast"/>
        <w:jc w:val="center"/>
        <w:rPr>
          <w:rStyle w:val="a5"/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375E41" w:rsidRDefault="00375E41" w:rsidP="00375E41">
      <w:pPr>
        <w:tabs>
          <w:tab w:val="left" w:pos="0"/>
        </w:tabs>
        <w:spacing w:after="0" w:line="0" w:lineRule="atLeast"/>
        <w:jc w:val="center"/>
        <w:rPr>
          <w:rStyle w:val="a5"/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375E41" w:rsidRDefault="00375E41" w:rsidP="00375E41">
      <w:pPr>
        <w:tabs>
          <w:tab w:val="left" w:pos="0"/>
        </w:tabs>
        <w:spacing w:after="0" w:line="0" w:lineRule="atLeast"/>
        <w:jc w:val="center"/>
        <w:rPr>
          <w:rStyle w:val="a5"/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375E41" w:rsidRDefault="00375E41" w:rsidP="00375E41">
      <w:pPr>
        <w:tabs>
          <w:tab w:val="left" w:pos="0"/>
        </w:tabs>
        <w:spacing w:after="0" w:line="0" w:lineRule="atLeast"/>
        <w:jc w:val="center"/>
        <w:rPr>
          <w:rStyle w:val="a5"/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375E41" w:rsidRDefault="00375E41" w:rsidP="00375E41">
      <w:pPr>
        <w:tabs>
          <w:tab w:val="left" w:pos="0"/>
        </w:tabs>
        <w:spacing w:after="0" w:line="0" w:lineRule="atLeast"/>
        <w:jc w:val="center"/>
        <w:rPr>
          <w:rStyle w:val="a5"/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375E41" w:rsidRDefault="00375E41" w:rsidP="00375E41">
      <w:pPr>
        <w:tabs>
          <w:tab w:val="left" w:pos="0"/>
        </w:tabs>
        <w:spacing w:after="0" w:line="0" w:lineRule="atLeast"/>
        <w:jc w:val="center"/>
        <w:rPr>
          <w:rStyle w:val="a5"/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375E41" w:rsidRDefault="00375E41" w:rsidP="00375E41">
      <w:pPr>
        <w:tabs>
          <w:tab w:val="left" w:pos="0"/>
        </w:tabs>
        <w:spacing w:after="0" w:line="0" w:lineRule="atLeast"/>
        <w:jc w:val="center"/>
        <w:rPr>
          <w:rStyle w:val="a5"/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375E41" w:rsidRDefault="00375E41" w:rsidP="00375E41">
      <w:pPr>
        <w:tabs>
          <w:tab w:val="left" w:pos="0"/>
        </w:tabs>
        <w:spacing w:after="0" w:line="0" w:lineRule="atLeast"/>
        <w:jc w:val="center"/>
        <w:rPr>
          <w:rStyle w:val="a5"/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375E41" w:rsidRDefault="00375E41" w:rsidP="00375E41">
      <w:pPr>
        <w:tabs>
          <w:tab w:val="left" w:pos="0"/>
        </w:tabs>
        <w:spacing w:after="0" w:line="0" w:lineRule="atLeast"/>
        <w:jc w:val="center"/>
        <w:rPr>
          <w:rStyle w:val="a5"/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375E41" w:rsidRDefault="00375E41" w:rsidP="00375E41">
      <w:pPr>
        <w:tabs>
          <w:tab w:val="left" w:pos="0"/>
        </w:tabs>
        <w:spacing w:after="0" w:line="0" w:lineRule="atLeast"/>
        <w:jc w:val="center"/>
        <w:rPr>
          <w:rStyle w:val="a5"/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375E41" w:rsidRDefault="00375E41" w:rsidP="00375E41">
      <w:pPr>
        <w:tabs>
          <w:tab w:val="left" w:pos="0"/>
        </w:tabs>
        <w:spacing w:after="0" w:line="0" w:lineRule="atLeast"/>
        <w:jc w:val="center"/>
        <w:rPr>
          <w:rStyle w:val="a5"/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375E41" w:rsidRDefault="00375E41" w:rsidP="00375E41">
      <w:pPr>
        <w:tabs>
          <w:tab w:val="left" w:pos="0"/>
        </w:tabs>
        <w:spacing w:after="0" w:line="0" w:lineRule="atLeast"/>
        <w:jc w:val="center"/>
        <w:rPr>
          <w:rStyle w:val="a5"/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375E41" w:rsidRDefault="00375E41" w:rsidP="00375E41">
      <w:pPr>
        <w:tabs>
          <w:tab w:val="left" w:pos="0"/>
        </w:tabs>
        <w:spacing w:after="0" w:line="0" w:lineRule="atLeast"/>
        <w:jc w:val="center"/>
        <w:rPr>
          <w:rStyle w:val="a5"/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375E41" w:rsidRDefault="00375E41" w:rsidP="00375E41">
      <w:pPr>
        <w:tabs>
          <w:tab w:val="left" w:pos="0"/>
        </w:tabs>
        <w:spacing w:after="0" w:line="0" w:lineRule="atLeast"/>
        <w:jc w:val="center"/>
        <w:rPr>
          <w:rStyle w:val="a5"/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375E41" w:rsidRDefault="00375E41" w:rsidP="00375E41">
      <w:pPr>
        <w:tabs>
          <w:tab w:val="left" w:pos="0"/>
        </w:tabs>
        <w:spacing w:after="0" w:line="0" w:lineRule="atLeast"/>
        <w:jc w:val="center"/>
        <w:rPr>
          <w:rStyle w:val="a5"/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375E41" w:rsidRDefault="00375E41" w:rsidP="00375E41">
      <w:pPr>
        <w:tabs>
          <w:tab w:val="left" w:pos="0"/>
        </w:tabs>
        <w:spacing w:after="0" w:line="0" w:lineRule="atLeast"/>
        <w:jc w:val="center"/>
        <w:rPr>
          <w:rStyle w:val="a5"/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375E41" w:rsidRDefault="00375E41" w:rsidP="00375E41">
      <w:pPr>
        <w:tabs>
          <w:tab w:val="left" w:pos="0"/>
        </w:tabs>
        <w:spacing w:after="0" w:line="0" w:lineRule="atLeast"/>
        <w:jc w:val="center"/>
        <w:rPr>
          <w:rStyle w:val="a5"/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375E41" w:rsidRDefault="00375E41" w:rsidP="00375E41">
      <w:pPr>
        <w:tabs>
          <w:tab w:val="left" w:pos="0"/>
        </w:tabs>
        <w:spacing w:after="0" w:line="0" w:lineRule="atLeast"/>
        <w:jc w:val="center"/>
        <w:rPr>
          <w:rStyle w:val="a5"/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375E41" w:rsidRDefault="00375E41" w:rsidP="00375E41">
      <w:pPr>
        <w:tabs>
          <w:tab w:val="left" w:pos="0"/>
        </w:tabs>
        <w:spacing w:after="0" w:line="0" w:lineRule="atLeast"/>
        <w:jc w:val="center"/>
        <w:rPr>
          <w:rStyle w:val="a5"/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375E41" w:rsidRDefault="00375E41" w:rsidP="00375E41">
      <w:pPr>
        <w:shd w:val="clear" w:color="auto" w:fill="FFFFFF"/>
        <w:spacing w:after="150" w:line="36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8C14DF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075E33BE" wp14:editId="43F3C362">
            <wp:extent cx="3019425" cy="952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43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3464" cy="953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5E41" w:rsidRDefault="00375E41" w:rsidP="00375E41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75E41" w:rsidRDefault="00375E41" w:rsidP="00375E4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04F66"/>
          <w:kern w:val="36"/>
          <w:sz w:val="48"/>
          <w:szCs w:val="48"/>
          <w:lang w:eastAsia="ru-RU"/>
        </w:rPr>
      </w:pPr>
      <w:r w:rsidRPr="00375E41">
        <w:rPr>
          <w:rFonts w:ascii="Times New Roman" w:eastAsia="Times New Roman" w:hAnsi="Times New Roman" w:cs="Times New Roman"/>
          <w:b/>
          <w:color w:val="104F66"/>
          <w:kern w:val="36"/>
          <w:sz w:val="48"/>
          <w:szCs w:val="48"/>
          <w:lang w:eastAsia="ru-RU"/>
        </w:rPr>
        <w:t>Что такое овердрафт</w:t>
      </w:r>
    </w:p>
    <w:p w:rsidR="00375E41" w:rsidRDefault="00375E41" w:rsidP="00375E4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104F66"/>
          <w:kern w:val="36"/>
          <w:sz w:val="18"/>
          <w:szCs w:val="18"/>
          <w:lang w:eastAsia="ru-RU"/>
        </w:rPr>
      </w:pPr>
    </w:p>
    <w:p w:rsidR="000D49CA" w:rsidRPr="00375E41" w:rsidRDefault="000D49CA" w:rsidP="00375E4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104F66"/>
          <w:kern w:val="36"/>
          <w:sz w:val="18"/>
          <w:szCs w:val="18"/>
          <w:lang w:eastAsia="ru-RU"/>
        </w:rPr>
      </w:pPr>
    </w:p>
    <w:p w:rsidR="00375E41" w:rsidRDefault="00375E41" w:rsidP="00375E4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104F66"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104F66"/>
          <w:kern w:val="36"/>
          <w:sz w:val="48"/>
          <w:szCs w:val="48"/>
          <w:lang w:eastAsia="ru-RU"/>
        </w:rPr>
        <w:drawing>
          <wp:inline distT="0" distB="0" distL="0" distR="0">
            <wp:extent cx="3048000" cy="179810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08-08_09-32-56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901" cy="1798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5453" w:rsidRPr="00375E41" w:rsidRDefault="00375E41" w:rsidP="00375E41">
      <w:pPr>
        <w:shd w:val="clear" w:color="auto" w:fill="FFFFFF"/>
        <w:spacing w:after="150" w:line="360" w:lineRule="atLeast"/>
        <w:ind w:firstLine="708"/>
        <w:jc w:val="both"/>
        <w:rPr>
          <w:rFonts w:ascii="Times New Roman" w:hAnsi="Times New Roman" w:cs="Times New Roman"/>
        </w:rPr>
      </w:pPr>
      <w:r w:rsidRPr="00375E41">
        <w:rPr>
          <w:rFonts w:ascii="Times New Roman" w:eastAsia="Times New Roman" w:hAnsi="Times New Roman" w:cs="Times New Roman"/>
          <w:color w:val="000000"/>
          <w:lang w:eastAsia="ru-RU"/>
        </w:rPr>
        <w:t xml:space="preserve">Непредвиденные расходы возникают практически у каждого, даже несмотря на тщательное планирование личного или семейного бюджета. К сожалению, распределить заработную плату и прочие доходы таким образом, чтобы их хватало до следующего поступления средств, умеют не все. Одним из вариантов решения проблемы у многих становится оформление банковской услуги – овердрафта. Для начала разберемся – что же такое </w:t>
      </w:r>
      <w:proofErr w:type="spellStart"/>
      <w:r w:rsidRPr="00375E41">
        <w:rPr>
          <w:rFonts w:ascii="Times New Roman" w:eastAsia="Times New Roman" w:hAnsi="Times New Roman" w:cs="Times New Roman"/>
          <w:color w:val="000000"/>
          <w:lang w:eastAsia="ru-RU"/>
        </w:rPr>
        <w:t>овердрафтное</w:t>
      </w:r>
      <w:proofErr w:type="spellEnd"/>
      <w:r w:rsidRPr="00375E41">
        <w:rPr>
          <w:rFonts w:ascii="Times New Roman" w:eastAsia="Times New Roman" w:hAnsi="Times New Roman" w:cs="Times New Roman"/>
          <w:color w:val="000000"/>
          <w:lang w:eastAsia="ru-RU"/>
        </w:rPr>
        <w:t xml:space="preserve"> кредитование.</w:t>
      </w:r>
    </w:p>
    <w:sectPr w:rsidR="00D45453" w:rsidRPr="00375E41" w:rsidSect="000D49CA">
      <w:pgSz w:w="16838" w:h="11906" w:orient="landscape"/>
      <w:pgMar w:top="567" w:right="536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C7C93"/>
    <w:multiLevelType w:val="multilevel"/>
    <w:tmpl w:val="ACF81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1MePLsVDpJI4jl3JTVn5wZVhCHk=" w:salt="LHS3j5LPg1bgEWEMoGHc1Q==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E41"/>
    <w:rsid w:val="000D49CA"/>
    <w:rsid w:val="00180219"/>
    <w:rsid w:val="00375E41"/>
    <w:rsid w:val="003D1FC1"/>
    <w:rsid w:val="003E321C"/>
    <w:rsid w:val="00C0200D"/>
    <w:rsid w:val="00D45453"/>
    <w:rsid w:val="00E6419A"/>
    <w:rsid w:val="00ED4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75E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5E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75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5E41"/>
    <w:rPr>
      <w:b/>
      <w:bCs/>
    </w:rPr>
  </w:style>
  <w:style w:type="character" w:styleId="a5">
    <w:name w:val="Hyperlink"/>
    <w:basedOn w:val="a0"/>
    <w:uiPriority w:val="99"/>
    <w:unhideWhenUsed/>
    <w:rsid w:val="00375E4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75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5E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75E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5E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75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5E41"/>
    <w:rPr>
      <w:b/>
      <w:bCs/>
    </w:rPr>
  </w:style>
  <w:style w:type="character" w:styleId="a5">
    <w:name w:val="Hyperlink"/>
    <w:basedOn w:val="a0"/>
    <w:uiPriority w:val="99"/>
    <w:unhideWhenUsed/>
    <w:rsid w:val="00375E4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75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5E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6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6919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4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pnkirov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733</Words>
  <Characters>4182</Characters>
  <Application>Microsoft Office Word</Application>
  <DocSecurity>8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Роспотребнадзора по Кировской области</Company>
  <LinksUpToDate>false</LinksUpToDate>
  <CharactersWithSpaces>4906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Лобанова Е.Г.</dc:creator>
  <cp:lastModifiedBy>Лобанова Е.Г.</cp:lastModifiedBy>
  <cp:revision>2</cp:revision>
  <dcterms:created xsi:type="dcterms:W3CDTF">2023-08-08T06:27:00Z</dcterms:created>
  <dcterms:modified xsi:type="dcterms:W3CDTF">2023-08-08T07:28:00Z</dcterms:modified>
</cp:coreProperties>
</file>