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2F" w:rsidRDefault="00AF1E2F" w:rsidP="00AF1E2F">
      <w:pPr>
        <w:jc w:val="center"/>
        <w:rPr>
          <w:color w:val="211D1E"/>
          <w:sz w:val="28"/>
          <w:szCs w:val="28"/>
        </w:rPr>
      </w:pPr>
      <w:r w:rsidRPr="00EB4639">
        <w:rPr>
          <w:noProof/>
          <w:color w:val="211D1E"/>
          <w:sz w:val="28"/>
          <w:szCs w:val="28"/>
        </w:rPr>
        <w:drawing>
          <wp:inline distT="0" distB="0" distL="0" distR="0" wp14:anchorId="7A25BE70" wp14:editId="1507C9B9">
            <wp:extent cx="3429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66725"/>
                    </a:xfrm>
                    <a:prstGeom prst="rect">
                      <a:avLst/>
                    </a:prstGeom>
                    <a:noFill/>
                    <a:ln>
                      <a:noFill/>
                    </a:ln>
                  </pic:spPr>
                </pic:pic>
              </a:graphicData>
            </a:graphic>
          </wp:inline>
        </w:drawing>
      </w:r>
    </w:p>
    <w:p w:rsidR="00AF1E2F" w:rsidRPr="007A7D70" w:rsidRDefault="00AF1E2F" w:rsidP="00AF1E2F">
      <w:pPr>
        <w:jc w:val="center"/>
        <w:rPr>
          <w:b/>
          <w:sz w:val="36"/>
          <w:szCs w:val="36"/>
        </w:rPr>
      </w:pPr>
    </w:p>
    <w:p w:rsidR="00AF1E2F" w:rsidRDefault="00AF1E2F" w:rsidP="00AF1E2F">
      <w:pPr>
        <w:jc w:val="center"/>
        <w:rPr>
          <w:b/>
          <w:sz w:val="28"/>
          <w:szCs w:val="28"/>
        </w:rPr>
      </w:pPr>
      <w:r>
        <w:rPr>
          <w:b/>
          <w:sz w:val="28"/>
          <w:szCs w:val="28"/>
        </w:rPr>
        <w:t>РАЙОННАЯ ДУМА</w:t>
      </w:r>
    </w:p>
    <w:p w:rsidR="00AF1E2F" w:rsidRDefault="00AF1E2F" w:rsidP="00AF1E2F">
      <w:pPr>
        <w:jc w:val="center"/>
        <w:rPr>
          <w:b/>
          <w:sz w:val="28"/>
          <w:szCs w:val="28"/>
        </w:rPr>
      </w:pPr>
      <w:r>
        <w:rPr>
          <w:b/>
          <w:sz w:val="28"/>
          <w:szCs w:val="28"/>
        </w:rPr>
        <w:t>МАЛМЫЖСКОГО РАЙОНА КИРОВСКОЙ ОБЛАСТИ</w:t>
      </w:r>
    </w:p>
    <w:p w:rsidR="00AF1E2F" w:rsidRPr="00746BBE" w:rsidRDefault="00AF1E2F" w:rsidP="00AF1E2F">
      <w:pPr>
        <w:jc w:val="center"/>
        <w:rPr>
          <w:sz w:val="28"/>
          <w:szCs w:val="28"/>
        </w:rPr>
      </w:pPr>
      <w:r>
        <w:rPr>
          <w:sz w:val="28"/>
          <w:szCs w:val="28"/>
        </w:rPr>
        <w:t>шестого созыва</w:t>
      </w:r>
    </w:p>
    <w:p w:rsidR="00AF1E2F" w:rsidRPr="008E5B46" w:rsidRDefault="00AF1E2F" w:rsidP="00AF1E2F">
      <w:pPr>
        <w:jc w:val="center"/>
        <w:rPr>
          <w:b/>
          <w:sz w:val="28"/>
          <w:szCs w:val="28"/>
        </w:rPr>
      </w:pPr>
    </w:p>
    <w:p w:rsidR="00AF1E2F" w:rsidRDefault="00AF1E2F" w:rsidP="00AF1E2F">
      <w:pPr>
        <w:jc w:val="center"/>
        <w:rPr>
          <w:b/>
          <w:sz w:val="32"/>
          <w:szCs w:val="32"/>
        </w:rPr>
      </w:pPr>
      <w:r>
        <w:rPr>
          <w:b/>
          <w:sz w:val="32"/>
          <w:szCs w:val="32"/>
        </w:rPr>
        <w:t>РЕШЕНИЕ</w:t>
      </w:r>
    </w:p>
    <w:p w:rsidR="00AF1E2F" w:rsidRDefault="00AF1E2F" w:rsidP="00AF1E2F">
      <w:pPr>
        <w:rPr>
          <w:sz w:val="28"/>
          <w:szCs w:val="28"/>
        </w:rPr>
      </w:pPr>
    </w:p>
    <w:p w:rsidR="00AF1E2F" w:rsidRPr="00897408" w:rsidRDefault="00C63A30" w:rsidP="00AF1E2F">
      <w:pPr>
        <w:rPr>
          <w:sz w:val="28"/>
          <w:szCs w:val="28"/>
        </w:rPr>
      </w:pPr>
      <w:r>
        <w:rPr>
          <w:sz w:val="28"/>
          <w:szCs w:val="28"/>
        </w:rPr>
        <w:t>02.11.2023</w:t>
      </w:r>
      <w:r w:rsidR="00B52729">
        <w:rPr>
          <w:sz w:val="28"/>
          <w:szCs w:val="28"/>
        </w:rPr>
        <w:t xml:space="preserve">            </w:t>
      </w:r>
      <w:r w:rsidR="00AF1E2F" w:rsidRPr="00897408">
        <w:rPr>
          <w:sz w:val="28"/>
          <w:szCs w:val="28"/>
        </w:rPr>
        <w:t xml:space="preserve">                                                                                  </w:t>
      </w:r>
      <w:r w:rsidR="00B52729">
        <w:rPr>
          <w:sz w:val="28"/>
          <w:szCs w:val="28"/>
        </w:rPr>
        <w:t xml:space="preserve">         </w:t>
      </w:r>
      <w:bookmarkStart w:id="0" w:name="_GoBack"/>
      <w:bookmarkEnd w:id="0"/>
      <w:r w:rsidR="00AF1E2F">
        <w:rPr>
          <w:sz w:val="28"/>
          <w:szCs w:val="28"/>
        </w:rPr>
        <w:t>№</w:t>
      </w:r>
      <w:r w:rsidR="00B52729">
        <w:rPr>
          <w:sz w:val="28"/>
          <w:szCs w:val="28"/>
        </w:rPr>
        <w:t xml:space="preserve"> </w:t>
      </w:r>
      <w:r>
        <w:rPr>
          <w:sz w:val="28"/>
          <w:szCs w:val="28"/>
        </w:rPr>
        <w:t>6/29</w:t>
      </w:r>
    </w:p>
    <w:p w:rsidR="00AF1E2F" w:rsidRDefault="00AF1E2F" w:rsidP="00AF1E2F">
      <w:pPr>
        <w:jc w:val="center"/>
        <w:rPr>
          <w:sz w:val="28"/>
          <w:szCs w:val="28"/>
        </w:rPr>
      </w:pPr>
      <w:r>
        <w:rPr>
          <w:sz w:val="28"/>
          <w:szCs w:val="28"/>
        </w:rPr>
        <w:t xml:space="preserve">г. </w:t>
      </w:r>
      <w:proofErr w:type="spellStart"/>
      <w:r>
        <w:rPr>
          <w:sz w:val="28"/>
          <w:szCs w:val="28"/>
        </w:rPr>
        <w:t>Малмыж</w:t>
      </w:r>
      <w:proofErr w:type="spellEnd"/>
    </w:p>
    <w:p w:rsidR="00AF1E2F" w:rsidRPr="005E2857" w:rsidRDefault="00AF1E2F" w:rsidP="00AF1E2F">
      <w:pPr>
        <w:jc w:val="center"/>
        <w:rPr>
          <w:sz w:val="48"/>
          <w:szCs w:val="48"/>
        </w:rPr>
      </w:pPr>
    </w:p>
    <w:p w:rsidR="00AF1E2F" w:rsidRPr="007B1E2F" w:rsidRDefault="00AF1E2F" w:rsidP="00AF1E2F">
      <w:pPr>
        <w:pStyle w:val="6"/>
        <w:ind w:firstLine="0"/>
        <w:jc w:val="center"/>
        <w:rPr>
          <w:b/>
          <w:color w:val="auto"/>
          <w:szCs w:val="28"/>
        </w:rPr>
      </w:pPr>
      <w:r>
        <w:rPr>
          <w:b/>
          <w:color w:val="auto"/>
          <w:szCs w:val="28"/>
        </w:rPr>
        <w:t xml:space="preserve">Об отчете по результатам </w:t>
      </w:r>
      <w:r w:rsidRPr="007B1E2F">
        <w:rPr>
          <w:b/>
          <w:color w:val="auto"/>
          <w:szCs w:val="28"/>
        </w:rPr>
        <w:t>проведения контрольного мероприятия</w:t>
      </w:r>
    </w:p>
    <w:p w:rsidR="00AF1E2F" w:rsidRDefault="00AF1E2F" w:rsidP="00AF1E2F">
      <w:pPr>
        <w:jc w:val="center"/>
        <w:rPr>
          <w:b/>
          <w:sz w:val="28"/>
          <w:szCs w:val="28"/>
        </w:rPr>
      </w:pPr>
      <w:r w:rsidRPr="006B62FB">
        <w:rPr>
          <w:b/>
          <w:sz w:val="28"/>
          <w:szCs w:val="28"/>
        </w:rPr>
        <w:t xml:space="preserve">«Проверка использования </w:t>
      </w:r>
      <w:r>
        <w:rPr>
          <w:b/>
          <w:sz w:val="28"/>
          <w:szCs w:val="28"/>
        </w:rPr>
        <w:t>средств областного бюджета</w:t>
      </w:r>
      <w:r w:rsidRPr="006B62FB">
        <w:rPr>
          <w:b/>
          <w:sz w:val="28"/>
          <w:szCs w:val="28"/>
        </w:rPr>
        <w:t>, направленных</w:t>
      </w:r>
      <w:r>
        <w:rPr>
          <w:b/>
          <w:sz w:val="28"/>
          <w:szCs w:val="28"/>
        </w:rPr>
        <w:t xml:space="preserve"> на реализацию подпрограммы «Пожарная безопасность в Кировской области» и отдельного мероприятия «Эксплуатация и развитие Системы – 112»</w:t>
      </w:r>
    </w:p>
    <w:p w:rsidR="00AF1E2F" w:rsidRPr="005E2857" w:rsidRDefault="00AF1E2F" w:rsidP="00AF1E2F">
      <w:pPr>
        <w:jc w:val="center"/>
        <w:rPr>
          <w:b/>
          <w:sz w:val="48"/>
          <w:szCs w:val="48"/>
        </w:rPr>
      </w:pPr>
    </w:p>
    <w:p w:rsidR="00AF1E2F" w:rsidRPr="00AF1E2F" w:rsidRDefault="00AF1E2F" w:rsidP="00AF1E2F">
      <w:pPr>
        <w:ind w:firstLine="567"/>
        <w:jc w:val="both"/>
        <w:rPr>
          <w:sz w:val="28"/>
          <w:szCs w:val="28"/>
        </w:rPr>
      </w:pPr>
      <w:r w:rsidRPr="00AF1E2F">
        <w:rPr>
          <w:sz w:val="28"/>
          <w:szCs w:val="28"/>
        </w:rPr>
        <w:t xml:space="preserve">В соответствии с Уставом муниципального образования </w:t>
      </w:r>
      <w:proofErr w:type="spellStart"/>
      <w:r w:rsidRPr="00AF1E2F">
        <w:rPr>
          <w:sz w:val="28"/>
          <w:szCs w:val="28"/>
        </w:rPr>
        <w:t>Малмыжский</w:t>
      </w:r>
      <w:proofErr w:type="spellEnd"/>
      <w:r w:rsidRPr="00AF1E2F">
        <w:rPr>
          <w:sz w:val="28"/>
          <w:szCs w:val="28"/>
        </w:rPr>
        <w:t xml:space="preserve"> муниципальный район Кировской области, Положением о Контрольно-счетной комиссии </w:t>
      </w:r>
      <w:proofErr w:type="spellStart"/>
      <w:r w:rsidRPr="00AF1E2F">
        <w:rPr>
          <w:sz w:val="28"/>
          <w:szCs w:val="28"/>
        </w:rPr>
        <w:t>Малмыжского</w:t>
      </w:r>
      <w:proofErr w:type="spellEnd"/>
      <w:r w:rsidRPr="00AF1E2F">
        <w:rPr>
          <w:sz w:val="28"/>
          <w:szCs w:val="28"/>
        </w:rPr>
        <w:t xml:space="preserve"> района Кировской области, утвержденным решением районной Думы </w:t>
      </w:r>
      <w:proofErr w:type="spellStart"/>
      <w:r w:rsidRPr="00AF1E2F">
        <w:rPr>
          <w:sz w:val="28"/>
          <w:szCs w:val="28"/>
        </w:rPr>
        <w:t>Малмыжского</w:t>
      </w:r>
      <w:proofErr w:type="spellEnd"/>
      <w:r w:rsidRPr="00AF1E2F">
        <w:rPr>
          <w:sz w:val="28"/>
          <w:szCs w:val="28"/>
        </w:rPr>
        <w:t xml:space="preserve"> района от 17.12.2021 № 6/5 «Об утверждении Положения о Контрольно-счетной комиссии </w:t>
      </w:r>
      <w:proofErr w:type="spellStart"/>
      <w:r w:rsidRPr="00AF1E2F">
        <w:rPr>
          <w:sz w:val="28"/>
          <w:szCs w:val="28"/>
        </w:rPr>
        <w:t>Малмыжского</w:t>
      </w:r>
      <w:proofErr w:type="spellEnd"/>
      <w:r w:rsidRPr="00AF1E2F">
        <w:rPr>
          <w:sz w:val="28"/>
          <w:szCs w:val="28"/>
        </w:rPr>
        <w:t xml:space="preserve"> района Кировской области», заслушав отчет председателя Контрольно-счётной комиссии </w:t>
      </w:r>
      <w:proofErr w:type="spellStart"/>
      <w:r w:rsidRPr="00AF1E2F">
        <w:rPr>
          <w:sz w:val="28"/>
          <w:szCs w:val="28"/>
        </w:rPr>
        <w:t>Малмыжского</w:t>
      </w:r>
      <w:proofErr w:type="spellEnd"/>
      <w:r w:rsidRPr="00AF1E2F">
        <w:rPr>
          <w:sz w:val="28"/>
          <w:szCs w:val="28"/>
        </w:rPr>
        <w:t xml:space="preserve"> района </w:t>
      </w:r>
      <w:proofErr w:type="spellStart"/>
      <w:r w:rsidRPr="00AF1E2F">
        <w:rPr>
          <w:sz w:val="28"/>
          <w:szCs w:val="28"/>
        </w:rPr>
        <w:t>Кулапиной</w:t>
      </w:r>
      <w:proofErr w:type="spellEnd"/>
      <w:r w:rsidRPr="00AF1E2F">
        <w:rPr>
          <w:sz w:val="28"/>
          <w:szCs w:val="28"/>
        </w:rPr>
        <w:t xml:space="preserve"> Гульнары </w:t>
      </w:r>
      <w:proofErr w:type="spellStart"/>
      <w:r w:rsidRPr="00AF1E2F">
        <w:rPr>
          <w:sz w:val="28"/>
          <w:szCs w:val="28"/>
        </w:rPr>
        <w:t>Анисовны</w:t>
      </w:r>
      <w:proofErr w:type="spellEnd"/>
      <w:r w:rsidRPr="00AF1E2F">
        <w:rPr>
          <w:sz w:val="28"/>
          <w:szCs w:val="28"/>
        </w:rPr>
        <w:t xml:space="preserve"> по результатам проведения контрольного мероприятия</w:t>
      </w:r>
      <w:r>
        <w:rPr>
          <w:sz w:val="28"/>
          <w:szCs w:val="28"/>
        </w:rPr>
        <w:t xml:space="preserve"> </w:t>
      </w:r>
      <w:r w:rsidRPr="00AF1E2F">
        <w:rPr>
          <w:sz w:val="28"/>
          <w:szCs w:val="28"/>
        </w:rPr>
        <w:t xml:space="preserve">«Проверка использования средств областного бюджета, направленных на реализацию подпрограммы «Пожарная безопасность в Кировской области» и отдельного мероприятия «Эксплуатация и развитие Системы – 112, районная Дума </w:t>
      </w:r>
      <w:proofErr w:type="spellStart"/>
      <w:r w:rsidRPr="00AF1E2F">
        <w:rPr>
          <w:sz w:val="28"/>
          <w:szCs w:val="28"/>
        </w:rPr>
        <w:t>Малмыжского</w:t>
      </w:r>
      <w:proofErr w:type="spellEnd"/>
      <w:r w:rsidRPr="00AF1E2F">
        <w:rPr>
          <w:sz w:val="28"/>
          <w:szCs w:val="28"/>
        </w:rPr>
        <w:t xml:space="preserve"> района РЕШИЛА:</w:t>
      </w:r>
    </w:p>
    <w:p w:rsidR="00AF1E2F" w:rsidRPr="007E73A6" w:rsidRDefault="007E73A6" w:rsidP="007E73A6">
      <w:pPr>
        <w:ind w:firstLine="567"/>
        <w:jc w:val="both"/>
        <w:rPr>
          <w:sz w:val="28"/>
          <w:szCs w:val="28"/>
        </w:rPr>
      </w:pPr>
      <w:r w:rsidRPr="007E73A6">
        <w:rPr>
          <w:sz w:val="28"/>
          <w:szCs w:val="28"/>
        </w:rPr>
        <w:t xml:space="preserve">1. Отчет </w:t>
      </w:r>
      <w:r w:rsidR="00AF1E2F" w:rsidRPr="007E73A6">
        <w:rPr>
          <w:sz w:val="28"/>
          <w:szCs w:val="28"/>
        </w:rPr>
        <w:t xml:space="preserve">председателя Контрольно-счётной комиссии </w:t>
      </w:r>
      <w:proofErr w:type="spellStart"/>
      <w:r w:rsidR="00AF1E2F" w:rsidRPr="007E73A6">
        <w:rPr>
          <w:sz w:val="28"/>
          <w:szCs w:val="28"/>
        </w:rPr>
        <w:t>Малмыжского</w:t>
      </w:r>
      <w:proofErr w:type="spellEnd"/>
      <w:r w:rsidR="00AF1E2F" w:rsidRPr="007E73A6">
        <w:rPr>
          <w:sz w:val="28"/>
          <w:szCs w:val="28"/>
        </w:rPr>
        <w:t xml:space="preserve"> района </w:t>
      </w:r>
      <w:proofErr w:type="spellStart"/>
      <w:r w:rsidR="00AF1E2F" w:rsidRPr="007E73A6">
        <w:rPr>
          <w:sz w:val="28"/>
          <w:szCs w:val="28"/>
        </w:rPr>
        <w:t>Кулапиной</w:t>
      </w:r>
      <w:proofErr w:type="spellEnd"/>
      <w:r w:rsidR="00AF1E2F" w:rsidRPr="007E73A6">
        <w:rPr>
          <w:sz w:val="28"/>
          <w:szCs w:val="28"/>
        </w:rPr>
        <w:t xml:space="preserve"> Г.А. </w:t>
      </w:r>
      <w:r w:rsidRPr="007E73A6">
        <w:rPr>
          <w:sz w:val="28"/>
          <w:szCs w:val="28"/>
        </w:rPr>
        <w:t>по результатам проведения контрольного мероприятия</w:t>
      </w:r>
      <w:r>
        <w:rPr>
          <w:sz w:val="28"/>
          <w:szCs w:val="28"/>
        </w:rPr>
        <w:t xml:space="preserve"> </w:t>
      </w:r>
      <w:r w:rsidRPr="007E73A6">
        <w:rPr>
          <w:sz w:val="28"/>
          <w:szCs w:val="28"/>
        </w:rPr>
        <w:t>«Проверка использования средств областного бюджета, направленных на реализацию подпрограммы «Пожарная безопасность в Кировской области» и отдельного мероприятия «Эксплуатация и развитие Системы – 112</w:t>
      </w:r>
      <w:r>
        <w:rPr>
          <w:sz w:val="28"/>
          <w:szCs w:val="28"/>
        </w:rPr>
        <w:t xml:space="preserve">» </w:t>
      </w:r>
      <w:r w:rsidR="00AF1E2F" w:rsidRPr="007E73A6">
        <w:rPr>
          <w:sz w:val="28"/>
          <w:szCs w:val="28"/>
        </w:rPr>
        <w:t>принять к сведению. Прилагается.</w:t>
      </w:r>
    </w:p>
    <w:p w:rsidR="00AF1E2F" w:rsidRPr="007E73A6" w:rsidRDefault="00AF1E2F" w:rsidP="007E73A6">
      <w:pPr>
        <w:pStyle w:val="ConsTitle"/>
        <w:widowControl/>
        <w:ind w:firstLine="567"/>
        <w:jc w:val="both"/>
        <w:rPr>
          <w:rFonts w:ascii="Times New Roman" w:hAnsi="Times New Roman" w:cs="Times New Roman"/>
          <w:b w:val="0"/>
          <w:color w:val="000000" w:themeColor="text1"/>
          <w:sz w:val="28"/>
          <w:szCs w:val="28"/>
        </w:rPr>
      </w:pPr>
      <w:r w:rsidRPr="007E73A6">
        <w:rPr>
          <w:rFonts w:ascii="Times New Roman" w:hAnsi="Times New Roman" w:cs="Times New Roman"/>
          <w:b w:val="0"/>
          <w:color w:val="000000" w:themeColor="text1"/>
          <w:sz w:val="28"/>
          <w:szCs w:val="28"/>
        </w:rPr>
        <w:t xml:space="preserve">2. Опубликовать настоящее решение в Информационном бюллетене органов местного самоуправления муниципального образования </w:t>
      </w:r>
      <w:proofErr w:type="spellStart"/>
      <w:r w:rsidRPr="007E73A6">
        <w:rPr>
          <w:rFonts w:ascii="Times New Roman" w:hAnsi="Times New Roman" w:cs="Times New Roman"/>
          <w:b w:val="0"/>
          <w:color w:val="000000" w:themeColor="text1"/>
          <w:sz w:val="28"/>
          <w:szCs w:val="28"/>
        </w:rPr>
        <w:t>Малмыжский</w:t>
      </w:r>
      <w:proofErr w:type="spellEnd"/>
      <w:r w:rsidRPr="007E73A6">
        <w:rPr>
          <w:rFonts w:ascii="Times New Roman" w:hAnsi="Times New Roman" w:cs="Times New Roman"/>
          <w:b w:val="0"/>
          <w:color w:val="000000" w:themeColor="text1"/>
          <w:sz w:val="28"/>
          <w:szCs w:val="28"/>
        </w:rPr>
        <w:t xml:space="preserve"> муниципальный район Кировской области.</w:t>
      </w:r>
    </w:p>
    <w:p w:rsidR="00AF1E2F" w:rsidRPr="007E73A6" w:rsidRDefault="00AF1E2F" w:rsidP="007E73A6">
      <w:pPr>
        <w:tabs>
          <w:tab w:val="left" w:pos="4515"/>
        </w:tabs>
        <w:ind w:firstLine="567"/>
        <w:jc w:val="both"/>
        <w:rPr>
          <w:color w:val="000000" w:themeColor="text1"/>
          <w:sz w:val="72"/>
          <w:szCs w:val="72"/>
        </w:rPr>
      </w:pPr>
    </w:p>
    <w:p w:rsidR="007E73A6" w:rsidRDefault="00AF1E2F" w:rsidP="007E73A6">
      <w:pPr>
        <w:suppressAutoHyphens/>
        <w:autoSpaceDN w:val="0"/>
        <w:spacing w:line="228" w:lineRule="auto"/>
        <w:ind w:left="-120"/>
        <w:jc w:val="both"/>
        <w:rPr>
          <w:kern w:val="3"/>
          <w:sz w:val="28"/>
        </w:rPr>
      </w:pPr>
      <w:r>
        <w:rPr>
          <w:kern w:val="3"/>
          <w:sz w:val="28"/>
        </w:rPr>
        <w:t>Председатель</w:t>
      </w:r>
      <w:r w:rsidR="007E73A6">
        <w:rPr>
          <w:kern w:val="3"/>
          <w:sz w:val="28"/>
        </w:rPr>
        <w:t xml:space="preserve"> районной Думы</w:t>
      </w:r>
    </w:p>
    <w:p w:rsidR="00AF1E2F" w:rsidRPr="0063439C" w:rsidRDefault="00AF1E2F" w:rsidP="007E73A6">
      <w:pPr>
        <w:suppressAutoHyphens/>
        <w:autoSpaceDN w:val="0"/>
        <w:spacing w:line="228" w:lineRule="auto"/>
        <w:ind w:left="-120"/>
        <w:jc w:val="both"/>
        <w:rPr>
          <w:kern w:val="3"/>
          <w:sz w:val="28"/>
        </w:rPr>
      </w:pPr>
      <w:proofErr w:type="spellStart"/>
      <w:r w:rsidRPr="0063439C">
        <w:rPr>
          <w:kern w:val="3"/>
          <w:sz w:val="28"/>
        </w:rPr>
        <w:t>Малмыжского</w:t>
      </w:r>
      <w:proofErr w:type="spellEnd"/>
      <w:r w:rsidRPr="0063439C">
        <w:rPr>
          <w:kern w:val="3"/>
          <w:sz w:val="28"/>
        </w:rPr>
        <w:t xml:space="preserve"> района                 </w:t>
      </w:r>
      <w:r>
        <w:rPr>
          <w:kern w:val="3"/>
          <w:sz w:val="28"/>
        </w:rPr>
        <w:t xml:space="preserve"> О.Г. </w:t>
      </w:r>
      <w:proofErr w:type="spellStart"/>
      <w:r>
        <w:rPr>
          <w:kern w:val="3"/>
          <w:sz w:val="28"/>
        </w:rPr>
        <w:t>Толстобокова</w:t>
      </w:r>
      <w:proofErr w:type="spellEnd"/>
    </w:p>
    <w:p w:rsidR="00AF1E2F" w:rsidRDefault="00AF1E2F" w:rsidP="00AF1E2F">
      <w:pPr>
        <w:jc w:val="both"/>
        <w:rPr>
          <w:sz w:val="28"/>
          <w:szCs w:val="28"/>
        </w:rPr>
      </w:pPr>
    </w:p>
    <w:p w:rsidR="00AF1E2F" w:rsidRDefault="00AF1E2F" w:rsidP="00AF1E2F">
      <w:pPr>
        <w:jc w:val="both"/>
        <w:rPr>
          <w:sz w:val="28"/>
          <w:szCs w:val="28"/>
        </w:rPr>
      </w:pPr>
    </w:p>
    <w:p w:rsidR="00FF19D8" w:rsidRPr="001F3843" w:rsidRDefault="00FF19D8" w:rsidP="00FF19D8">
      <w:pPr>
        <w:widowControl w:val="0"/>
        <w:autoSpaceDE w:val="0"/>
        <w:autoSpaceDN w:val="0"/>
        <w:adjustRightInd w:val="0"/>
        <w:jc w:val="center"/>
        <w:rPr>
          <w:sz w:val="28"/>
          <w:szCs w:val="28"/>
        </w:rPr>
      </w:pPr>
      <w:r>
        <w:rPr>
          <w:noProof/>
          <w:sz w:val="28"/>
          <w:szCs w:val="28"/>
        </w:rPr>
        <w:drawing>
          <wp:inline distT="0" distB="0" distL="0" distR="0" wp14:anchorId="262CAFC8" wp14:editId="1B60631A">
            <wp:extent cx="600075" cy="1019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0075" cy="1019175"/>
                    </a:xfrm>
                    <a:prstGeom prst="rect">
                      <a:avLst/>
                    </a:prstGeom>
                    <a:noFill/>
                    <a:ln w="9525">
                      <a:noFill/>
                      <a:miter lim="800000"/>
                      <a:headEnd/>
                      <a:tailEnd/>
                    </a:ln>
                  </pic:spPr>
                </pic:pic>
              </a:graphicData>
            </a:graphic>
          </wp:inline>
        </w:drawing>
      </w:r>
    </w:p>
    <w:p w:rsidR="00FF19D8" w:rsidRPr="00303466" w:rsidRDefault="00FF19D8" w:rsidP="00FF19D8">
      <w:pPr>
        <w:jc w:val="center"/>
        <w:rPr>
          <w:sz w:val="28"/>
          <w:szCs w:val="28"/>
        </w:rPr>
      </w:pPr>
      <w:r w:rsidRPr="00303466">
        <w:rPr>
          <w:sz w:val="28"/>
          <w:szCs w:val="28"/>
        </w:rPr>
        <w:t>КОНТРОЛЬНО-СЧЕТНАЯ КОМИССИЯ</w:t>
      </w:r>
    </w:p>
    <w:p w:rsidR="00FF19D8" w:rsidRPr="00303466" w:rsidRDefault="00FF19D8" w:rsidP="00FF19D8">
      <w:pPr>
        <w:jc w:val="center"/>
        <w:rPr>
          <w:sz w:val="28"/>
          <w:szCs w:val="28"/>
        </w:rPr>
      </w:pPr>
      <w:r w:rsidRPr="00303466">
        <w:rPr>
          <w:sz w:val="28"/>
          <w:szCs w:val="28"/>
        </w:rPr>
        <w:t>МУНИЦИПАЛЬНОГО ОБРАЗОВАНИЯ</w:t>
      </w:r>
    </w:p>
    <w:p w:rsidR="00FF19D8" w:rsidRPr="00303466" w:rsidRDefault="00FF19D8" w:rsidP="00FF19D8">
      <w:pPr>
        <w:jc w:val="center"/>
        <w:rPr>
          <w:bCs/>
          <w:sz w:val="28"/>
          <w:szCs w:val="28"/>
        </w:rPr>
      </w:pPr>
      <w:r w:rsidRPr="00303466">
        <w:rPr>
          <w:sz w:val="28"/>
          <w:szCs w:val="28"/>
        </w:rPr>
        <w:t>МАЛМЫЖСКИЙ МУНИЦИПАЛЬНЫЙ РАЙОН КИРОВСКОЙ ОБЛАСТИ</w:t>
      </w:r>
    </w:p>
    <w:p w:rsidR="00FF19D8" w:rsidRPr="001F3843" w:rsidRDefault="00FF19D8" w:rsidP="00FF19D8">
      <w:pPr>
        <w:widowControl w:val="0"/>
        <w:autoSpaceDE w:val="0"/>
        <w:autoSpaceDN w:val="0"/>
        <w:adjustRightInd w:val="0"/>
        <w:jc w:val="center"/>
        <w:rPr>
          <w:sz w:val="16"/>
          <w:szCs w:val="16"/>
        </w:rPr>
      </w:pPr>
    </w:p>
    <w:p w:rsidR="00FF19D8" w:rsidRDefault="00FF19D8" w:rsidP="00FF19D8"/>
    <w:p w:rsidR="00FF19D8" w:rsidRPr="007B1E2F" w:rsidRDefault="00FF19D8" w:rsidP="00FF19D8">
      <w:pPr>
        <w:pStyle w:val="6"/>
        <w:ind w:firstLine="0"/>
        <w:jc w:val="center"/>
        <w:rPr>
          <w:b/>
          <w:color w:val="auto"/>
          <w:szCs w:val="28"/>
        </w:rPr>
      </w:pPr>
      <w:r>
        <w:rPr>
          <w:b/>
          <w:color w:val="auto"/>
          <w:szCs w:val="28"/>
        </w:rPr>
        <w:t xml:space="preserve">Отчет по результатам </w:t>
      </w:r>
      <w:r w:rsidRPr="007B1E2F">
        <w:rPr>
          <w:b/>
          <w:color w:val="auto"/>
          <w:szCs w:val="28"/>
        </w:rPr>
        <w:t>проведения контрольного мероприятия</w:t>
      </w:r>
    </w:p>
    <w:p w:rsidR="00FF19D8" w:rsidRDefault="00FF19D8" w:rsidP="00FF19D8">
      <w:pPr>
        <w:jc w:val="center"/>
        <w:rPr>
          <w:b/>
          <w:sz w:val="28"/>
          <w:szCs w:val="28"/>
        </w:rPr>
      </w:pPr>
      <w:r w:rsidRPr="006B62FB">
        <w:rPr>
          <w:b/>
          <w:sz w:val="28"/>
          <w:szCs w:val="28"/>
        </w:rPr>
        <w:t xml:space="preserve">«Проверка использования </w:t>
      </w:r>
      <w:r>
        <w:rPr>
          <w:b/>
          <w:sz w:val="28"/>
          <w:szCs w:val="28"/>
        </w:rPr>
        <w:t>средств областного бюджета</w:t>
      </w:r>
      <w:r w:rsidRPr="006B62FB">
        <w:rPr>
          <w:b/>
          <w:sz w:val="28"/>
          <w:szCs w:val="28"/>
        </w:rPr>
        <w:t>, направленных</w:t>
      </w:r>
      <w:r>
        <w:rPr>
          <w:b/>
          <w:sz w:val="28"/>
          <w:szCs w:val="28"/>
        </w:rPr>
        <w:t xml:space="preserve"> на реализацию подпрограммы «Пожарная безопасность в Кировской области» и отдельного мероприятия «Эксплуатация и развитие Системы – 112»</w:t>
      </w:r>
    </w:p>
    <w:p w:rsidR="00FF19D8" w:rsidRPr="006B62FB" w:rsidRDefault="00FF19D8" w:rsidP="00FF19D8">
      <w:pPr>
        <w:jc w:val="center"/>
        <w:rPr>
          <w:b/>
          <w:sz w:val="28"/>
          <w:szCs w:val="28"/>
        </w:rPr>
      </w:pPr>
    </w:p>
    <w:p w:rsidR="00FF19D8" w:rsidRDefault="00FF19D8" w:rsidP="00FF19D8">
      <w:pPr>
        <w:spacing w:before="120"/>
        <w:jc w:val="center"/>
        <w:rPr>
          <w:b/>
          <w:sz w:val="28"/>
          <w:szCs w:val="28"/>
        </w:rPr>
      </w:pPr>
      <w:r w:rsidRPr="00FB13A1">
        <w:rPr>
          <w:b/>
          <w:sz w:val="28"/>
          <w:szCs w:val="28"/>
        </w:rPr>
        <w:t>Краткая характеристика проверяемой сферы.</w:t>
      </w:r>
    </w:p>
    <w:p w:rsidR="00FF19D8" w:rsidRDefault="00FF19D8" w:rsidP="00FF19D8">
      <w:pPr>
        <w:pStyle w:val="ConsPlusNonformat"/>
        <w:ind w:firstLine="567"/>
        <w:jc w:val="both"/>
        <w:rPr>
          <w:rFonts w:ascii="Times New Roman" w:hAnsi="Times New Roman" w:cs="Times New Roman"/>
          <w:sz w:val="28"/>
          <w:szCs w:val="28"/>
        </w:rPr>
      </w:pPr>
      <w:r w:rsidRPr="005A5065">
        <w:rPr>
          <w:rFonts w:ascii="Times New Roman" w:hAnsi="Times New Roman" w:cs="Times New Roman"/>
          <w:b/>
          <w:sz w:val="28"/>
          <w:szCs w:val="28"/>
        </w:rPr>
        <w:t>1.</w:t>
      </w:r>
      <w:r>
        <w:rPr>
          <w:rFonts w:ascii="Times New Roman" w:hAnsi="Times New Roman" w:cs="Times New Roman"/>
          <w:sz w:val="28"/>
          <w:szCs w:val="28"/>
        </w:rPr>
        <w:t xml:space="preserve"> В соответствии со ст.14, 14.1, 15, 15.1 </w:t>
      </w:r>
      <w:r w:rsidRPr="00B0432B">
        <w:rPr>
          <w:rFonts w:ascii="Times New Roman" w:hAnsi="Times New Roman" w:cs="Times New Roman"/>
          <w:sz w:val="28"/>
          <w:szCs w:val="28"/>
        </w:rPr>
        <w:t>Федеральн</w:t>
      </w:r>
      <w:r>
        <w:rPr>
          <w:rFonts w:ascii="Times New Roman" w:hAnsi="Times New Roman" w:cs="Times New Roman"/>
          <w:sz w:val="28"/>
          <w:szCs w:val="28"/>
        </w:rPr>
        <w:t>ого закона</w:t>
      </w:r>
      <w:r w:rsidRPr="00B0432B">
        <w:rPr>
          <w:rFonts w:ascii="Times New Roman" w:hAnsi="Times New Roman" w:cs="Times New Roman"/>
          <w:sz w:val="28"/>
          <w:szCs w:val="28"/>
        </w:rPr>
        <w:t xml:space="preserve"> от 06.10.2003 </w:t>
      </w:r>
      <w:r>
        <w:rPr>
          <w:rFonts w:ascii="Times New Roman" w:hAnsi="Times New Roman" w:cs="Times New Roman"/>
          <w:sz w:val="28"/>
          <w:szCs w:val="28"/>
        </w:rPr>
        <w:t>№</w:t>
      </w:r>
      <w:r w:rsidRPr="00B0432B">
        <w:rPr>
          <w:rFonts w:ascii="Times New Roman" w:hAnsi="Times New Roman" w:cs="Times New Roman"/>
          <w:sz w:val="28"/>
          <w:szCs w:val="28"/>
        </w:rPr>
        <w:t xml:space="preserve">131-ФЗ </w:t>
      </w:r>
      <w:r>
        <w:rPr>
          <w:rFonts w:ascii="Times New Roman" w:hAnsi="Times New Roman" w:cs="Times New Roman"/>
          <w:sz w:val="28"/>
          <w:szCs w:val="28"/>
        </w:rPr>
        <w:t>«</w:t>
      </w:r>
      <w:r w:rsidRPr="00B0432B">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РФ» (далее – Федеральный закон №131-ФЗ), ст.19</w:t>
      </w:r>
      <w:r w:rsidRPr="00D93210">
        <w:t xml:space="preserve"> </w:t>
      </w:r>
      <w:r w:rsidRPr="00D93210">
        <w:rPr>
          <w:rFonts w:ascii="Times New Roman" w:hAnsi="Times New Roman" w:cs="Times New Roman"/>
          <w:sz w:val="28"/>
          <w:szCs w:val="28"/>
        </w:rPr>
        <w:t>Федеральн</w:t>
      </w:r>
      <w:r>
        <w:rPr>
          <w:rFonts w:ascii="Times New Roman" w:hAnsi="Times New Roman" w:cs="Times New Roman"/>
          <w:sz w:val="28"/>
          <w:szCs w:val="28"/>
        </w:rPr>
        <w:t>ого</w:t>
      </w:r>
      <w:r w:rsidRPr="00D93210">
        <w:rPr>
          <w:rFonts w:ascii="Times New Roman" w:hAnsi="Times New Roman" w:cs="Times New Roman"/>
          <w:sz w:val="28"/>
          <w:szCs w:val="28"/>
        </w:rPr>
        <w:t xml:space="preserve"> закон</w:t>
      </w:r>
      <w:r>
        <w:rPr>
          <w:rFonts w:ascii="Times New Roman" w:hAnsi="Times New Roman" w:cs="Times New Roman"/>
          <w:sz w:val="28"/>
          <w:szCs w:val="28"/>
        </w:rPr>
        <w:t>а от 21.12.1994 №</w:t>
      </w:r>
      <w:r w:rsidRPr="00D93210">
        <w:rPr>
          <w:rFonts w:ascii="Times New Roman" w:hAnsi="Times New Roman" w:cs="Times New Roman"/>
          <w:sz w:val="28"/>
          <w:szCs w:val="28"/>
        </w:rPr>
        <w:t xml:space="preserve">69-ФЗ </w:t>
      </w:r>
      <w:r>
        <w:rPr>
          <w:rFonts w:ascii="Times New Roman" w:hAnsi="Times New Roman" w:cs="Times New Roman"/>
          <w:sz w:val="28"/>
          <w:szCs w:val="28"/>
        </w:rPr>
        <w:t>«О пожарной безопасности» (далее – Федеральный закон №69-ФЗ):</w:t>
      </w:r>
    </w:p>
    <w:p w:rsidR="00FF19D8" w:rsidRDefault="00FF19D8" w:rsidP="00FF19D8">
      <w:pPr>
        <w:pStyle w:val="ConsPlusNonformat"/>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950FFE">
        <w:rPr>
          <w:rFonts w:ascii="Times New Roman" w:hAnsi="Times New Roman" w:cs="Times New Roman"/>
          <w:i/>
          <w:sz w:val="28"/>
          <w:szCs w:val="28"/>
        </w:rPr>
        <w:t>Обеспечение первичных мер пожарной безопасности</w:t>
      </w:r>
      <w:r w:rsidRPr="00B0432B">
        <w:rPr>
          <w:rFonts w:ascii="Times New Roman" w:hAnsi="Times New Roman" w:cs="Times New Roman"/>
          <w:sz w:val="28"/>
          <w:szCs w:val="28"/>
        </w:rPr>
        <w:t xml:space="preserve"> </w:t>
      </w:r>
      <w:r w:rsidRPr="00950FFE">
        <w:rPr>
          <w:rFonts w:ascii="Times New Roman" w:hAnsi="Times New Roman" w:cs="Times New Roman"/>
          <w:sz w:val="28"/>
          <w:szCs w:val="28"/>
          <w:u w:val="single"/>
        </w:rPr>
        <w:t>в границах муниципальных районов за границами городских и сельских населенных пунктов</w:t>
      </w:r>
      <w:r w:rsidRPr="00B0432B">
        <w:rPr>
          <w:rFonts w:ascii="Times New Roman" w:hAnsi="Times New Roman" w:cs="Times New Roman"/>
          <w:sz w:val="28"/>
          <w:szCs w:val="28"/>
        </w:rPr>
        <w:t xml:space="preserve"> относится </w:t>
      </w:r>
      <w:r>
        <w:rPr>
          <w:rFonts w:ascii="Times New Roman" w:hAnsi="Times New Roman" w:cs="Times New Roman"/>
          <w:sz w:val="28"/>
          <w:szCs w:val="28"/>
        </w:rPr>
        <w:t xml:space="preserve">к вопросам местного значения </w:t>
      </w:r>
      <w:r w:rsidRPr="00B0432B">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и полномочиям ОМС муниципального района.</w:t>
      </w:r>
    </w:p>
    <w:p w:rsidR="00FF19D8" w:rsidRDefault="00FF19D8" w:rsidP="00FF19D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решения вопросов, не отнесенных к вопросам местного значения муниципальных </w:t>
      </w:r>
      <w:r w:rsidRPr="00950FFE">
        <w:rPr>
          <w:rFonts w:ascii="Times New Roman" w:hAnsi="Times New Roman" w:cs="Times New Roman"/>
          <w:i/>
          <w:sz w:val="28"/>
          <w:szCs w:val="28"/>
        </w:rPr>
        <w:t>районов ОМС муниципального района вправе создать муниципальную пожарную охрану</w:t>
      </w:r>
      <w:r>
        <w:rPr>
          <w:rFonts w:ascii="Times New Roman" w:hAnsi="Times New Roman" w:cs="Times New Roman"/>
          <w:sz w:val="28"/>
          <w:szCs w:val="28"/>
        </w:rPr>
        <w:t>.</w:t>
      </w:r>
    </w:p>
    <w:p w:rsidR="00FF19D8" w:rsidRPr="00C66E40" w:rsidRDefault="00FF19D8" w:rsidP="00FF19D8">
      <w:pPr>
        <w:pStyle w:val="ConsPlusNonformat"/>
        <w:ind w:firstLine="567"/>
        <w:jc w:val="both"/>
        <w:rPr>
          <w:rFonts w:ascii="Times New Roman" w:hAnsi="Times New Roman" w:cs="Times New Roman"/>
          <w:b/>
          <w:i/>
          <w:sz w:val="28"/>
          <w:szCs w:val="28"/>
        </w:rPr>
      </w:pPr>
      <w:r w:rsidRPr="00C66E40">
        <w:rPr>
          <w:rFonts w:ascii="Times New Roman" w:hAnsi="Times New Roman" w:cs="Times New Roman"/>
          <w:b/>
          <w:i/>
          <w:sz w:val="28"/>
          <w:szCs w:val="28"/>
        </w:rPr>
        <w:t>Необходимо отметить, что в нарушение указанных норм в Уставе муниципального района отсутствует данн</w:t>
      </w:r>
      <w:r>
        <w:rPr>
          <w:rFonts w:ascii="Times New Roman" w:hAnsi="Times New Roman" w:cs="Times New Roman"/>
          <w:b/>
          <w:i/>
          <w:sz w:val="28"/>
          <w:szCs w:val="28"/>
        </w:rPr>
        <w:t>ые положения</w:t>
      </w:r>
      <w:r w:rsidRPr="00C66E40">
        <w:rPr>
          <w:rFonts w:ascii="Times New Roman" w:hAnsi="Times New Roman" w:cs="Times New Roman"/>
          <w:b/>
          <w:i/>
          <w:sz w:val="28"/>
          <w:szCs w:val="28"/>
        </w:rPr>
        <w:t>.</w:t>
      </w:r>
    </w:p>
    <w:p w:rsidR="00FF19D8" w:rsidRDefault="00FF19D8" w:rsidP="00FF19D8">
      <w:pPr>
        <w:pStyle w:val="ConsPlusNonformat"/>
        <w:spacing w:before="120"/>
        <w:ind w:firstLine="567"/>
        <w:jc w:val="both"/>
        <w:rPr>
          <w:rFonts w:ascii="Times New Roman" w:hAnsi="Times New Roman" w:cs="Times New Roman"/>
          <w:sz w:val="28"/>
          <w:szCs w:val="28"/>
        </w:rPr>
      </w:pPr>
      <w:r>
        <w:rPr>
          <w:rFonts w:ascii="Times New Roman" w:hAnsi="Times New Roman" w:cs="Times New Roman"/>
          <w:sz w:val="28"/>
          <w:szCs w:val="28"/>
        </w:rPr>
        <w:t>2)</w:t>
      </w:r>
      <w:r w:rsidRPr="00C62B1E">
        <w:rPr>
          <w:rFonts w:ascii="Times New Roman" w:hAnsi="Times New Roman" w:cs="Times New Roman"/>
          <w:sz w:val="28"/>
          <w:szCs w:val="28"/>
        </w:rPr>
        <w:t xml:space="preserve"> </w:t>
      </w:r>
      <w:r w:rsidRPr="00950FFE">
        <w:rPr>
          <w:rFonts w:ascii="Times New Roman" w:hAnsi="Times New Roman" w:cs="Times New Roman"/>
          <w:i/>
          <w:sz w:val="28"/>
          <w:szCs w:val="28"/>
        </w:rPr>
        <w:t>Обеспечение первичных мер пожарной безопасности</w:t>
      </w:r>
      <w:r w:rsidRPr="00B0432B">
        <w:rPr>
          <w:rFonts w:ascii="Times New Roman" w:hAnsi="Times New Roman" w:cs="Times New Roman"/>
          <w:sz w:val="28"/>
          <w:szCs w:val="28"/>
        </w:rPr>
        <w:t xml:space="preserve"> </w:t>
      </w:r>
      <w:r w:rsidRPr="00950FFE">
        <w:rPr>
          <w:rFonts w:ascii="Times New Roman" w:hAnsi="Times New Roman" w:cs="Times New Roman"/>
          <w:sz w:val="28"/>
          <w:szCs w:val="28"/>
          <w:u w:val="single"/>
        </w:rPr>
        <w:t>в границах населенных пунктов поселений</w:t>
      </w:r>
      <w:r>
        <w:rPr>
          <w:rFonts w:ascii="Times New Roman" w:hAnsi="Times New Roman" w:cs="Times New Roman"/>
          <w:sz w:val="28"/>
          <w:szCs w:val="28"/>
        </w:rPr>
        <w:t xml:space="preserve"> </w:t>
      </w:r>
      <w:r w:rsidRPr="00B0432B">
        <w:rPr>
          <w:rFonts w:ascii="Times New Roman" w:hAnsi="Times New Roman" w:cs="Times New Roman"/>
          <w:sz w:val="28"/>
          <w:szCs w:val="28"/>
        </w:rPr>
        <w:t xml:space="preserve">относится </w:t>
      </w:r>
      <w:r>
        <w:rPr>
          <w:rFonts w:ascii="Times New Roman" w:hAnsi="Times New Roman" w:cs="Times New Roman"/>
          <w:sz w:val="28"/>
          <w:szCs w:val="28"/>
        </w:rPr>
        <w:t>к вопросам местного значения городских и сельских поселений</w:t>
      </w:r>
      <w:r w:rsidRPr="00A20BEF">
        <w:rPr>
          <w:rFonts w:ascii="Times New Roman" w:hAnsi="Times New Roman" w:cs="Times New Roman"/>
          <w:sz w:val="28"/>
          <w:szCs w:val="28"/>
        </w:rPr>
        <w:t xml:space="preserve"> </w:t>
      </w:r>
      <w:r>
        <w:rPr>
          <w:rFonts w:ascii="Times New Roman" w:hAnsi="Times New Roman" w:cs="Times New Roman"/>
          <w:sz w:val="28"/>
          <w:szCs w:val="28"/>
        </w:rPr>
        <w:t>и полномочиям ОМС поселений.</w:t>
      </w:r>
    </w:p>
    <w:p w:rsidR="00FF19D8" w:rsidRPr="00950FFE" w:rsidRDefault="00FF19D8" w:rsidP="00FF19D8">
      <w:pPr>
        <w:pStyle w:val="ConsPlusNonformat"/>
        <w:ind w:firstLine="567"/>
        <w:jc w:val="both"/>
        <w:rPr>
          <w:rFonts w:ascii="Times New Roman" w:hAnsi="Times New Roman" w:cs="Times New Roman"/>
          <w:i/>
          <w:sz w:val="28"/>
          <w:szCs w:val="28"/>
        </w:rPr>
      </w:pPr>
      <w:r>
        <w:rPr>
          <w:rFonts w:ascii="Times New Roman" w:hAnsi="Times New Roman" w:cs="Times New Roman"/>
          <w:sz w:val="28"/>
          <w:szCs w:val="28"/>
        </w:rPr>
        <w:t xml:space="preserve">В рамках решения вопросов, не отнесенных к вопросам местного значения поселений </w:t>
      </w:r>
      <w:r w:rsidRPr="00950FFE">
        <w:rPr>
          <w:rFonts w:ascii="Times New Roman" w:hAnsi="Times New Roman" w:cs="Times New Roman"/>
          <w:i/>
          <w:sz w:val="28"/>
          <w:szCs w:val="28"/>
        </w:rPr>
        <w:t>ОМС поселений вправе создать муниципальную пожарную охрану.</w:t>
      </w:r>
    </w:p>
    <w:p w:rsidR="00FF19D8" w:rsidRDefault="00FF19D8" w:rsidP="00FF19D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Вышеуказанные нормы определены Уставами поселений, в которых проводилось данное контрольное мероприятие.</w:t>
      </w:r>
    </w:p>
    <w:p w:rsidR="00FF19D8" w:rsidRPr="00A20BEF" w:rsidRDefault="00FF19D8" w:rsidP="00FF19D8">
      <w:pPr>
        <w:pStyle w:val="ConsPlusNonformat"/>
        <w:ind w:firstLine="709"/>
        <w:jc w:val="both"/>
        <w:rPr>
          <w:rFonts w:ascii="Times New Roman" w:hAnsi="Times New Roman" w:cs="Times New Roman"/>
          <w:sz w:val="28"/>
          <w:szCs w:val="28"/>
        </w:rPr>
      </w:pPr>
      <w:r w:rsidRPr="00A20BEF">
        <w:rPr>
          <w:rFonts w:ascii="Times New Roman" w:hAnsi="Times New Roman" w:cs="Times New Roman"/>
          <w:sz w:val="28"/>
          <w:szCs w:val="28"/>
        </w:rPr>
        <w:t>В соответствии с понятиями, данными ст.1 Федерального закона №69-ФЗ</w:t>
      </w:r>
      <w:r>
        <w:rPr>
          <w:rFonts w:ascii="Times New Roman" w:hAnsi="Times New Roman" w:cs="Times New Roman"/>
          <w:sz w:val="28"/>
          <w:szCs w:val="28"/>
        </w:rPr>
        <w:t xml:space="preserve">, </w:t>
      </w:r>
      <w:r w:rsidRPr="00950FFE">
        <w:rPr>
          <w:rFonts w:ascii="Times New Roman" w:hAnsi="Times New Roman" w:cs="Times New Roman"/>
          <w:i/>
          <w:sz w:val="28"/>
          <w:szCs w:val="28"/>
        </w:rPr>
        <w:t>к первичным мерам пожарной безопасности относится</w:t>
      </w:r>
      <w:r w:rsidRPr="00A20BEF">
        <w:rPr>
          <w:rFonts w:ascii="Times New Roman" w:hAnsi="Times New Roman" w:cs="Times New Roman"/>
          <w:sz w:val="28"/>
          <w:szCs w:val="28"/>
        </w:rPr>
        <w:t xml:space="preserve"> реализация принятых в установленном порядке норм и правил по предотвращению </w:t>
      </w:r>
      <w:r w:rsidRPr="00A20BEF">
        <w:rPr>
          <w:rFonts w:ascii="Times New Roman" w:hAnsi="Times New Roman" w:cs="Times New Roman"/>
          <w:sz w:val="28"/>
          <w:szCs w:val="28"/>
        </w:rPr>
        <w:lastRenderedPageBreak/>
        <w:t>пожаров, спасению людей и имущества от пожаров</w:t>
      </w:r>
      <w:r>
        <w:rPr>
          <w:rFonts w:ascii="Times New Roman" w:hAnsi="Times New Roman" w:cs="Times New Roman"/>
          <w:sz w:val="28"/>
          <w:szCs w:val="28"/>
        </w:rPr>
        <w:t>, кроме организации тушения пожаров.</w:t>
      </w:r>
    </w:p>
    <w:p w:rsidR="00FF19D8" w:rsidRDefault="00FF19D8" w:rsidP="00FF19D8">
      <w:pPr>
        <w:autoSpaceDE w:val="0"/>
        <w:autoSpaceDN w:val="0"/>
        <w:adjustRightInd w:val="0"/>
        <w:ind w:firstLine="709"/>
        <w:jc w:val="both"/>
        <w:rPr>
          <w:sz w:val="28"/>
          <w:szCs w:val="28"/>
        </w:rPr>
      </w:pPr>
      <w:r w:rsidRPr="00C40FCC">
        <w:rPr>
          <w:sz w:val="28"/>
          <w:szCs w:val="28"/>
        </w:rPr>
        <w:t>Согласно ст.19 Федеральн</w:t>
      </w:r>
      <w:r>
        <w:rPr>
          <w:sz w:val="28"/>
          <w:szCs w:val="28"/>
        </w:rPr>
        <w:t>ого</w:t>
      </w:r>
      <w:r w:rsidRPr="00C40FCC">
        <w:rPr>
          <w:sz w:val="28"/>
          <w:szCs w:val="28"/>
        </w:rPr>
        <w:t xml:space="preserve"> закон</w:t>
      </w:r>
      <w:r>
        <w:rPr>
          <w:sz w:val="28"/>
          <w:szCs w:val="28"/>
        </w:rPr>
        <w:t>а</w:t>
      </w:r>
      <w:r w:rsidRPr="00C40FCC">
        <w:rPr>
          <w:sz w:val="28"/>
          <w:szCs w:val="28"/>
        </w:rPr>
        <w:t xml:space="preserve"> №69-Ф</w:t>
      </w:r>
      <w:r>
        <w:rPr>
          <w:sz w:val="28"/>
          <w:szCs w:val="28"/>
        </w:rPr>
        <w:t xml:space="preserve">З </w:t>
      </w:r>
      <w:r w:rsidRPr="00C40FCC">
        <w:rPr>
          <w:sz w:val="28"/>
          <w:szCs w:val="28"/>
        </w:rPr>
        <w:t xml:space="preserve">вопросы организационно-правового, финансового, материально-технического обеспечения первичных мер пожарной безопасности </w:t>
      </w:r>
      <w:r>
        <w:rPr>
          <w:sz w:val="28"/>
          <w:szCs w:val="28"/>
        </w:rPr>
        <w:t xml:space="preserve">поселений, </w:t>
      </w:r>
      <w:r w:rsidRPr="00C40FCC">
        <w:rPr>
          <w:sz w:val="28"/>
          <w:szCs w:val="28"/>
        </w:rPr>
        <w:t>муниципального района устанавливаются нормативными актами органов местного самоуправления.</w:t>
      </w:r>
    </w:p>
    <w:p w:rsidR="00FF19D8" w:rsidRPr="00950FFE" w:rsidRDefault="00FF19D8" w:rsidP="00FF19D8">
      <w:pPr>
        <w:spacing w:before="120"/>
        <w:ind w:firstLine="709"/>
        <w:jc w:val="both"/>
        <w:rPr>
          <w:i/>
          <w:sz w:val="28"/>
          <w:szCs w:val="28"/>
        </w:rPr>
      </w:pPr>
      <w:r w:rsidRPr="00950FFE">
        <w:rPr>
          <w:i/>
          <w:sz w:val="28"/>
          <w:szCs w:val="28"/>
        </w:rPr>
        <w:t>Основными за</w:t>
      </w:r>
      <w:r>
        <w:rPr>
          <w:i/>
          <w:sz w:val="28"/>
          <w:szCs w:val="28"/>
        </w:rPr>
        <w:t>дачами пожарной охраны (ст.4 Федерального закона №69-ФЗ) являются:</w:t>
      </w:r>
    </w:p>
    <w:p w:rsidR="00FF19D8" w:rsidRDefault="00FF19D8" w:rsidP="00FF19D8">
      <w:pPr>
        <w:ind w:firstLine="709"/>
        <w:jc w:val="both"/>
        <w:rPr>
          <w:sz w:val="28"/>
          <w:szCs w:val="28"/>
        </w:rPr>
      </w:pPr>
      <w:r w:rsidRPr="00950FFE">
        <w:rPr>
          <w:sz w:val="28"/>
          <w:szCs w:val="28"/>
        </w:rPr>
        <w:t>- организация и осуществление профилактики пожаров,</w:t>
      </w:r>
    </w:p>
    <w:p w:rsidR="00FF19D8" w:rsidRDefault="00FF19D8" w:rsidP="00FF19D8">
      <w:pPr>
        <w:ind w:firstLine="709"/>
        <w:jc w:val="both"/>
        <w:rPr>
          <w:sz w:val="28"/>
          <w:szCs w:val="28"/>
        </w:rPr>
      </w:pPr>
      <w:r w:rsidRPr="00950FFE">
        <w:rPr>
          <w:sz w:val="28"/>
          <w:szCs w:val="28"/>
        </w:rPr>
        <w:t>- спасение людей и имущества при пожарах, оказание первой помощи</w:t>
      </w:r>
      <w:r>
        <w:rPr>
          <w:sz w:val="28"/>
          <w:szCs w:val="28"/>
        </w:rPr>
        <w:t>,</w:t>
      </w:r>
    </w:p>
    <w:p w:rsidR="00FF19D8" w:rsidRDefault="00FF19D8" w:rsidP="00FF19D8">
      <w:pPr>
        <w:ind w:firstLine="709"/>
        <w:jc w:val="both"/>
        <w:rPr>
          <w:sz w:val="28"/>
          <w:szCs w:val="28"/>
        </w:rPr>
      </w:pPr>
      <w:r>
        <w:rPr>
          <w:sz w:val="28"/>
          <w:szCs w:val="28"/>
        </w:rPr>
        <w:t xml:space="preserve">- </w:t>
      </w:r>
      <w:r w:rsidRPr="00950FFE">
        <w:rPr>
          <w:sz w:val="28"/>
          <w:szCs w:val="28"/>
        </w:rPr>
        <w:t>организация и осуществление тушения пожаров и проведения аварийно-спасательных рабо</w:t>
      </w:r>
      <w:r>
        <w:rPr>
          <w:sz w:val="28"/>
          <w:szCs w:val="28"/>
        </w:rPr>
        <w:t>т</w:t>
      </w:r>
    </w:p>
    <w:p w:rsidR="00FF19D8" w:rsidRDefault="00FF19D8" w:rsidP="00FF19D8">
      <w:pPr>
        <w:spacing w:before="120"/>
        <w:ind w:firstLine="709"/>
        <w:jc w:val="both"/>
        <w:rPr>
          <w:sz w:val="28"/>
          <w:szCs w:val="28"/>
        </w:rPr>
      </w:pPr>
      <w:r w:rsidRPr="00950FFE">
        <w:rPr>
          <w:i/>
          <w:sz w:val="28"/>
          <w:szCs w:val="28"/>
        </w:rPr>
        <w:t>Муниципальная пожарная охрана</w:t>
      </w:r>
      <w:r w:rsidRPr="00950FFE">
        <w:rPr>
          <w:sz w:val="28"/>
          <w:szCs w:val="28"/>
        </w:rPr>
        <w:t xml:space="preserve"> </w:t>
      </w:r>
      <w:r>
        <w:rPr>
          <w:sz w:val="28"/>
          <w:szCs w:val="28"/>
        </w:rPr>
        <w:t xml:space="preserve">(далее – МПО) </w:t>
      </w:r>
      <w:r w:rsidRPr="008B0395">
        <w:rPr>
          <w:sz w:val="28"/>
          <w:szCs w:val="28"/>
        </w:rPr>
        <w:t>создается ОМС на территории муниципальных образований</w:t>
      </w:r>
      <w:r>
        <w:rPr>
          <w:sz w:val="28"/>
          <w:szCs w:val="28"/>
        </w:rPr>
        <w:t xml:space="preserve"> (ст.11.1</w:t>
      </w:r>
      <w:r w:rsidRPr="008B0395">
        <w:rPr>
          <w:sz w:val="28"/>
          <w:szCs w:val="28"/>
        </w:rPr>
        <w:t xml:space="preserve"> </w:t>
      </w:r>
      <w:r w:rsidRPr="00C40FCC">
        <w:rPr>
          <w:sz w:val="28"/>
          <w:szCs w:val="28"/>
        </w:rPr>
        <w:t>Федеральн</w:t>
      </w:r>
      <w:r>
        <w:rPr>
          <w:sz w:val="28"/>
          <w:szCs w:val="28"/>
        </w:rPr>
        <w:t>ого</w:t>
      </w:r>
      <w:r w:rsidRPr="00C40FCC">
        <w:rPr>
          <w:sz w:val="28"/>
          <w:szCs w:val="28"/>
        </w:rPr>
        <w:t xml:space="preserve"> закон</w:t>
      </w:r>
      <w:r>
        <w:rPr>
          <w:sz w:val="28"/>
          <w:szCs w:val="28"/>
        </w:rPr>
        <w:t>а</w:t>
      </w:r>
      <w:r w:rsidRPr="00C40FCC">
        <w:rPr>
          <w:sz w:val="28"/>
          <w:szCs w:val="28"/>
        </w:rPr>
        <w:t xml:space="preserve"> №69-</w:t>
      </w:r>
      <w:r w:rsidRPr="008B0395">
        <w:rPr>
          <w:sz w:val="28"/>
          <w:szCs w:val="28"/>
        </w:rPr>
        <w:t>ФЗ).</w:t>
      </w:r>
    </w:p>
    <w:p w:rsidR="00FF19D8" w:rsidRDefault="00FF19D8" w:rsidP="00FF19D8">
      <w:pPr>
        <w:ind w:firstLine="709"/>
        <w:jc w:val="both"/>
        <w:rPr>
          <w:sz w:val="28"/>
          <w:szCs w:val="28"/>
        </w:rPr>
      </w:pPr>
      <w:r w:rsidRPr="008B0395">
        <w:rPr>
          <w:sz w:val="28"/>
          <w:szCs w:val="28"/>
        </w:rPr>
        <w:t xml:space="preserve">Цель, задачи, порядок создания и организации деятельности </w:t>
      </w:r>
      <w:r>
        <w:rPr>
          <w:sz w:val="28"/>
          <w:szCs w:val="28"/>
        </w:rPr>
        <w:t>МОП</w:t>
      </w:r>
      <w:r w:rsidRPr="008B0395">
        <w:rPr>
          <w:sz w:val="28"/>
          <w:szCs w:val="28"/>
        </w:rPr>
        <w:t xml:space="preserve">, порядок ее взаимоотношений с другими видами пожарной охраны определяются </w:t>
      </w:r>
      <w:r>
        <w:rPr>
          <w:sz w:val="28"/>
          <w:szCs w:val="28"/>
        </w:rPr>
        <w:t>ОМС.</w:t>
      </w:r>
    </w:p>
    <w:p w:rsidR="00FF19D8" w:rsidRDefault="00FF19D8" w:rsidP="00FF19D8">
      <w:pPr>
        <w:spacing w:before="120"/>
        <w:ind w:firstLine="709"/>
        <w:jc w:val="both"/>
        <w:rPr>
          <w:sz w:val="28"/>
          <w:szCs w:val="28"/>
        </w:rPr>
      </w:pPr>
      <w:r>
        <w:rPr>
          <w:sz w:val="28"/>
          <w:szCs w:val="28"/>
        </w:rPr>
        <w:t>М</w:t>
      </w:r>
      <w:r w:rsidRPr="0070304A">
        <w:rPr>
          <w:sz w:val="28"/>
          <w:szCs w:val="28"/>
        </w:rPr>
        <w:t xml:space="preserve">етодическими рекомендациями </w:t>
      </w:r>
      <w:r>
        <w:rPr>
          <w:sz w:val="28"/>
          <w:szCs w:val="28"/>
        </w:rPr>
        <w:t>ОМС</w:t>
      </w:r>
      <w:r w:rsidRPr="0070304A">
        <w:rPr>
          <w:sz w:val="28"/>
          <w:szCs w:val="28"/>
        </w:rPr>
        <w:t xml:space="preserve"> по реализации Федерального закона №131-ФЗ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Pr>
          <w:sz w:val="28"/>
          <w:szCs w:val="28"/>
        </w:rPr>
        <w:t>установлено:</w:t>
      </w:r>
    </w:p>
    <w:p w:rsidR="00FF19D8" w:rsidRPr="0070304A" w:rsidRDefault="00FF19D8" w:rsidP="00FF19D8">
      <w:pPr>
        <w:autoSpaceDE w:val="0"/>
        <w:autoSpaceDN w:val="0"/>
        <w:adjustRightInd w:val="0"/>
        <w:ind w:firstLine="709"/>
        <w:jc w:val="both"/>
        <w:rPr>
          <w:sz w:val="28"/>
          <w:szCs w:val="28"/>
        </w:rPr>
      </w:pPr>
      <w:r w:rsidRPr="00BF227C">
        <w:rPr>
          <w:rFonts w:eastAsiaTheme="minorHAnsi"/>
          <w:sz w:val="28"/>
          <w:szCs w:val="28"/>
          <w:lang w:eastAsia="en-US"/>
        </w:rPr>
        <w:t xml:space="preserve">- подразделения </w:t>
      </w:r>
      <w:r>
        <w:rPr>
          <w:rFonts w:eastAsiaTheme="minorHAnsi"/>
          <w:sz w:val="28"/>
          <w:szCs w:val="28"/>
          <w:lang w:eastAsia="en-US"/>
        </w:rPr>
        <w:t>МПО</w:t>
      </w:r>
      <w:r w:rsidRPr="00BF227C">
        <w:rPr>
          <w:rFonts w:eastAsiaTheme="minorHAnsi"/>
          <w:sz w:val="28"/>
          <w:szCs w:val="28"/>
          <w:lang w:eastAsia="en-US"/>
        </w:rPr>
        <w:t xml:space="preserve"> создаются в населенных пунктах, расположенных на расстоянии далее 12 км от мест дислокации подразделений ГПС;</w:t>
      </w:r>
    </w:p>
    <w:p w:rsidR="00FF19D8" w:rsidRPr="00BF227C" w:rsidRDefault="00FF19D8" w:rsidP="00FF19D8">
      <w:pPr>
        <w:autoSpaceDE w:val="0"/>
        <w:autoSpaceDN w:val="0"/>
        <w:adjustRightInd w:val="0"/>
        <w:ind w:firstLine="709"/>
        <w:jc w:val="both"/>
        <w:rPr>
          <w:rFonts w:eastAsiaTheme="minorHAnsi"/>
          <w:sz w:val="28"/>
          <w:szCs w:val="28"/>
          <w:lang w:eastAsia="en-US"/>
        </w:rPr>
      </w:pPr>
      <w:r w:rsidRPr="00BF227C">
        <w:rPr>
          <w:rFonts w:eastAsiaTheme="minorHAnsi"/>
          <w:sz w:val="28"/>
          <w:szCs w:val="28"/>
          <w:lang w:eastAsia="en-US"/>
        </w:rPr>
        <w:t>- 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w:t>
      </w:r>
    </w:p>
    <w:p w:rsidR="00FF19D8" w:rsidRPr="00BF227C" w:rsidRDefault="00FF19D8" w:rsidP="00FF19D8">
      <w:pPr>
        <w:autoSpaceDE w:val="0"/>
        <w:autoSpaceDN w:val="0"/>
        <w:adjustRightInd w:val="0"/>
        <w:ind w:firstLine="709"/>
        <w:jc w:val="both"/>
        <w:rPr>
          <w:rFonts w:eastAsiaTheme="minorHAnsi"/>
          <w:sz w:val="28"/>
          <w:szCs w:val="28"/>
          <w:lang w:eastAsia="en-US"/>
        </w:rPr>
      </w:pPr>
      <w:r w:rsidRPr="00BF227C">
        <w:rPr>
          <w:rFonts w:eastAsiaTheme="minorHAnsi"/>
          <w:sz w:val="28"/>
          <w:szCs w:val="28"/>
          <w:lang w:eastAsia="en-US"/>
        </w:rPr>
        <w:t xml:space="preserve">- зона деятельности подразделений </w:t>
      </w:r>
      <w:r>
        <w:rPr>
          <w:rFonts w:eastAsiaTheme="minorHAnsi"/>
          <w:sz w:val="28"/>
          <w:szCs w:val="28"/>
          <w:lang w:eastAsia="en-US"/>
        </w:rPr>
        <w:t>МПО</w:t>
      </w:r>
      <w:r w:rsidRPr="00BF227C">
        <w:rPr>
          <w:rFonts w:eastAsiaTheme="minorHAnsi"/>
          <w:sz w:val="28"/>
          <w:szCs w:val="28"/>
          <w:lang w:eastAsia="en-US"/>
        </w:rPr>
        <w:t xml:space="preserve"> по организации пожаротушения в сельской местности на территории муниципального образования определяется в радиусе 12 км;</w:t>
      </w:r>
    </w:p>
    <w:p w:rsidR="00FF19D8" w:rsidRDefault="00FF19D8" w:rsidP="00FF19D8">
      <w:pPr>
        <w:autoSpaceDE w:val="0"/>
        <w:autoSpaceDN w:val="0"/>
        <w:adjustRightInd w:val="0"/>
        <w:ind w:firstLine="709"/>
        <w:jc w:val="both"/>
        <w:rPr>
          <w:rFonts w:eastAsiaTheme="minorHAnsi"/>
          <w:sz w:val="28"/>
          <w:szCs w:val="28"/>
          <w:lang w:eastAsia="en-US"/>
        </w:rPr>
      </w:pPr>
      <w:r w:rsidRPr="00BF227C">
        <w:rPr>
          <w:rFonts w:eastAsiaTheme="minorHAnsi"/>
          <w:sz w:val="28"/>
          <w:szCs w:val="28"/>
          <w:lang w:eastAsia="en-US"/>
        </w:rPr>
        <w:t xml:space="preserve">- численность </w:t>
      </w:r>
      <w:r>
        <w:rPr>
          <w:rFonts w:eastAsiaTheme="minorHAnsi"/>
          <w:sz w:val="28"/>
          <w:szCs w:val="28"/>
          <w:lang w:eastAsia="en-US"/>
        </w:rPr>
        <w:t>МПО</w:t>
      </w:r>
      <w:r w:rsidRPr="00BF227C">
        <w:rPr>
          <w:rFonts w:eastAsiaTheme="minorHAnsi"/>
          <w:sz w:val="28"/>
          <w:szCs w:val="28"/>
          <w:lang w:eastAsia="en-US"/>
        </w:rPr>
        <w:t xml:space="preserve"> определяется из расчета: одна единица на каждые </w:t>
      </w:r>
      <w:r w:rsidRPr="001A0078">
        <w:rPr>
          <w:rFonts w:eastAsiaTheme="minorHAnsi"/>
          <w:sz w:val="28"/>
          <w:szCs w:val="28"/>
          <w:lang w:eastAsia="en-US"/>
        </w:rPr>
        <w:t>200 чел. населения сельского поселения</w:t>
      </w:r>
      <w:r>
        <w:rPr>
          <w:rFonts w:eastAsiaTheme="minorHAnsi"/>
          <w:sz w:val="28"/>
          <w:szCs w:val="28"/>
          <w:lang w:eastAsia="en-US"/>
        </w:rPr>
        <w:t>;</w:t>
      </w:r>
    </w:p>
    <w:p w:rsidR="00FF19D8" w:rsidRDefault="00FF19D8" w:rsidP="00FF19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ч</w:t>
      </w:r>
      <w:r w:rsidRPr="001A0078">
        <w:rPr>
          <w:rFonts w:eastAsiaTheme="minorHAnsi"/>
          <w:sz w:val="28"/>
          <w:szCs w:val="28"/>
          <w:lang w:eastAsia="en-US"/>
        </w:rPr>
        <w:t xml:space="preserve">исленность личного состава подразделений </w:t>
      </w:r>
      <w:r>
        <w:rPr>
          <w:rFonts w:eastAsiaTheme="minorHAnsi"/>
          <w:sz w:val="28"/>
          <w:szCs w:val="28"/>
          <w:lang w:eastAsia="en-US"/>
        </w:rPr>
        <w:t>МПО</w:t>
      </w:r>
      <w:r w:rsidRPr="001A0078">
        <w:rPr>
          <w:rFonts w:eastAsiaTheme="minorHAnsi"/>
          <w:sz w:val="28"/>
          <w:szCs w:val="28"/>
          <w:lang w:eastAsia="en-US"/>
        </w:rPr>
        <w:t xml:space="preserve">, участвующего в тушении пожаров и проведении аварийно-спасательных работ, определяется из расчета: не менее одной единицы на каждые 900 чел. </w:t>
      </w:r>
      <w:r>
        <w:rPr>
          <w:rFonts w:eastAsiaTheme="minorHAnsi"/>
          <w:sz w:val="28"/>
          <w:szCs w:val="28"/>
          <w:lang w:eastAsia="en-US"/>
        </w:rPr>
        <w:t>н</w:t>
      </w:r>
      <w:r w:rsidRPr="001A0078">
        <w:rPr>
          <w:rFonts w:eastAsiaTheme="minorHAnsi"/>
          <w:sz w:val="28"/>
          <w:szCs w:val="28"/>
          <w:lang w:eastAsia="en-US"/>
        </w:rPr>
        <w:t>аселения</w:t>
      </w:r>
      <w:r>
        <w:rPr>
          <w:rFonts w:eastAsiaTheme="minorHAnsi"/>
          <w:sz w:val="28"/>
          <w:szCs w:val="28"/>
          <w:lang w:eastAsia="en-US"/>
        </w:rPr>
        <w:t>, а</w:t>
      </w:r>
      <w:r w:rsidRPr="001A0078">
        <w:rPr>
          <w:rFonts w:eastAsiaTheme="minorHAnsi"/>
          <w:sz w:val="28"/>
          <w:szCs w:val="28"/>
          <w:lang w:eastAsia="en-US"/>
        </w:rPr>
        <w:t xml:space="preserve"> участвующего в осуществлении профилактики пожаров в сельских поселениях - из расчета - одна единица на 8 тыс. чел</w:t>
      </w:r>
      <w:r>
        <w:rPr>
          <w:rFonts w:eastAsiaTheme="minorHAnsi"/>
          <w:sz w:val="28"/>
          <w:szCs w:val="28"/>
          <w:lang w:eastAsia="en-US"/>
        </w:rPr>
        <w:t>овек</w:t>
      </w:r>
      <w:r w:rsidRPr="001A0078">
        <w:rPr>
          <w:rFonts w:eastAsiaTheme="minorHAnsi"/>
          <w:sz w:val="28"/>
          <w:szCs w:val="28"/>
          <w:lang w:eastAsia="en-US"/>
        </w:rPr>
        <w:t xml:space="preserve"> населения</w:t>
      </w:r>
      <w:r>
        <w:rPr>
          <w:rFonts w:eastAsiaTheme="minorHAnsi"/>
          <w:sz w:val="28"/>
          <w:szCs w:val="28"/>
          <w:lang w:eastAsia="en-US"/>
        </w:rPr>
        <w:t>.</w:t>
      </w:r>
    </w:p>
    <w:p w:rsidR="00FF19D8" w:rsidRDefault="00FF19D8" w:rsidP="00FF19D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подразделениях пожарной охраны согласно </w:t>
      </w:r>
      <w:r w:rsidRPr="001A0078">
        <w:rPr>
          <w:rFonts w:eastAsiaTheme="minorHAnsi"/>
          <w:sz w:val="28"/>
          <w:szCs w:val="28"/>
          <w:lang w:eastAsia="en-US"/>
        </w:rPr>
        <w:t>Устав</w:t>
      </w:r>
      <w:r>
        <w:rPr>
          <w:rFonts w:eastAsiaTheme="minorHAnsi"/>
          <w:sz w:val="28"/>
          <w:szCs w:val="28"/>
          <w:lang w:eastAsia="en-US"/>
        </w:rPr>
        <w:t>у</w:t>
      </w:r>
      <w:r w:rsidRPr="001A0078">
        <w:rPr>
          <w:rFonts w:eastAsiaTheme="minorHAnsi"/>
          <w:sz w:val="28"/>
          <w:szCs w:val="28"/>
          <w:lang w:eastAsia="en-US"/>
        </w:rPr>
        <w:t xml:space="preserve"> подразделений пожарной охраны</w:t>
      </w:r>
      <w:r>
        <w:rPr>
          <w:rFonts w:eastAsiaTheme="minorHAnsi"/>
          <w:sz w:val="28"/>
          <w:szCs w:val="28"/>
          <w:lang w:eastAsia="en-US"/>
        </w:rPr>
        <w:t>, утвержденному</w:t>
      </w:r>
      <w:r w:rsidRPr="001A0078">
        <w:rPr>
          <w:rFonts w:eastAsiaTheme="minorHAnsi"/>
          <w:sz w:val="28"/>
          <w:szCs w:val="28"/>
          <w:lang w:eastAsia="en-US"/>
        </w:rPr>
        <w:t xml:space="preserve"> </w:t>
      </w:r>
      <w:r>
        <w:rPr>
          <w:rFonts w:eastAsiaTheme="minorHAnsi"/>
          <w:sz w:val="28"/>
          <w:szCs w:val="28"/>
          <w:lang w:eastAsia="en-US"/>
        </w:rPr>
        <w:t>п</w:t>
      </w:r>
      <w:r w:rsidRPr="001A0078">
        <w:rPr>
          <w:rFonts w:eastAsiaTheme="minorHAnsi"/>
          <w:sz w:val="28"/>
          <w:szCs w:val="28"/>
          <w:lang w:eastAsia="en-US"/>
        </w:rPr>
        <w:t>риказ</w:t>
      </w:r>
      <w:r>
        <w:rPr>
          <w:rFonts w:eastAsiaTheme="minorHAnsi"/>
          <w:sz w:val="28"/>
          <w:szCs w:val="28"/>
          <w:lang w:eastAsia="en-US"/>
        </w:rPr>
        <w:t>ом</w:t>
      </w:r>
      <w:r w:rsidRPr="001A0078">
        <w:rPr>
          <w:rFonts w:eastAsiaTheme="minorHAnsi"/>
          <w:sz w:val="28"/>
          <w:szCs w:val="28"/>
          <w:lang w:eastAsia="en-US"/>
        </w:rPr>
        <w:t xml:space="preserve"> МЧС России от 20.10.2017 </w:t>
      </w:r>
      <w:r>
        <w:rPr>
          <w:rFonts w:eastAsiaTheme="minorHAnsi"/>
          <w:sz w:val="28"/>
          <w:szCs w:val="28"/>
          <w:lang w:eastAsia="en-US"/>
        </w:rPr>
        <w:t>№</w:t>
      </w:r>
      <w:r w:rsidRPr="001A0078">
        <w:rPr>
          <w:rFonts w:eastAsiaTheme="minorHAnsi"/>
          <w:sz w:val="28"/>
          <w:szCs w:val="28"/>
          <w:lang w:eastAsia="en-US"/>
        </w:rPr>
        <w:t>452</w:t>
      </w:r>
      <w:r>
        <w:rPr>
          <w:rFonts w:eastAsiaTheme="minorHAnsi"/>
          <w:sz w:val="28"/>
          <w:szCs w:val="28"/>
          <w:lang w:eastAsia="en-US"/>
        </w:rPr>
        <w:t xml:space="preserve"> организуется караульная служба, формируемая из личного состава, осуществляющая посменное боевое дежурство на пожарном автомобиле.</w:t>
      </w:r>
    </w:p>
    <w:p w:rsidR="00FF19D8" w:rsidRDefault="00FF19D8" w:rsidP="00FF19D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В состав должны входить начальник караула, помощник начальника караула, 4 пожарных и 1 водитель.</w:t>
      </w:r>
    </w:p>
    <w:p w:rsidR="00FF19D8" w:rsidRDefault="00FF19D8" w:rsidP="00FF19D8">
      <w:pPr>
        <w:spacing w:before="120"/>
        <w:ind w:firstLine="709"/>
        <w:jc w:val="both"/>
        <w:rPr>
          <w:sz w:val="28"/>
          <w:szCs w:val="28"/>
        </w:rPr>
      </w:pPr>
      <w:r w:rsidRPr="001F49B9">
        <w:rPr>
          <w:i/>
          <w:sz w:val="28"/>
          <w:szCs w:val="28"/>
        </w:rPr>
        <w:t xml:space="preserve">На территории </w:t>
      </w:r>
      <w:proofErr w:type="spellStart"/>
      <w:r w:rsidRPr="001F49B9">
        <w:rPr>
          <w:i/>
          <w:sz w:val="28"/>
          <w:szCs w:val="28"/>
        </w:rPr>
        <w:t>Малмыжского</w:t>
      </w:r>
      <w:proofErr w:type="spellEnd"/>
      <w:r w:rsidRPr="001F49B9">
        <w:rPr>
          <w:i/>
          <w:sz w:val="28"/>
          <w:szCs w:val="28"/>
        </w:rPr>
        <w:t xml:space="preserve"> района в 12 (двенадцати) муниципальных образованиях сельских поселениях</w:t>
      </w:r>
      <w:r>
        <w:rPr>
          <w:sz w:val="28"/>
          <w:szCs w:val="28"/>
        </w:rPr>
        <w:t xml:space="preserve">, из 18: кроме </w:t>
      </w:r>
      <w:proofErr w:type="spellStart"/>
      <w:r>
        <w:rPr>
          <w:sz w:val="28"/>
          <w:szCs w:val="28"/>
        </w:rPr>
        <w:t>Малмыжского</w:t>
      </w:r>
      <w:proofErr w:type="spellEnd"/>
      <w:r>
        <w:rPr>
          <w:sz w:val="28"/>
          <w:szCs w:val="28"/>
        </w:rPr>
        <w:t xml:space="preserve"> городского поселения, Калининского, Мари-</w:t>
      </w:r>
      <w:proofErr w:type="spellStart"/>
      <w:r>
        <w:rPr>
          <w:sz w:val="28"/>
          <w:szCs w:val="28"/>
        </w:rPr>
        <w:t>Малмыжского</w:t>
      </w:r>
      <w:proofErr w:type="spellEnd"/>
      <w:r>
        <w:rPr>
          <w:sz w:val="28"/>
          <w:szCs w:val="28"/>
        </w:rPr>
        <w:t xml:space="preserve">, </w:t>
      </w:r>
      <w:proofErr w:type="spellStart"/>
      <w:r>
        <w:rPr>
          <w:sz w:val="28"/>
          <w:szCs w:val="28"/>
        </w:rPr>
        <w:t>Савальского</w:t>
      </w:r>
      <w:proofErr w:type="spellEnd"/>
      <w:r>
        <w:rPr>
          <w:sz w:val="28"/>
          <w:szCs w:val="28"/>
        </w:rPr>
        <w:t xml:space="preserve">, </w:t>
      </w:r>
      <w:proofErr w:type="spellStart"/>
      <w:r>
        <w:rPr>
          <w:sz w:val="28"/>
          <w:szCs w:val="28"/>
        </w:rPr>
        <w:t>Новосмаильского</w:t>
      </w:r>
      <w:proofErr w:type="spellEnd"/>
      <w:r>
        <w:rPr>
          <w:sz w:val="28"/>
          <w:szCs w:val="28"/>
        </w:rPr>
        <w:t xml:space="preserve">, </w:t>
      </w:r>
      <w:proofErr w:type="spellStart"/>
      <w:r>
        <w:rPr>
          <w:sz w:val="28"/>
          <w:szCs w:val="28"/>
        </w:rPr>
        <w:t>Староирюкского</w:t>
      </w:r>
      <w:proofErr w:type="spellEnd"/>
      <w:r>
        <w:rPr>
          <w:sz w:val="28"/>
          <w:szCs w:val="28"/>
        </w:rPr>
        <w:t xml:space="preserve"> сельских поселений осуществляется финансовое обеспечение деятельности МПО.</w:t>
      </w:r>
    </w:p>
    <w:p w:rsidR="00FF19D8" w:rsidRDefault="00FF19D8" w:rsidP="00FF19D8">
      <w:pPr>
        <w:ind w:firstLine="709"/>
        <w:jc w:val="both"/>
        <w:rPr>
          <w:i/>
          <w:sz w:val="28"/>
          <w:szCs w:val="28"/>
        </w:rPr>
      </w:pPr>
      <w:r>
        <w:rPr>
          <w:sz w:val="28"/>
          <w:szCs w:val="28"/>
        </w:rPr>
        <w:t xml:space="preserve">В состав МПО входят водители пожарных машин. </w:t>
      </w:r>
      <w:r w:rsidRPr="006220B3">
        <w:rPr>
          <w:i/>
          <w:sz w:val="28"/>
          <w:szCs w:val="28"/>
        </w:rPr>
        <w:t>Их штатная численность во всех муниципальных образованиях одинакова из расчета 4,5 единицы на поселение, то есть без учета вышеуказанных норм.</w:t>
      </w:r>
    </w:p>
    <w:p w:rsidR="00FF19D8" w:rsidRPr="00EB7E87" w:rsidRDefault="00FF19D8" w:rsidP="00FF19D8">
      <w:pPr>
        <w:ind w:firstLine="709"/>
        <w:jc w:val="both"/>
        <w:rPr>
          <w:sz w:val="28"/>
          <w:szCs w:val="28"/>
        </w:rPr>
      </w:pPr>
      <w:r w:rsidRPr="00EB7E87">
        <w:rPr>
          <w:sz w:val="28"/>
          <w:szCs w:val="28"/>
        </w:rPr>
        <w:t>В таблице представлены сведения о площади</w:t>
      </w:r>
      <w:r>
        <w:rPr>
          <w:sz w:val="28"/>
          <w:szCs w:val="28"/>
        </w:rPr>
        <w:t>,</w:t>
      </w:r>
      <w:r w:rsidRPr="00EB7E87">
        <w:rPr>
          <w:sz w:val="28"/>
          <w:szCs w:val="28"/>
        </w:rPr>
        <w:t xml:space="preserve"> количестве населенных пунктов (Устав), численности населения (ФС государственной статистики)</w:t>
      </w:r>
      <w:r>
        <w:rPr>
          <w:sz w:val="28"/>
          <w:szCs w:val="28"/>
        </w:rPr>
        <w:t xml:space="preserve"> и фактической численности штатных единиц (штатное расписание) муниципальных образований в которых проводилось контрольное мероприятие:</w:t>
      </w:r>
    </w:p>
    <w:tbl>
      <w:tblPr>
        <w:tblStyle w:val="a8"/>
        <w:tblW w:w="0" w:type="auto"/>
        <w:tblLook w:val="04A0" w:firstRow="1" w:lastRow="0" w:firstColumn="1" w:lastColumn="0" w:noHBand="0" w:noVBand="1"/>
      </w:tblPr>
      <w:tblGrid>
        <w:gridCol w:w="3652"/>
        <w:gridCol w:w="1701"/>
        <w:gridCol w:w="2268"/>
        <w:gridCol w:w="1949"/>
      </w:tblGrid>
      <w:tr w:rsidR="00FF19D8" w:rsidTr="00C309FC">
        <w:tc>
          <w:tcPr>
            <w:tcW w:w="3652" w:type="dxa"/>
          </w:tcPr>
          <w:p w:rsidR="00FF19D8" w:rsidRDefault="00FF19D8" w:rsidP="00C309FC">
            <w:pPr>
              <w:jc w:val="both"/>
              <w:rPr>
                <w:sz w:val="28"/>
                <w:szCs w:val="28"/>
              </w:rPr>
            </w:pPr>
            <w:r>
              <w:rPr>
                <w:sz w:val="28"/>
                <w:szCs w:val="28"/>
              </w:rPr>
              <w:t>Показатели</w:t>
            </w:r>
          </w:p>
        </w:tc>
        <w:tc>
          <w:tcPr>
            <w:tcW w:w="1701" w:type="dxa"/>
          </w:tcPr>
          <w:p w:rsidR="00FF19D8" w:rsidRDefault="00FF19D8" w:rsidP="00C309FC">
            <w:pPr>
              <w:jc w:val="center"/>
              <w:rPr>
                <w:sz w:val="28"/>
                <w:szCs w:val="28"/>
              </w:rPr>
            </w:pPr>
            <w:proofErr w:type="spellStart"/>
            <w:r>
              <w:rPr>
                <w:sz w:val="28"/>
                <w:szCs w:val="28"/>
              </w:rPr>
              <w:t>Арыкское</w:t>
            </w:r>
            <w:proofErr w:type="spellEnd"/>
            <w:r>
              <w:rPr>
                <w:sz w:val="28"/>
                <w:szCs w:val="28"/>
              </w:rPr>
              <w:t xml:space="preserve"> с/п</w:t>
            </w:r>
          </w:p>
        </w:tc>
        <w:tc>
          <w:tcPr>
            <w:tcW w:w="2268" w:type="dxa"/>
          </w:tcPr>
          <w:p w:rsidR="00FF19D8" w:rsidRDefault="00FF19D8" w:rsidP="00C309FC">
            <w:pPr>
              <w:jc w:val="center"/>
              <w:rPr>
                <w:sz w:val="28"/>
                <w:szCs w:val="28"/>
              </w:rPr>
            </w:pPr>
            <w:r>
              <w:rPr>
                <w:sz w:val="28"/>
                <w:szCs w:val="28"/>
              </w:rPr>
              <w:t>Преображенское с/п</w:t>
            </w:r>
          </w:p>
        </w:tc>
        <w:tc>
          <w:tcPr>
            <w:tcW w:w="1949" w:type="dxa"/>
          </w:tcPr>
          <w:p w:rsidR="00FF19D8" w:rsidRDefault="00FF19D8" w:rsidP="00C309FC">
            <w:pPr>
              <w:jc w:val="center"/>
              <w:rPr>
                <w:sz w:val="28"/>
                <w:szCs w:val="28"/>
              </w:rPr>
            </w:pPr>
            <w:proofErr w:type="spellStart"/>
            <w:r>
              <w:rPr>
                <w:sz w:val="28"/>
                <w:szCs w:val="28"/>
              </w:rPr>
              <w:t>Рожкинское</w:t>
            </w:r>
            <w:proofErr w:type="spellEnd"/>
            <w:r>
              <w:rPr>
                <w:sz w:val="28"/>
                <w:szCs w:val="28"/>
              </w:rPr>
              <w:t xml:space="preserve"> с/п</w:t>
            </w:r>
          </w:p>
        </w:tc>
      </w:tr>
      <w:tr w:rsidR="00FF19D8" w:rsidTr="00C309FC">
        <w:tc>
          <w:tcPr>
            <w:tcW w:w="3652" w:type="dxa"/>
          </w:tcPr>
          <w:p w:rsidR="00FF19D8" w:rsidRDefault="00FF19D8" w:rsidP="00C309FC">
            <w:pPr>
              <w:jc w:val="both"/>
              <w:rPr>
                <w:sz w:val="28"/>
                <w:szCs w:val="28"/>
              </w:rPr>
            </w:pPr>
            <w:r>
              <w:rPr>
                <w:sz w:val="28"/>
                <w:szCs w:val="28"/>
              </w:rPr>
              <w:t xml:space="preserve">Площадь </w:t>
            </w:r>
            <w:proofErr w:type="spellStart"/>
            <w:r>
              <w:rPr>
                <w:sz w:val="28"/>
                <w:szCs w:val="28"/>
              </w:rPr>
              <w:t>м.о</w:t>
            </w:r>
            <w:proofErr w:type="spellEnd"/>
            <w:r>
              <w:rPr>
                <w:sz w:val="28"/>
                <w:szCs w:val="28"/>
              </w:rPr>
              <w:t xml:space="preserve">., </w:t>
            </w:r>
            <w:proofErr w:type="spellStart"/>
            <w:r>
              <w:rPr>
                <w:sz w:val="28"/>
                <w:szCs w:val="28"/>
              </w:rPr>
              <w:t>кв.км</w:t>
            </w:r>
            <w:proofErr w:type="spellEnd"/>
          </w:p>
        </w:tc>
        <w:tc>
          <w:tcPr>
            <w:tcW w:w="1701" w:type="dxa"/>
          </w:tcPr>
          <w:p w:rsidR="00FF19D8" w:rsidRDefault="00FF19D8" w:rsidP="00C309FC">
            <w:pPr>
              <w:jc w:val="center"/>
              <w:rPr>
                <w:sz w:val="28"/>
                <w:szCs w:val="28"/>
              </w:rPr>
            </w:pPr>
            <w:r>
              <w:rPr>
                <w:sz w:val="28"/>
                <w:szCs w:val="28"/>
              </w:rPr>
              <w:t>10,834</w:t>
            </w:r>
          </w:p>
        </w:tc>
        <w:tc>
          <w:tcPr>
            <w:tcW w:w="2268" w:type="dxa"/>
          </w:tcPr>
          <w:p w:rsidR="00FF19D8" w:rsidRDefault="00FF19D8" w:rsidP="00C309FC">
            <w:pPr>
              <w:jc w:val="center"/>
              <w:rPr>
                <w:sz w:val="28"/>
                <w:szCs w:val="28"/>
              </w:rPr>
            </w:pPr>
            <w:r>
              <w:rPr>
                <w:sz w:val="28"/>
                <w:szCs w:val="28"/>
              </w:rPr>
              <w:t>164,41</w:t>
            </w:r>
          </w:p>
        </w:tc>
        <w:tc>
          <w:tcPr>
            <w:tcW w:w="1949" w:type="dxa"/>
          </w:tcPr>
          <w:p w:rsidR="00FF19D8" w:rsidRDefault="00FF19D8" w:rsidP="00C309FC">
            <w:pPr>
              <w:jc w:val="center"/>
              <w:rPr>
                <w:sz w:val="28"/>
                <w:szCs w:val="28"/>
              </w:rPr>
            </w:pPr>
            <w:r>
              <w:rPr>
                <w:sz w:val="28"/>
                <w:szCs w:val="28"/>
              </w:rPr>
              <w:t>99,72</w:t>
            </w:r>
          </w:p>
        </w:tc>
      </w:tr>
      <w:tr w:rsidR="00FF19D8" w:rsidTr="00C309FC">
        <w:tc>
          <w:tcPr>
            <w:tcW w:w="3652" w:type="dxa"/>
          </w:tcPr>
          <w:p w:rsidR="00FF19D8" w:rsidRDefault="00FF19D8" w:rsidP="00C309FC">
            <w:pPr>
              <w:jc w:val="both"/>
              <w:rPr>
                <w:sz w:val="28"/>
                <w:szCs w:val="28"/>
              </w:rPr>
            </w:pPr>
            <w:r>
              <w:rPr>
                <w:sz w:val="28"/>
                <w:szCs w:val="28"/>
              </w:rPr>
              <w:t xml:space="preserve">Населенные пункты, ед. </w:t>
            </w:r>
          </w:p>
        </w:tc>
        <w:tc>
          <w:tcPr>
            <w:tcW w:w="1701" w:type="dxa"/>
          </w:tcPr>
          <w:p w:rsidR="00FF19D8" w:rsidRDefault="00FF19D8" w:rsidP="00C309FC">
            <w:pPr>
              <w:jc w:val="center"/>
              <w:rPr>
                <w:sz w:val="28"/>
                <w:szCs w:val="28"/>
              </w:rPr>
            </w:pPr>
            <w:r>
              <w:rPr>
                <w:sz w:val="28"/>
                <w:szCs w:val="28"/>
              </w:rPr>
              <w:t>14</w:t>
            </w:r>
          </w:p>
        </w:tc>
        <w:tc>
          <w:tcPr>
            <w:tcW w:w="2268" w:type="dxa"/>
          </w:tcPr>
          <w:p w:rsidR="00FF19D8" w:rsidRDefault="00FF19D8" w:rsidP="00C309FC">
            <w:pPr>
              <w:jc w:val="center"/>
              <w:rPr>
                <w:sz w:val="28"/>
                <w:szCs w:val="28"/>
              </w:rPr>
            </w:pPr>
            <w:r>
              <w:rPr>
                <w:sz w:val="28"/>
                <w:szCs w:val="28"/>
              </w:rPr>
              <w:t>4</w:t>
            </w:r>
          </w:p>
        </w:tc>
        <w:tc>
          <w:tcPr>
            <w:tcW w:w="1949" w:type="dxa"/>
          </w:tcPr>
          <w:p w:rsidR="00FF19D8" w:rsidRDefault="00FF19D8" w:rsidP="00C309FC">
            <w:pPr>
              <w:jc w:val="center"/>
              <w:rPr>
                <w:sz w:val="28"/>
                <w:szCs w:val="28"/>
              </w:rPr>
            </w:pPr>
            <w:r>
              <w:rPr>
                <w:sz w:val="28"/>
                <w:szCs w:val="28"/>
              </w:rPr>
              <w:t>4</w:t>
            </w:r>
          </w:p>
        </w:tc>
      </w:tr>
      <w:tr w:rsidR="00FF19D8" w:rsidTr="00C309FC">
        <w:tc>
          <w:tcPr>
            <w:tcW w:w="3652" w:type="dxa"/>
          </w:tcPr>
          <w:p w:rsidR="00FF19D8" w:rsidRDefault="00FF19D8" w:rsidP="00C309FC">
            <w:pPr>
              <w:jc w:val="both"/>
              <w:rPr>
                <w:sz w:val="28"/>
                <w:szCs w:val="28"/>
              </w:rPr>
            </w:pPr>
            <w:r>
              <w:rPr>
                <w:sz w:val="28"/>
                <w:szCs w:val="28"/>
              </w:rPr>
              <w:t>Численность населения, чел.</w:t>
            </w:r>
          </w:p>
        </w:tc>
        <w:tc>
          <w:tcPr>
            <w:tcW w:w="1701" w:type="dxa"/>
          </w:tcPr>
          <w:p w:rsidR="00FF19D8" w:rsidRDefault="00FF19D8" w:rsidP="00C309FC">
            <w:pPr>
              <w:jc w:val="center"/>
              <w:rPr>
                <w:sz w:val="28"/>
                <w:szCs w:val="28"/>
              </w:rPr>
            </w:pPr>
            <w:r>
              <w:rPr>
                <w:sz w:val="28"/>
                <w:szCs w:val="28"/>
              </w:rPr>
              <w:t>981</w:t>
            </w:r>
          </w:p>
        </w:tc>
        <w:tc>
          <w:tcPr>
            <w:tcW w:w="2268" w:type="dxa"/>
          </w:tcPr>
          <w:p w:rsidR="00FF19D8" w:rsidRDefault="00FF19D8" w:rsidP="00C309FC">
            <w:pPr>
              <w:jc w:val="center"/>
              <w:rPr>
                <w:sz w:val="28"/>
                <w:szCs w:val="28"/>
              </w:rPr>
            </w:pPr>
            <w:r>
              <w:rPr>
                <w:sz w:val="28"/>
                <w:szCs w:val="28"/>
              </w:rPr>
              <w:t>232</w:t>
            </w:r>
          </w:p>
        </w:tc>
        <w:tc>
          <w:tcPr>
            <w:tcW w:w="1949" w:type="dxa"/>
          </w:tcPr>
          <w:p w:rsidR="00FF19D8" w:rsidRDefault="00FF19D8" w:rsidP="00C309FC">
            <w:pPr>
              <w:jc w:val="center"/>
              <w:rPr>
                <w:sz w:val="28"/>
                <w:szCs w:val="28"/>
              </w:rPr>
            </w:pPr>
            <w:r>
              <w:rPr>
                <w:sz w:val="28"/>
                <w:szCs w:val="28"/>
              </w:rPr>
              <w:t>1018</w:t>
            </w:r>
          </w:p>
        </w:tc>
      </w:tr>
      <w:tr w:rsidR="00FF19D8" w:rsidTr="00C309FC">
        <w:tc>
          <w:tcPr>
            <w:tcW w:w="3652" w:type="dxa"/>
          </w:tcPr>
          <w:p w:rsidR="00FF19D8" w:rsidRDefault="00FF19D8" w:rsidP="00C309FC">
            <w:pPr>
              <w:jc w:val="both"/>
              <w:rPr>
                <w:sz w:val="28"/>
                <w:szCs w:val="28"/>
              </w:rPr>
            </w:pPr>
            <w:r>
              <w:rPr>
                <w:sz w:val="28"/>
                <w:szCs w:val="28"/>
              </w:rPr>
              <w:t>Фактическая штатная численность работников, ед.</w:t>
            </w:r>
          </w:p>
        </w:tc>
        <w:tc>
          <w:tcPr>
            <w:tcW w:w="1701" w:type="dxa"/>
            <w:vAlign w:val="center"/>
          </w:tcPr>
          <w:p w:rsidR="00FF19D8" w:rsidRDefault="00FF19D8" w:rsidP="00C309FC">
            <w:pPr>
              <w:jc w:val="center"/>
              <w:rPr>
                <w:sz w:val="28"/>
                <w:szCs w:val="28"/>
              </w:rPr>
            </w:pPr>
            <w:r>
              <w:rPr>
                <w:sz w:val="28"/>
                <w:szCs w:val="28"/>
              </w:rPr>
              <w:t>4</w:t>
            </w:r>
          </w:p>
        </w:tc>
        <w:tc>
          <w:tcPr>
            <w:tcW w:w="2268" w:type="dxa"/>
            <w:vAlign w:val="center"/>
          </w:tcPr>
          <w:p w:rsidR="00FF19D8" w:rsidRDefault="00FF19D8" w:rsidP="00C309FC">
            <w:pPr>
              <w:jc w:val="center"/>
              <w:rPr>
                <w:sz w:val="28"/>
                <w:szCs w:val="28"/>
              </w:rPr>
            </w:pPr>
            <w:r>
              <w:rPr>
                <w:sz w:val="28"/>
                <w:szCs w:val="28"/>
              </w:rPr>
              <w:t>4</w:t>
            </w:r>
          </w:p>
        </w:tc>
        <w:tc>
          <w:tcPr>
            <w:tcW w:w="1949" w:type="dxa"/>
            <w:vAlign w:val="center"/>
          </w:tcPr>
          <w:p w:rsidR="00FF19D8" w:rsidRDefault="00FF19D8" w:rsidP="00C309FC">
            <w:pPr>
              <w:jc w:val="center"/>
              <w:rPr>
                <w:sz w:val="28"/>
                <w:szCs w:val="28"/>
              </w:rPr>
            </w:pPr>
            <w:r>
              <w:rPr>
                <w:sz w:val="28"/>
                <w:szCs w:val="28"/>
              </w:rPr>
              <w:t>4</w:t>
            </w:r>
          </w:p>
        </w:tc>
      </w:tr>
    </w:tbl>
    <w:p w:rsidR="00FF19D8" w:rsidRPr="00EB7E87" w:rsidRDefault="00FF19D8" w:rsidP="00FF19D8">
      <w:pPr>
        <w:spacing w:before="120"/>
        <w:ind w:firstLine="709"/>
        <w:jc w:val="both"/>
        <w:rPr>
          <w:i/>
          <w:sz w:val="28"/>
          <w:szCs w:val="28"/>
        </w:rPr>
      </w:pPr>
      <w:r w:rsidRPr="00EB7E87">
        <w:rPr>
          <w:i/>
          <w:sz w:val="28"/>
          <w:szCs w:val="28"/>
        </w:rPr>
        <w:t>В поселениях утверждены МНПА:</w:t>
      </w:r>
    </w:p>
    <w:p w:rsidR="00FF19D8" w:rsidRDefault="00FF19D8" w:rsidP="00FF19D8">
      <w:pPr>
        <w:ind w:firstLine="709"/>
        <w:jc w:val="both"/>
        <w:rPr>
          <w:sz w:val="28"/>
          <w:szCs w:val="28"/>
        </w:rPr>
      </w:pPr>
      <w:r>
        <w:rPr>
          <w:sz w:val="28"/>
          <w:szCs w:val="28"/>
        </w:rPr>
        <w:t>-</w:t>
      </w:r>
      <w:r w:rsidRPr="00BF48E8">
        <w:rPr>
          <w:sz w:val="28"/>
          <w:szCs w:val="28"/>
        </w:rPr>
        <w:t xml:space="preserve"> Положени</w:t>
      </w:r>
      <w:r>
        <w:rPr>
          <w:sz w:val="28"/>
          <w:szCs w:val="28"/>
        </w:rPr>
        <w:t>е</w:t>
      </w:r>
      <w:r w:rsidRPr="00BF48E8">
        <w:rPr>
          <w:sz w:val="28"/>
          <w:szCs w:val="28"/>
        </w:rPr>
        <w:t xml:space="preserve"> о МПО (постановлением администрации – </w:t>
      </w:r>
      <w:proofErr w:type="spellStart"/>
      <w:r w:rsidRPr="00BF48E8">
        <w:rPr>
          <w:sz w:val="28"/>
          <w:szCs w:val="28"/>
        </w:rPr>
        <w:t>Аджимское</w:t>
      </w:r>
      <w:proofErr w:type="spellEnd"/>
      <w:r w:rsidRPr="00BF48E8">
        <w:rPr>
          <w:sz w:val="28"/>
          <w:szCs w:val="28"/>
        </w:rPr>
        <w:t xml:space="preserve">, </w:t>
      </w:r>
      <w:proofErr w:type="spellStart"/>
      <w:r w:rsidRPr="00BF48E8">
        <w:rPr>
          <w:sz w:val="28"/>
          <w:szCs w:val="28"/>
        </w:rPr>
        <w:t>Арыкское</w:t>
      </w:r>
      <w:proofErr w:type="spellEnd"/>
      <w:r w:rsidRPr="00BF48E8">
        <w:rPr>
          <w:sz w:val="28"/>
          <w:szCs w:val="28"/>
        </w:rPr>
        <w:t xml:space="preserve"> и </w:t>
      </w:r>
      <w:proofErr w:type="spellStart"/>
      <w:r w:rsidRPr="00BF48E8">
        <w:rPr>
          <w:sz w:val="28"/>
          <w:szCs w:val="28"/>
        </w:rPr>
        <w:t>Плотбищенское</w:t>
      </w:r>
      <w:proofErr w:type="spellEnd"/>
      <w:r w:rsidRPr="00BF48E8">
        <w:rPr>
          <w:sz w:val="28"/>
          <w:szCs w:val="28"/>
        </w:rPr>
        <w:t xml:space="preserve"> (2012), </w:t>
      </w:r>
      <w:proofErr w:type="spellStart"/>
      <w:r w:rsidRPr="00BF48E8">
        <w:rPr>
          <w:sz w:val="28"/>
          <w:szCs w:val="28"/>
        </w:rPr>
        <w:t>Каксинвайское</w:t>
      </w:r>
      <w:proofErr w:type="spellEnd"/>
      <w:r w:rsidRPr="00BF48E8">
        <w:rPr>
          <w:sz w:val="28"/>
          <w:szCs w:val="28"/>
        </w:rPr>
        <w:t xml:space="preserve"> и Преображенское (2013), </w:t>
      </w:r>
      <w:proofErr w:type="spellStart"/>
      <w:r w:rsidRPr="00BF48E8">
        <w:rPr>
          <w:sz w:val="28"/>
          <w:szCs w:val="28"/>
        </w:rPr>
        <w:t>Константиновское</w:t>
      </w:r>
      <w:proofErr w:type="spellEnd"/>
      <w:r w:rsidRPr="00BF48E8">
        <w:rPr>
          <w:sz w:val="28"/>
          <w:szCs w:val="28"/>
        </w:rPr>
        <w:t xml:space="preserve"> (2010), </w:t>
      </w:r>
      <w:proofErr w:type="spellStart"/>
      <w:r w:rsidRPr="00BF48E8">
        <w:rPr>
          <w:sz w:val="28"/>
          <w:szCs w:val="28"/>
        </w:rPr>
        <w:t>Большекитякское</w:t>
      </w:r>
      <w:proofErr w:type="spellEnd"/>
      <w:r w:rsidRPr="00BF48E8">
        <w:rPr>
          <w:sz w:val="28"/>
          <w:szCs w:val="28"/>
        </w:rPr>
        <w:t xml:space="preserve"> </w:t>
      </w:r>
      <w:r>
        <w:rPr>
          <w:sz w:val="28"/>
          <w:szCs w:val="28"/>
        </w:rPr>
        <w:t xml:space="preserve">(2019), </w:t>
      </w:r>
      <w:proofErr w:type="spellStart"/>
      <w:r w:rsidRPr="00BF48E8">
        <w:rPr>
          <w:sz w:val="28"/>
          <w:szCs w:val="28"/>
        </w:rPr>
        <w:t>Старотушкинское</w:t>
      </w:r>
      <w:proofErr w:type="spellEnd"/>
      <w:r w:rsidRPr="00BF48E8">
        <w:rPr>
          <w:sz w:val="28"/>
          <w:szCs w:val="28"/>
        </w:rPr>
        <w:t xml:space="preserve"> (2022)),</w:t>
      </w:r>
    </w:p>
    <w:p w:rsidR="00FF19D8" w:rsidRDefault="00FF19D8" w:rsidP="00FF19D8">
      <w:pPr>
        <w:ind w:firstLine="709"/>
        <w:jc w:val="both"/>
        <w:rPr>
          <w:sz w:val="28"/>
          <w:szCs w:val="28"/>
        </w:rPr>
      </w:pPr>
      <w:r>
        <w:rPr>
          <w:sz w:val="28"/>
          <w:szCs w:val="28"/>
        </w:rPr>
        <w:t xml:space="preserve">- </w:t>
      </w:r>
      <w:r w:rsidRPr="00BF48E8">
        <w:rPr>
          <w:sz w:val="28"/>
          <w:szCs w:val="28"/>
        </w:rPr>
        <w:t xml:space="preserve">о деятельности ПО (постановлением администрации - </w:t>
      </w:r>
      <w:proofErr w:type="spellStart"/>
      <w:r>
        <w:rPr>
          <w:sz w:val="28"/>
          <w:szCs w:val="28"/>
        </w:rPr>
        <w:t>Мелетское</w:t>
      </w:r>
      <w:proofErr w:type="spellEnd"/>
      <w:r>
        <w:rPr>
          <w:sz w:val="28"/>
          <w:szCs w:val="28"/>
        </w:rPr>
        <w:t xml:space="preserve"> (2012)),</w:t>
      </w:r>
    </w:p>
    <w:p w:rsidR="00FF19D8" w:rsidRDefault="00FF19D8" w:rsidP="00FF19D8">
      <w:pPr>
        <w:ind w:firstLine="709"/>
        <w:jc w:val="both"/>
        <w:rPr>
          <w:sz w:val="28"/>
          <w:szCs w:val="28"/>
        </w:rPr>
      </w:pPr>
      <w:r>
        <w:rPr>
          <w:sz w:val="28"/>
          <w:szCs w:val="28"/>
        </w:rPr>
        <w:t xml:space="preserve">- </w:t>
      </w:r>
      <w:r w:rsidRPr="00BF48E8">
        <w:rPr>
          <w:sz w:val="28"/>
          <w:szCs w:val="28"/>
        </w:rPr>
        <w:t xml:space="preserve">о создании МПО (постановлением администрации </w:t>
      </w:r>
      <w:r>
        <w:rPr>
          <w:sz w:val="28"/>
          <w:szCs w:val="28"/>
        </w:rPr>
        <w:t>–</w:t>
      </w:r>
      <w:r w:rsidRPr="00BF48E8">
        <w:rPr>
          <w:sz w:val="28"/>
          <w:szCs w:val="28"/>
        </w:rPr>
        <w:t xml:space="preserve"> </w:t>
      </w:r>
      <w:r>
        <w:rPr>
          <w:sz w:val="28"/>
          <w:szCs w:val="28"/>
        </w:rPr>
        <w:t>Тат-Верх-</w:t>
      </w:r>
      <w:proofErr w:type="spellStart"/>
      <w:r>
        <w:rPr>
          <w:sz w:val="28"/>
          <w:szCs w:val="28"/>
        </w:rPr>
        <w:t>Гоньбинское</w:t>
      </w:r>
      <w:proofErr w:type="spellEnd"/>
      <w:r>
        <w:rPr>
          <w:sz w:val="28"/>
          <w:szCs w:val="28"/>
        </w:rPr>
        <w:t xml:space="preserve"> (2023)</w:t>
      </w:r>
      <w:r w:rsidRPr="00BF48E8">
        <w:rPr>
          <w:sz w:val="28"/>
          <w:szCs w:val="28"/>
        </w:rPr>
        <w:t>)</w:t>
      </w:r>
      <w:r>
        <w:rPr>
          <w:sz w:val="28"/>
          <w:szCs w:val="28"/>
        </w:rPr>
        <w:t>,</w:t>
      </w:r>
    </w:p>
    <w:p w:rsidR="00FF19D8" w:rsidRPr="00BF48E8" w:rsidRDefault="00FF19D8" w:rsidP="00FF19D8">
      <w:pPr>
        <w:ind w:firstLine="709"/>
        <w:jc w:val="both"/>
        <w:rPr>
          <w:sz w:val="28"/>
          <w:szCs w:val="28"/>
        </w:rPr>
      </w:pPr>
      <w:r>
        <w:rPr>
          <w:sz w:val="28"/>
          <w:szCs w:val="28"/>
        </w:rPr>
        <w:t xml:space="preserve">- </w:t>
      </w:r>
      <w:r w:rsidRPr="00BF48E8">
        <w:rPr>
          <w:sz w:val="28"/>
          <w:szCs w:val="28"/>
        </w:rPr>
        <w:t>о создании и организации МПО (постановление</w:t>
      </w:r>
      <w:r>
        <w:rPr>
          <w:sz w:val="28"/>
          <w:szCs w:val="28"/>
        </w:rPr>
        <w:t>м</w:t>
      </w:r>
      <w:r w:rsidRPr="00BF48E8">
        <w:rPr>
          <w:sz w:val="28"/>
          <w:szCs w:val="28"/>
        </w:rPr>
        <w:t xml:space="preserve"> администрации - </w:t>
      </w:r>
      <w:proofErr w:type="spellStart"/>
      <w:r w:rsidRPr="00BF48E8">
        <w:rPr>
          <w:sz w:val="28"/>
          <w:szCs w:val="28"/>
        </w:rPr>
        <w:t>Ральниковское</w:t>
      </w:r>
      <w:proofErr w:type="spellEnd"/>
      <w:r w:rsidRPr="00BF48E8">
        <w:rPr>
          <w:sz w:val="28"/>
          <w:szCs w:val="28"/>
        </w:rPr>
        <w:t xml:space="preserve"> </w:t>
      </w:r>
      <w:r>
        <w:rPr>
          <w:sz w:val="28"/>
          <w:szCs w:val="28"/>
        </w:rPr>
        <w:t>(</w:t>
      </w:r>
      <w:r w:rsidRPr="00BF48E8">
        <w:rPr>
          <w:sz w:val="28"/>
          <w:szCs w:val="28"/>
        </w:rPr>
        <w:t>2019),</w:t>
      </w:r>
      <w:r w:rsidRPr="00C42847">
        <w:rPr>
          <w:sz w:val="28"/>
          <w:szCs w:val="28"/>
        </w:rPr>
        <w:t xml:space="preserve"> </w:t>
      </w:r>
      <w:proofErr w:type="spellStart"/>
      <w:r w:rsidRPr="00BF48E8">
        <w:rPr>
          <w:sz w:val="28"/>
          <w:szCs w:val="28"/>
        </w:rPr>
        <w:t>Рожкинское</w:t>
      </w:r>
      <w:proofErr w:type="spellEnd"/>
      <w:r w:rsidRPr="00BF48E8">
        <w:rPr>
          <w:sz w:val="28"/>
          <w:szCs w:val="28"/>
        </w:rPr>
        <w:t xml:space="preserve"> (2021)</w:t>
      </w:r>
      <w:r>
        <w:rPr>
          <w:sz w:val="28"/>
          <w:szCs w:val="28"/>
        </w:rPr>
        <w:t>).</w:t>
      </w:r>
    </w:p>
    <w:p w:rsidR="00FF19D8" w:rsidRPr="00281681" w:rsidRDefault="00FF19D8" w:rsidP="00FF19D8">
      <w:pPr>
        <w:spacing w:before="120"/>
        <w:ind w:firstLine="709"/>
        <w:jc w:val="both"/>
        <w:rPr>
          <w:b/>
          <w:i/>
          <w:sz w:val="28"/>
          <w:szCs w:val="28"/>
        </w:rPr>
      </w:pPr>
      <w:r w:rsidRPr="00281681">
        <w:rPr>
          <w:b/>
          <w:i/>
          <w:sz w:val="28"/>
          <w:szCs w:val="28"/>
        </w:rPr>
        <w:t xml:space="preserve">Как свидетельствуют результаты </w:t>
      </w:r>
      <w:r>
        <w:rPr>
          <w:b/>
          <w:i/>
          <w:sz w:val="28"/>
          <w:szCs w:val="28"/>
        </w:rPr>
        <w:t>контрольного мероприятия</w:t>
      </w:r>
      <w:r w:rsidRPr="00281681">
        <w:rPr>
          <w:b/>
          <w:i/>
          <w:sz w:val="28"/>
          <w:szCs w:val="28"/>
        </w:rPr>
        <w:t xml:space="preserve"> в </w:t>
      </w:r>
      <w:proofErr w:type="spellStart"/>
      <w:r w:rsidRPr="00281681">
        <w:rPr>
          <w:b/>
          <w:i/>
          <w:sz w:val="28"/>
          <w:szCs w:val="28"/>
        </w:rPr>
        <w:t>Арыкском</w:t>
      </w:r>
      <w:proofErr w:type="spellEnd"/>
      <w:r w:rsidRPr="00281681">
        <w:rPr>
          <w:b/>
          <w:i/>
          <w:sz w:val="28"/>
          <w:szCs w:val="28"/>
        </w:rPr>
        <w:t xml:space="preserve">, Преображенском и </w:t>
      </w:r>
      <w:proofErr w:type="spellStart"/>
      <w:r w:rsidRPr="00281681">
        <w:rPr>
          <w:b/>
          <w:i/>
          <w:sz w:val="28"/>
          <w:szCs w:val="28"/>
        </w:rPr>
        <w:t>Рожкинском</w:t>
      </w:r>
      <w:proofErr w:type="spellEnd"/>
      <w:r w:rsidRPr="00281681">
        <w:rPr>
          <w:b/>
          <w:i/>
          <w:sz w:val="28"/>
          <w:szCs w:val="28"/>
        </w:rPr>
        <w:t xml:space="preserve"> сельских поселениях:</w:t>
      </w:r>
    </w:p>
    <w:p w:rsidR="00FF19D8" w:rsidRPr="00281681" w:rsidRDefault="00FF19D8" w:rsidP="00FF19D8">
      <w:pPr>
        <w:ind w:firstLine="709"/>
        <w:jc w:val="both"/>
        <w:rPr>
          <w:b/>
          <w:i/>
          <w:sz w:val="28"/>
          <w:szCs w:val="28"/>
        </w:rPr>
      </w:pPr>
      <w:r w:rsidRPr="00281681">
        <w:rPr>
          <w:b/>
          <w:i/>
          <w:sz w:val="28"/>
          <w:szCs w:val="28"/>
        </w:rPr>
        <w:t>- фактически ни одно из них не принимало решение о создании МПО, а в имеющихся муниципальных правовых актах не предусмотрено организационно-правовое обеспечение МПО</w:t>
      </w:r>
      <w:r>
        <w:rPr>
          <w:b/>
          <w:i/>
          <w:sz w:val="28"/>
          <w:szCs w:val="28"/>
        </w:rPr>
        <w:t>,</w:t>
      </w:r>
    </w:p>
    <w:p w:rsidR="00FF19D8" w:rsidRPr="00281681" w:rsidRDefault="00FF19D8" w:rsidP="00FF19D8">
      <w:pPr>
        <w:ind w:firstLine="709"/>
        <w:jc w:val="both"/>
        <w:rPr>
          <w:b/>
          <w:i/>
          <w:sz w:val="28"/>
          <w:szCs w:val="28"/>
        </w:rPr>
      </w:pPr>
      <w:r w:rsidRPr="00281681">
        <w:rPr>
          <w:b/>
          <w:i/>
          <w:sz w:val="28"/>
          <w:szCs w:val="28"/>
        </w:rPr>
        <w:t>- работники – водители пожарных машин входят в состав администрации поселения, что нормативно противоречит утвержденному Положению об администрации и структуре администрации.</w:t>
      </w:r>
    </w:p>
    <w:p w:rsidR="00FF19D8" w:rsidRDefault="00FF19D8" w:rsidP="00FF19D8">
      <w:pPr>
        <w:ind w:firstLine="709"/>
        <w:jc w:val="both"/>
        <w:rPr>
          <w:b/>
          <w:i/>
          <w:sz w:val="28"/>
          <w:szCs w:val="28"/>
        </w:rPr>
      </w:pPr>
      <w:r w:rsidRPr="00281681">
        <w:rPr>
          <w:b/>
          <w:i/>
          <w:sz w:val="28"/>
          <w:szCs w:val="28"/>
        </w:rPr>
        <w:lastRenderedPageBreak/>
        <w:t>- в нарушение ст. 100-104 Трудового кодекса РФ Правилами внутреннего трудового распорядка поселений не установлен режим рабочего времени для водителей пожарных машин.</w:t>
      </w:r>
    </w:p>
    <w:p w:rsidR="00FF19D8" w:rsidRDefault="00FF19D8" w:rsidP="00FF19D8">
      <w:pPr>
        <w:spacing w:before="120"/>
        <w:ind w:firstLine="567"/>
        <w:jc w:val="both"/>
        <w:rPr>
          <w:sz w:val="28"/>
          <w:szCs w:val="28"/>
        </w:rPr>
      </w:pPr>
      <w:r>
        <w:rPr>
          <w:sz w:val="28"/>
          <w:szCs w:val="28"/>
        </w:rPr>
        <w:t xml:space="preserve">Согласно ст.24.1 </w:t>
      </w:r>
      <w:r w:rsidRPr="00524AD9">
        <w:rPr>
          <w:sz w:val="28"/>
          <w:szCs w:val="28"/>
        </w:rPr>
        <w:t>Федеральн</w:t>
      </w:r>
      <w:r>
        <w:rPr>
          <w:sz w:val="28"/>
          <w:szCs w:val="28"/>
        </w:rPr>
        <w:t>ого</w:t>
      </w:r>
      <w:r w:rsidRPr="00524AD9">
        <w:rPr>
          <w:sz w:val="28"/>
          <w:szCs w:val="28"/>
        </w:rPr>
        <w:t xml:space="preserve"> закон</w:t>
      </w:r>
      <w:r>
        <w:rPr>
          <w:sz w:val="28"/>
          <w:szCs w:val="28"/>
        </w:rPr>
        <w:t>а</w:t>
      </w:r>
      <w:r w:rsidRPr="00524AD9">
        <w:rPr>
          <w:sz w:val="28"/>
          <w:szCs w:val="28"/>
        </w:rPr>
        <w:t xml:space="preserve"> </w:t>
      </w:r>
      <w:r>
        <w:rPr>
          <w:sz w:val="28"/>
          <w:szCs w:val="28"/>
        </w:rPr>
        <w:t>№</w:t>
      </w:r>
      <w:r w:rsidRPr="00524AD9">
        <w:rPr>
          <w:sz w:val="28"/>
          <w:szCs w:val="28"/>
        </w:rPr>
        <w:t>69-ФЗ</w:t>
      </w:r>
      <w:r>
        <w:rPr>
          <w:sz w:val="28"/>
          <w:szCs w:val="28"/>
        </w:rPr>
        <w:t>, п.14 ч.1 ст.12</w:t>
      </w:r>
      <w:r w:rsidRPr="00524AD9">
        <w:t xml:space="preserve"> </w:t>
      </w:r>
      <w:r w:rsidRPr="00524AD9">
        <w:rPr>
          <w:sz w:val="28"/>
          <w:szCs w:val="28"/>
        </w:rPr>
        <w:t>Федеральн</w:t>
      </w:r>
      <w:r>
        <w:rPr>
          <w:sz w:val="28"/>
          <w:szCs w:val="28"/>
        </w:rPr>
        <w:t>ого</w:t>
      </w:r>
      <w:r w:rsidRPr="00524AD9">
        <w:rPr>
          <w:sz w:val="28"/>
          <w:szCs w:val="28"/>
        </w:rPr>
        <w:t xml:space="preserve"> закон</w:t>
      </w:r>
      <w:r>
        <w:rPr>
          <w:sz w:val="28"/>
          <w:szCs w:val="28"/>
        </w:rPr>
        <w:t>а</w:t>
      </w:r>
      <w:r w:rsidRPr="00524AD9">
        <w:rPr>
          <w:sz w:val="28"/>
          <w:szCs w:val="28"/>
        </w:rPr>
        <w:t xml:space="preserve"> от 04.05.2011 </w:t>
      </w:r>
      <w:r>
        <w:rPr>
          <w:sz w:val="28"/>
          <w:szCs w:val="28"/>
        </w:rPr>
        <w:t>№</w:t>
      </w:r>
      <w:r w:rsidRPr="00524AD9">
        <w:rPr>
          <w:sz w:val="28"/>
          <w:szCs w:val="28"/>
        </w:rPr>
        <w:t xml:space="preserve">99-ФЗ </w:t>
      </w:r>
      <w:r>
        <w:rPr>
          <w:sz w:val="28"/>
          <w:szCs w:val="28"/>
        </w:rPr>
        <w:t>«</w:t>
      </w:r>
      <w:r w:rsidRPr="00524AD9">
        <w:rPr>
          <w:sz w:val="28"/>
          <w:szCs w:val="28"/>
        </w:rPr>
        <w:t>О лицензировании отдельных видов деятельности</w:t>
      </w:r>
      <w:r>
        <w:rPr>
          <w:sz w:val="28"/>
          <w:szCs w:val="28"/>
        </w:rPr>
        <w:t>» - «деятельность по тушению пожаров в населенных пунктах, на производственных объектах и объектах инфраструктуры» подлежит лицензированию в соответствии с постановлением Правительства РФ от 28.07.2020 №1131</w:t>
      </w:r>
      <w:r w:rsidRPr="005754FE">
        <w:t xml:space="preserve"> </w:t>
      </w:r>
      <w:r>
        <w:rPr>
          <w:sz w:val="28"/>
          <w:szCs w:val="28"/>
        </w:rPr>
        <w:t>«</w:t>
      </w:r>
      <w:r w:rsidRPr="005754FE">
        <w:rPr>
          <w:sz w:val="28"/>
          <w:szCs w:val="28"/>
        </w:rPr>
        <w:t>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w:t>
      </w:r>
      <w:r>
        <w:rPr>
          <w:sz w:val="28"/>
          <w:szCs w:val="28"/>
        </w:rPr>
        <w:t>» (далее – постановление Правительства №1131).</w:t>
      </w:r>
    </w:p>
    <w:p w:rsidR="00FF19D8" w:rsidRDefault="00FF19D8" w:rsidP="00FF19D8">
      <w:pPr>
        <w:spacing w:before="120"/>
        <w:ind w:firstLine="567"/>
        <w:jc w:val="both"/>
        <w:rPr>
          <w:sz w:val="28"/>
          <w:szCs w:val="28"/>
        </w:rPr>
      </w:pPr>
      <w:r w:rsidRPr="00961039">
        <w:rPr>
          <w:sz w:val="28"/>
          <w:szCs w:val="28"/>
        </w:rPr>
        <w:t xml:space="preserve">Для получения лицензии необходимо выполнение ряда требований, установленных постановлением Правительства </w:t>
      </w:r>
      <w:r>
        <w:rPr>
          <w:sz w:val="28"/>
          <w:szCs w:val="28"/>
        </w:rPr>
        <w:t>№1131, одни из них:</w:t>
      </w:r>
    </w:p>
    <w:p w:rsidR="00FF19D8" w:rsidRDefault="00FF19D8" w:rsidP="00FF19D8">
      <w:pPr>
        <w:ind w:firstLine="567"/>
        <w:jc w:val="both"/>
        <w:rPr>
          <w:sz w:val="28"/>
          <w:szCs w:val="28"/>
        </w:rPr>
      </w:pPr>
      <w:r w:rsidRPr="00961039">
        <w:rPr>
          <w:sz w:val="28"/>
          <w:szCs w:val="28"/>
        </w:rPr>
        <w:t xml:space="preserve">- наличие здания </w:t>
      </w:r>
      <w:r>
        <w:rPr>
          <w:sz w:val="28"/>
          <w:szCs w:val="28"/>
        </w:rPr>
        <w:t xml:space="preserve">(помещения, сооружения) </w:t>
      </w:r>
      <w:r w:rsidRPr="00961039">
        <w:rPr>
          <w:sz w:val="28"/>
          <w:szCs w:val="28"/>
        </w:rPr>
        <w:t>пожарного депо для размещения</w:t>
      </w:r>
      <w:r w:rsidRPr="00B72E3A">
        <w:rPr>
          <w:sz w:val="28"/>
          <w:szCs w:val="28"/>
        </w:rPr>
        <w:t xml:space="preserve"> </w:t>
      </w:r>
      <w:r>
        <w:rPr>
          <w:sz w:val="28"/>
          <w:szCs w:val="28"/>
        </w:rPr>
        <w:t xml:space="preserve">пожарного </w:t>
      </w:r>
      <w:r w:rsidRPr="00B72E3A">
        <w:rPr>
          <w:sz w:val="28"/>
          <w:szCs w:val="28"/>
        </w:rPr>
        <w:t>автомобиля, принадлежащего на праве собственности</w:t>
      </w:r>
      <w:r>
        <w:rPr>
          <w:sz w:val="28"/>
          <w:szCs w:val="28"/>
        </w:rPr>
        <w:t xml:space="preserve"> или на ином законном основании</w:t>
      </w:r>
      <w:r w:rsidRPr="00B72E3A">
        <w:rPr>
          <w:sz w:val="28"/>
          <w:szCs w:val="28"/>
        </w:rPr>
        <w:t>,</w:t>
      </w:r>
    </w:p>
    <w:p w:rsidR="00FF19D8" w:rsidRDefault="00FF19D8" w:rsidP="00FF19D8">
      <w:pPr>
        <w:ind w:firstLine="567"/>
        <w:jc w:val="both"/>
        <w:rPr>
          <w:rFonts w:eastAsiaTheme="minorHAnsi"/>
          <w:sz w:val="28"/>
          <w:szCs w:val="28"/>
          <w:lang w:eastAsia="en-US"/>
        </w:rPr>
      </w:pPr>
      <w:r>
        <w:rPr>
          <w:sz w:val="28"/>
          <w:szCs w:val="28"/>
        </w:rPr>
        <w:t xml:space="preserve">- наличие </w:t>
      </w:r>
      <w:r w:rsidRPr="00B72E3A">
        <w:rPr>
          <w:rFonts w:eastAsiaTheme="minorHAnsi"/>
          <w:sz w:val="28"/>
          <w:szCs w:val="28"/>
          <w:lang w:eastAsia="en-US"/>
        </w:rPr>
        <w:t xml:space="preserve">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w:t>
      </w:r>
      <w:proofErr w:type="spellStart"/>
      <w:r w:rsidRPr="00B72E3A">
        <w:rPr>
          <w:rFonts w:eastAsiaTheme="minorHAnsi"/>
          <w:sz w:val="28"/>
          <w:szCs w:val="28"/>
          <w:lang w:eastAsia="en-US"/>
        </w:rPr>
        <w:t>самоспасения</w:t>
      </w:r>
      <w:proofErr w:type="spellEnd"/>
      <w:r w:rsidRPr="00B72E3A">
        <w:rPr>
          <w:rFonts w:eastAsiaTheme="minorHAnsi"/>
          <w:sz w:val="28"/>
          <w:szCs w:val="28"/>
          <w:lang w:eastAsia="en-US"/>
        </w:rPr>
        <w:t xml:space="preserve"> пожарных, а также технической документации на </w:t>
      </w:r>
      <w:r w:rsidRPr="00961039">
        <w:rPr>
          <w:rFonts w:eastAsiaTheme="minorHAnsi"/>
          <w:sz w:val="28"/>
          <w:szCs w:val="28"/>
          <w:lang w:eastAsia="en-US"/>
        </w:rPr>
        <w:t>указанные средства, вещества и оборудование,</w:t>
      </w:r>
    </w:p>
    <w:p w:rsidR="00FF19D8" w:rsidRPr="00961039" w:rsidRDefault="00FF19D8" w:rsidP="00FF19D8">
      <w:pPr>
        <w:ind w:firstLine="567"/>
        <w:jc w:val="both"/>
        <w:rPr>
          <w:rFonts w:eastAsiaTheme="minorHAnsi"/>
          <w:sz w:val="28"/>
          <w:szCs w:val="28"/>
          <w:lang w:eastAsia="en-US"/>
        </w:rPr>
      </w:pPr>
      <w:r w:rsidRPr="00961039">
        <w:rPr>
          <w:rFonts w:eastAsiaTheme="minorHAnsi"/>
          <w:sz w:val="28"/>
          <w:szCs w:val="28"/>
          <w:lang w:eastAsia="en-US"/>
        </w:rPr>
        <w:t xml:space="preserve">- отсутствие медицинских противопоказаний для исполнения должностных обязанностей у </w:t>
      </w:r>
      <w:r>
        <w:rPr>
          <w:rFonts w:eastAsiaTheme="minorHAnsi"/>
          <w:sz w:val="28"/>
          <w:szCs w:val="28"/>
          <w:lang w:eastAsia="en-US"/>
        </w:rPr>
        <w:t>работников, которые должны иметь соответствующее образование, либо прошедшие дополнительное профессиональное образование (переподготовку), а также соответствующий стаж работы.</w:t>
      </w:r>
    </w:p>
    <w:p w:rsidR="00FF19D8" w:rsidRDefault="00FF19D8" w:rsidP="00FF19D8">
      <w:pPr>
        <w:spacing w:before="120"/>
        <w:ind w:firstLine="567"/>
        <w:jc w:val="both"/>
        <w:rPr>
          <w:rFonts w:eastAsiaTheme="minorHAnsi"/>
          <w:b/>
          <w:i/>
          <w:sz w:val="28"/>
          <w:szCs w:val="28"/>
          <w:lang w:eastAsia="en-US"/>
        </w:rPr>
      </w:pPr>
      <w:r w:rsidRPr="004F74CF">
        <w:rPr>
          <w:rFonts w:eastAsiaTheme="minorHAnsi"/>
          <w:b/>
          <w:i/>
          <w:sz w:val="28"/>
          <w:szCs w:val="28"/>
          <w:lang w:eastAsia="en-US"/>
        </w:rPr>
        <w:t>Проверкой установлено</w:t>
      </w:r>
      <w:r>
        <w:rPr>
          <w:rFonts w:eastAsiaTheme="minorHAnsi"/>
          <w:b/>
          <w:i/>
          <w:sz w:val="28"/>
          <w:szCs w:val="28"/>
          <w:lang w:eastAsia="en-US"/>
        </w:rPr>
        <w:t xml:space="preserve">, что в нарушение вышеуказанного деятельность ни одного из МПО в поселениях </w:t>
      </w:r>
      <w:proofErr w:type="spellStart"/>
      <w:r>
        <w:rPr>
          <w:rFonts w:eastAsiaTheme="minorHAnsi"/>
          <w:b/>
          <w:i/>
          <w:sz w:val="28"/>
          <w:szCs w:val="28"/>
          <w:lang w:eastAsia="en-US"/>
        </w:rPr>
        <w:t>Малмыжского</w:t>
      </w:r>
      <w:proofErr w:type="spellEnd"/>
      <w:r>
        <w:rPr>
          <w:rFonts w:eastAsiaTheme="minorHAnsi"/>
          <w:b/>
          <w:i/>
          <w:sz w:val="28"/>
          <w:szCs w:val="28"/>
          <w:lang w:eastAsia="en-US"/>
        </w:rPr>
        <w:t xml:space="preserve"> района не лицензирована по причине того, что установленные постановлением Правительства №1131 требования не выполняются:</w:t>
      </w:r>
    </w:p>
    <w:p w:rsidR="00FF19D8" w:rsidRDefault="00FF19D8" w:rsidP="00FF19D8">
      <w:pPr>
        <w:ind w:firstLine="567"/>
        <w:jc w:val="both"/>
        <w:rPr>
          <w:rFonts w:eastAsiaTheme="minorHAnsi"/>
          <w:b/>
          <w:i/>
          <w:sz w:val="28"/>
          <w:szCs w:val="28"/>
          <w:lang w:eastAsia="en-US"/>
        </w:rPr>
      </w:pPr>
      <w:r>
        <w:rPr>
          <w:rFonts w:eastAsiaTheme="minorHAnsi"/>
          <w:b/>
          <w:i/>
          <w:sz w:val="28"/>
          <w:szCs w:val="28"/>
          <w:lang w:eastAsia="en-US"/>
        </w:rPr>
        <w:t>- нет соответствующего требованиям здания (помещения, сооружения) под депо;</w:t>
      </w:r>
    </w:p>
    <w:p w:rsidR="00FF19D8" w:rsidRDefault="00FF19D8" w:rsidP="00FF19D8">
      <w:pPr>
        <w:ind w:firstLine="567"/>
        <w:jc w:val="both"/>
        <w:rPr>
          <w:rFonts w:eastAsiaTheme="minorHAnsi"/>
          <w:b/>
          <w:i/>
          <w:sz w:val="28"/>
          <w:szCs w:val="28"/>
          <w:lang w:eastAsia="en-US"/>
        </w:rPr>
      </w:pPr>
      <w:r w:rsidRPr="0078206F">
        <w:rPr>
          <w:rFonts w:eastAsiaTheme="minorHAnsi"/>
          <w:b/>
          <w:i/>
          <w:sz w:val="28"/>
          <w:szCs w:val="28"/>
          <w:lang w:eastAsia="en-US"/>
        </w:rPr>
        <w:t>- имеется острый недостаток мобильных средств пожаротушения, поскольку имеющиеся пожарные автомобили малотранспортабельны, срок службы их с момента ввода в эксплуатацию превышает от 30 до 45 лет</w:t>
      </w:r>
      <w:r>
        <w:rPr>
          <w:rFonts w:eastAsiaTheme="minorHAnsi"/>
          <w:b/>
          <w:i/>
          <w:sz w:val="28"/>
          <w:szCs w:val="28"/>
          <w:lang w:eastAsia="en-US"/>
        </w:rPr>
        <w:t>;</w:t>
      </w:r>
    </w:p>
    <w:p w:rsidR="00FF19D8" w:rsidRDefault="00FF19D8" w:rsidP="00FF19D8">
      <w:pPr>
        <w:ind w:firstLine="567"/>
        <w:jc w:val="both"/>
        <w:rPr>
          <w:rFonts w:eastAsiaTheme="minorHAnsi"/>
          <w:b/>
          <w:i/>
          <w:sz w:val="28"/>
          <w:szCs w:val="28"/>
          <w:lang w:eastAsia="en-US"/>
        </w:rPr>
      </w:pPr>
      <w:r>
        <w:rPr>
          <w:rFonts w:eastAsiaTheme="minorHAnsi"/>
          <w:b/>
          <w:i/>
          <w:sz w:val="28"/>
          <w:szCs w:val="28"/>
          <w:lang w:eastAsia="en-US"/>
        </w:rPr>
        <w:t xml:space="preserve">- в муниципальных образованиях </w:t>
      </w:r>
      <w:r w:rsidRPr="0078206F">
        <w:rPr>
          <w:rFonts w:eastAsiaTheme="minorHAnsi"/>
          <w:b/>
          <w:i/>
          <w:sz w:val="28"/>
          <w:szCs w:val="28"/>
          <w:lang w:eastAsia="en-US"/>
        </w:rPr>
        <w:t>имеются транспортные средства</w:t>
      </w:r>
      <w:r>
        <w:rPr>
          <w:rFonts w:eastAsiaTheme="minorHAnsi"/>
          <w:b/>
          <w:i/>
          <w:sz w:val="28"/>
          <w:szCs w:val="28"/>
          <w:lang w:eastAsia="en-US"/>
        </w:rPr>
        <w:t xml:space="preserve">, право собственности на которые не зарегистрировано, которые </w:t>
      </w:r>
      <w:r w:rsidRPr="0078206F">
        <w:rPr>
          <w:rFonts w:eastAsiaTheme="minorHAnsi"/>
          <w:b/>
          <w:i/>
          <w:sz w:val="28"/>
          <w:szCs w:val="28"/>
          <w:lang w:eastAsia="en-US"/>
        </w:rPr>
        <w:t>не поставлен</w:t>
      </w:r>
      <w:r>
        <w:rPr>
          <w:rFonts w:eastAsiaTheme="minorHAnsi"/>
          <w:b/>
          <w:i/>
          <w:sz w:val="28"/>
          <w:szCs w:val="28"/>
          <w:lang w:eastAsia="en-US"/>
        </w:rPr>
        <w:t>ы</w:t>
      </w:r>
      <w:r w:rsidRPr="0078206F">
        <w:rPr>
          <w:rFonts w:eastAsiaTheme="minorHAnsi"/>
          <w:b/>
          <w:i/>
          <w:sz w:val="28"/>
          <w:szCs w:val="28"/>
          <w:lang w:eastAsia="en-US"/>
        </w:rPr>
        <w:t xml:space="preserve"> на учет в ГИБДД</w:t>
      </w:r>
      <w:r>
        <w:rPr>
          <w:rFonts w:eastAsiaTheme="minorHAnsi"/>
          <w:b/>
          <w:i/>
          <w:sz w:val="28"/>
          <w:szCs w:val="28"/>
          <w:lang w:eastAsia="en-US"/>
        </w:rPr>
        <w:t>;</w:t>
      </w:r>
    </w:p>
    <w:p w:rsidR="00FF19D8" w:rsidRPr="0078206F" w:rsidRDefault="00FF19D8" w:rsidP="00FF19D8">
      <w:pPr>
        <w:ind w:firstLine="567"/>
        <w:jc w:val="both"/>
        <w:rPr>
          <w:rFonts w:eastAsiaTheme="minorHAnsi"/>
          <w:b/>
          <w:i/>
          <w:sz w:val="28"/>
          <w:szCs w:val="28"/>
          <w:lang w:eastAsia="en-US"/>
        </w:rPr>
      </w:pPr>
      <w:r>
        <w:rPr>
          <w:rFonts w:eastAsiaTheme="minorHAnsi"/>
          <w:b/>
          <w:i/>
          <w:sz w:val="28"/>
          <w:szCs w:val="28"/>
          <w:lang w:eastAsia="en-US"/>
        </w:rPr>
        <w:t xml:space="preserve">- </w:t>
      </w:r>
      <w:r w:rsidRPr="0078206F">
        <w:rPr>
          <w:b/>
          <w:i/>
          <w:sz w:val="28"/>
          <w:szCs w:val="28"/>
        </w:rPr>
        <w:t xml:space="preserve">обязательное страхование автогражданской ответственности осуществлялось в исследуемом периоде только в </w:t>
      </w:r>
      <w:proofErr w:type="spellStart"/>
      <w:r w:rsidRPr="0078206F">
        <w:rPr>
          <w:b/>
          <w:i/>
          <w:sz w:val="28"/>
          <w:szCs w:val="28"/>
        </w:rPr>
        <w:t>Большекитякском</w:t>
      </w:r>
      <w:proofErr w:type="spellEnd"/>
      <w:r w:rsidRPr="0078206F">
        <w:rPr>
          <w:b/>
          <w:i/>
          <w:sz w:val="28"/>
          <w:szCs w:val="28"/>
        </w:rPr>
        <w:t xml:space="preserve"> сельском поселени</w:t>
      </w:r>
      <w:r>
        <w:rPr>
          <w:b/>
          <w:i/>
          <w:sz w:val="28"/>
          <w:szCs w:val="28"/>
        </w:rPr>
        <w:t xml:space="preserve">и, что является нарушением ст.4 Федерального закона </w:t>
      </w:r>
      <w:r>
        <w:rPr>
          <w:b/>
          <w:i/>
          <w:sz w:val="28"/>
          <w:szCs w:val="28"/>
        </w:rPr>
        <w:lastRenderedPageBreak/>
        <w:t>от 25.04.2002 №40-ФЗ «Об обязательном страховании гражданской ответственности владельцев транспортных средств»;</w:t>
      </w:r>
    </w:p>
    <w:p w:rsidR="00FF19D8" w:rsidRDefault="00FF19D8" w:rsidP="00FF19D8">
      <w:pPr>
        <w:ind w:firstLine="567"/>
        <w:jc w:val="both"/>
        <w:rPr>
          <w:b/>
          <w:bCs/>
          <w:i/>
          <w:sz w:val="28"/>
          <w:szCs w:val="28"/>
        </w:rPr>
      </w:pPr>
      <w:r w:rsidRPr="004F74CF">
        <w:rPr>
          <w:b/>
          <w:bCs/>
          <w:i/>
          <w:sz w:val="28"/>
          <w:szCs w:val="28"/>
        </w:rPr>
        <w:t xml:space="preserve">- не обеспечено в полном объеме наличие </w:t>
      </w:r>
      <w:r>
        <w:rPr>
          <w:b/>
          <w:bCs/>
          <w:i/>
          <w:sz w:val="28"/>
          <w:szCs w:val="28"/>
        </w:rPr>
        <w:t xml:space="preserve">средств спасения, пожарного оборудования, </w:t>
      </w:r>
      <w:r w:rsidRPr="004F74CF">
        <w:rPr>
          <w:b/>
          <w:bCs/>
          <w:i/>
          <w:sz w:val="28"/>
          <w:szCs w:val="28"/>
        </w:rPr>
        <w:t>средств индивидуальной защиты пожарных, а также технической документ</w:t>
      </w:r>
      <w:r>
        <w:rPr>
          <w:b/>
          <w:bCs/>
          <w:i/>
          <w:sz w:val="28"/>
          <w:szCs w:val="28"/>
        </w:rPr>
        <w:t xml:space="preserve">ации </w:t>
      </w:r>
      <w:r w:rsidRPr="004F74CF">
        <w:rPr>
          <w:b/>
          <w:bCs/>
          <w:i/>
          <w:sz w:val="28"/>
          <w:szCs w:val="28"/>
        </w:rPr>
        <w:t>на необходимые ср</w:t>
      </w:r>
      <w:r>
        <w:rPr>
          <w:b/>
          <w:bCs/>
          <w:i/>
          <w:sz w:val="28"/>
          <w:szCs w:val="28"/>
        </w:rPr>
        <w:t>едства, вещества и оборудование, имеются проблемы со связью;</w:t>
      </w:r>
    </w:p>
    <w:p w:rsidR="00FF19D8" w:rsidRDefault="00FF19D8" w:rsidP="00FF19D8">
      <w:pPr>
        <w:ind w:firstLine="567"/>
        <w:jc w:val="both"/>
        <w:rPr>
          <w:b/>
          <w:bCs/>
          <w:i/>
          <w:sz w:val="28"/>
          <w:szCs w:val="28"/>
        </w:rPr>
      </w:pPr>
      <w:r w:rsidRPr="004F74CF">
        <w:rPr>
          <w:b/>
          <w:bCs/>
          <w:i/>
          <w:sz w:val="28"/>
          <w:szCs w:val="28"/>
        </w:rPr>
        <w:t>- работники не обладают необходимым образованием и квалификацией</w:t>
      </w:r>
      <w:r>
        <w:rPr>
          <w:b/>
          <w:bCs/>
          <w:i/>
          <w:sz w:val="28"/>
          <w:szCs w:val="28"/>
        </w:rPr>
        <w:t>, не проходят периодического обучения по тушению пожаров в соответствии с типовыми дополнительными профессиональными программами</w:t>
      </w:r>
      <w:r w:rsidRPr="004F74CF">
        <w:rPr>
          <w:b/>
          <w:bCs/>
          <w:i/>
          <w:sz w:val="28"/>
          <w:szCs w:val="28"/>
        </w:rPr>
        <w:t>.</w:t>
      </w:r>
    </w:p>
    <w:p w:rsidR="00FF19D8" w:rsidRPr="004F74CF" w:rsidRDefault="00FF19D8" w:rsidP="00FF19D8">
      <w:pPr>
        <w:ind w:firstLine="567"/>
        <w:jc w:val="both"/>
        <w:rPr>
          <w:b/>
          <w:bCs/>
          <w:i/>
          <w:sz w:val="28"/>
          <w:szCs w:val="28"/>
        </w:rPr>
      </w:pPr>
      <w:r>
        <w:rPr>
          <w:b/>
          <w:bCs/>
          <w:i/>
          <w:sz w:val="28"/>
          <w:szCs w:val="28"/>
        </w:rPr>
        <w:t>Таким образом, созданные МПО в муниципальных образованиях осуществляют деятельность без соответствующей лицензии.</w:t>
      </w:r>
    </w:p>
    <w:p w:rsidR="00FF19D8" w:rsidRDefault="00FF19D8" w:rsidP="00FF19D8">
      <w:pPr>
        <w:spacing w:before="120"/>
        <w:ind w:firstLine="709"/>
        <w:jc w:val="both"/>
        <w:rPr>
          <w:i/>
          <w:sz w:val="28"/>
          <w:szCs w:val="28"/>
        </w:rPr>
      </w:pPr>
      <w:r w:rsidRPr="0022150D">
        <w:rPr>
          <w:i/>
          <w:sz w:val="28"/>
          <w:szCs w:val="28"/>
        </w:rPr>
        <w:t xml:space="preserve">Из 12 муниципалитетов аттестация работников пожарной службы согласно данным опроса поселений проводилась только в </w:t>
      </w:r>
      <w:proofErr w:type="spellStart"/>
      <w:r w:rsidRPr="0022150D">
        <w:rPr>
          <w:i/>
          <w:sz w:val="28"/>
          <w:szCs w:val="28"/>
        </w:rPr>
        <w:t>Арыкском</w:t>
      </w:r>
      <w:proofErr w:type="spellEnd"/>
      <w:r w:rsidRPr="0022150D">
        <w:rPr>
          <w:i/>
          <w:sz w:val="28"/>
          <w:szCs w:val="28"/>
        </w:rPr>
        <w:t xml:space="preserve"> сельском поселении.</w:t>
      </w:r>
    </w:p>
    <w:p w:rsidR="00FF19D8" w:rsidRDefault="00FF19D8" w:rsidP="00FF19D8">
      <w:pPr>
        <w:spacing w:before="120"/>
        <w:ind w:firstLine="709"/>
        <w:jc w:val="both"/>
        <w:rPr>
          <w:sz w:val="28"/>
          <w:szCs w:val="28"/>
        </w:rPr>
      </w:pPr>
      <w:r>
        <w:rPr>
          <w:sz w:val="28"/>
          <w:szCs w:val="28"/>
        </w:rPr>
        <w:t>Выборочная проверка состояния имеющихся зданий, приспособленных под пожарное депо, выявила, что основное их предназначение – это хранение (стоянка) пожарного автомобиля и поддержание его в боевой готовности. Внешнее ограждение отсутствует, твердое покрытие на территории депо отсутствует.</w:t>
      </w:r>
    </w:p>
    <w:p w:rsidR="00FF19D8" w:rsidRDefault="00FF19D8" w:rsidP="00FF19D8">
      <w:pPr>
        <w:ind w:firstLine="709"/>
        <w:jc w:val="both"/>
        <w:rPr>
          <w:sz w:val="28"/>
          <w:szCs w:val="28"/>
        </w:rPr>
      </w:pPr>
      <w:r>
        <w:rPr>
          <w:sz w:val="28"/>
          <w:szCs w:val="28"/>
        </w:rPr>
        <w:t>В большей части зданий отсутствуют раздельные зоны – производственная, учебно-спортивная, жилая, складская.</w:t>
      </w:r>
    </w:p>
    <w:p w:rsidR="00FF19D8" w:rsidRDefault="00FF19D8" w:rsidP="00FF19D8">
      <w:pPr>
        <w:spacing w:before="120"/>
        <w:ind w:firstLine="567"/>
        <w:jc w:val="both"/>
        <w:rPr>
          <w:sz w:val="28"/>
          <w:szCs w:val="28"/>
        </w:rPr>
      </w:pPr>
      <w:r>
        <w:rPr>
          <w:sz w:val="28"/>
          <w:szCs w:val="28"/>
        </w:rPr>
        <w:t>Анализ предоставленных сведений и показателей бухгалтерской отчетности определил состав основных расходов деятельности МПО в 12 муниципальных образованиях, который складывается в основном из выплат персоналу, с отчислениями во внебюджетные фонды, больничные за счет работодателя – более 90% всех расходов.</w:t>
      </w:r>
    </w:p>
    <w:p w:rsidR="00FF19D8" w:rsidRDefault="00FF19D8" w:rsidP="00FF19D8">
      <w:pPr>
        <w:ind w:firstLine="567"/>
        <w:jc w:val="both"/>
        <w:rPr>
          <w:sz w:val="28"/>
          <w:szCs w:val="28"/>
        </w:rPr>
      </w:pPr>
      <w:r>
        <w:rPr>
          <w:sz w:val="28"/>
          <w:szCs w:val="28"/>
        </w:rPr>
        <w:t>Также в составе расходов - оплата услуг связи, коммунальных услуг, услуг по содержанию имущества, прочих услуг, транспортных услуг, страхование, уплата налогов, приобретение основных средств и материальных запасов.</w:t>
      </w:r>
    </w:p>
    <w:p w:rsidR="00FF19D8" w:rsidRDefault="00FF19D8" w:rsidP="00FF19D8">
      <w:pPr>
        <w:ind w:firstLine="567"/>
        <w:jc w:val="both"/>
        <w:rPr>
          <w:sz w:val="28"/>
          <w:szCs w:val="28"/>
        </w:rPr>
      </w:pPr>
      <w:r>
        <w:rPr>
          <w:sz w:val="28"/>
          <w:szCs w:val="28"/>
        </w:rPr>
        <w:t>Анализ основных расходов представлен в таблице (тыс. рублей):</w:t>
      </w:r>
    </w:p>
    <w:tbl>
      <w:tblPr>
        <w:tblStyle w:val="a8"/>
        <w:tblW w:w="0" w:type="auto"/>
        <w:tblLook w:val="04A0" w:firstRow="1" w:lastRow="0" w:firstColumn="1" w:lastColumn="0" w:noHBand="0" w:noVBand="1"/>
      </w:tblPr>
      <w:tblGrid>
        <w:gridCol w:w="1780"/>
        <w:gridCol w:w="1302"/>
        <w:gridCol w:w="1295"/>
        <w:gridCol w:w="1302"/>
        <w:gridCol w:w="1295"/>
        <w:gridCol w:w="1302"/>
        <w:gridCol w:w="1295"/>
      </w:tblGrid>
      <w:tr w:rsidR="00FF19D8" w:rsidTr="00C309FC">
        <w:tc>
          <w:tcPr>
            <w:tcW w:w="0" w:type="auto"/>
            <w:vMerge w:val="restart"/>
            <w:vAlign w:val="center"/>
          </w:tcPr>
          <w:p w:rsidR="00FF19D8" w:rsidRPr="007529A2" w:rsidRDefault="00FF19D8" w:rsidP="00C309FC">
            <w:pPr>
              <w:autoSpaceDE w:val="0"/>
              <w:autoSpaceDN w:val="0"/>
              <w:adjustRightInd w:val="0"/>
              <w:jc w:val="center"/>
            </w:pPr>
            <w:r>
              <w:t xml:space="preserve">Показатели </w:t>
            </w:r>
          </w:p>
        </w:tc>
        <w:tc>
          <w:tcPr>
            <w:tcW w:w="2302" w:type="dxa"/>
            <w:gridSpan w:val="2"/>
          </w:tcPr>
          <w:p w:rsidR="00FF19D8" w:rsidRPr="007529A2" w:rsidRDefault="00FF19D8" w:rsidP="00C309FC">
            <w:pPr>
              <w:autoSpaceDE w:val="0"/>
              <w:autoSpaceDN w:val="0"/>
              <w:adjustRightInd w:val="0"/>
              <w:jc w:val="center"/>
            </w:pPr>
            <w:r>
              <w:t>2021</w:t>
            </w:r>
          </w:p>
        </w:tc>
        <w:tc>
          <w:tcPr>
            <w:tcW w:w="2302" w:type="dxa"/>
            <w:gridSpan w:val="2"/>
          </w:tcPr>
          <w:p w:rsidR="00FF19D8" w:rsidRPr="007529A2" w:rsidRDefault="00FF19D8" w:rsidP="00C309FC">
            <w:pPr>
              <w:autoSpaceDE w:val="0"/>
              <w:autoSpaceDN w:val="0"/>
              <w:adjustRightInd w:val="0"/>
              <w:jc w:val="center"/>
            </w:pPr>
            <w:r>
              <w:t>2022</w:t>
            </w:r>
          </w:p>
        </w:tc>
        <w:tc>
          <w:tcPr>
            <w:tcW w:w="2656" w:type="dxa"/>
            <w:gridSpan w:val="2"/>
          </w:tcPr>
          <w:p w:rsidR="00FF19D8" w:rsidRPr="007529A2" w:rsidRDefault="00FF19D8" w:rsidP="00C309FC">
            <w:pPr>
              <w:autoSpaceDE w:val="0"/>
              <w:autoSpaceDN w:val="0"/>
              <w:adjustRightInd w:val="0"/>
              <w:jc w:val="center"/>
            </w:pPr>
            <w:r>
              <w:t>2023</w:t>
            </w:r>
          </w:p>
        </w:tc>
      </w:tr>
      <w:tr w:rsidR="00FF19D8" w:rsidTr="00C309FC">
        <w:tc>
          <w:tcPr>
            <w:tcW w:w="0" w:type="auto"/>
            <w:vMerge/>
          </w:tcPr>
          <w:p w:rsidR="00FF19D8" w:rsidRPr="007529A2" w:rsidRDefault="00FF19D8" w:rsidP="00C309FC">
            <w:pPr>
              <w:autoSpaceDE w:val="0"/>
              <w:autoSpaceDN w:val="0"/>
              <w:adjustRightInd w:val="0"/>
              <w:jc w:val="both"/>
            </w:pPr>
          </w:p>
        </w:tc>
        <w:tc>
          <w:tcPr>
            <w:tcW w:w="0" w:type="auto"/>
          </w:tcPr>
          <w:p w:rsidR="00FF19D8" w:rsidRPr="007529A2" w:rsidRDefault="00FF19D8" w:rsidP="00C309FC">
            <w:pPr>
              <w:autoSpaceDE w:val="0"/>
              <w:autoSpaceDN w:val="0"/>
              <w:adjustRightInd w:val="0"/>
              <w:jc w:val="both"/>
            </w:pPr>
            <w:r>
              <w:t>исполнено</w:t>
            </w:r>
          </w:p>
        </w:tc>
        <w:tc>
          <w:tcPr>
            <w:tcW w:w="0" w:type="auto"/>
          </w:tcPr>
          <w:p w:rsidR="00FF19D8" w:rsidRPr="007529A2" w:rsidRDefault="00FF19D8" w:rsidP="00C309FC">
            <w:pPr>
              <w:autoSpaceDE w:val="0"/>
              <w:autoSpaceDN w:val="0"/>
              <w:adjustRightInd w:val="0"/>
              <w:jc w:val="both"/>
            </w:pPr>
            <w:r>
              <w:t>структура</w:t>
            </w:r>
            <w:r w:rsidRPr="007529A2">
              <w:t>, %</w:t>
            </w:r>
          </w:p>
        </w:tc>
        <w:tc>
          <w:tcPr>
            <w:tcW w:w="0" w:type="auto"/>
          </w:tcPr>
          <w:p w:rsidR="00FF19D8" w:rsidRPr="007529A2" w:rsidRDefault="00FF19D8" w:rsidP="00C309FC">
            <w:pPr>
              <w:autoSpaceDE w:val="0"/>
              <w:autoSpaceDN w:val="0"/>
              <w:adjustRightInd w:val="0"/>
              <w:jc w:val="both"/>
            </w:pPr>
            <w:r>
              <w:t>исполнено</w:t>
            </w:r>
          </w:p>
        </w:tc>
        <w:tc>
          <w:tcPr>
            <w:tcW w:w="0" w:type="auto"/>
          </w:tcPr>
          <w:p w:rsidR="00FF19D8" w:rsidRPr="007529A2" w:rsidRDefault="00FF19D8" w:rsidP="00C309FC">
            <w:pPr>
              <w:autoSpaceDE w:val="0"/>
              <w:autoSpaceDN w:val="0"/>
              <w:adjustRightInd w:val="0"/>
              <w:jc w:val="both"/>
            </w:pPr>
            <w:r>
              <w:t>структура</w:t>
            </w:r>
            <w:r w:rsidRPr="007529A2">
              <w:t>, %</w:t>
            </w:r>
          </w:p>
        </w:tc>
        <w:tc>
          <w:tcPr>
            <w:tcW w:w="0" w:type="auto"/>
          </w:tcPr>
          <w:p w:rsidR="00FF19D8" w:rsidRPr="007529A2" w:rsidRDefault="00FF19D8" w:rsidP="00C309FC">
            <w:pPr>
              <w:autoSpaceDE w:val="0"/>
              <w:autoSpaceDN w:val="0"/>
              <w:adjustRightInd w:val="0"/>
              <w:jc w:val="both"/>
            </w:pPr>
            <w:r>
              <w:t>исполнено на</w:t>
            </w:r>
            <w:r w:rsidRPr="007529A2">
              <w:t xml:space="preserve"> 01.07.2023</w:t>
            </w:r>
          </w:p>
        </w:tc>
        <w:tc>
          <w:tcPr>
            <w:tcW w:w="0" w:type="auto"/>
          </w:tcPr>
          <w:p w:rsidR="00FF19D8" w:rsidRPr="007529A2" w:rsidRDefault="00FF19D8" w:rsidP="00C309FC">
            <w:pPr>
              <w:autoSpaceDE w:val="0"/>
              <w:autoSpaceDN w:val="0"/>
              <w:adjustRightInd w:val="0"/>
              <w:jc w:val="both"/>
            </w:pPr>
            <w:r>
              <w:t>структура,</w:t>
            </w:r>
            <w:r w:rsidRPr="007529A2">
              <w:t xml:space="preserve"> %</w:t>
            </w:r>
          </w:p>
        </w:tc>
      </w:tr>
      <w:tr w:rsidR="00FF19D8" w:rsidTr="00C309FC">
        <w:tc>
          <w:tcPr>
            <w:tcW w:w="0" w:type="auto"/>
          </w:tcPr>
          <w:p w:rsidR="00FF19D8" w:rsidRPr="007529A2" w:rsidRDefault="00FF19D8" w:rsidP="00C309FC">
            <w:pPr>
              <w:autoSpaceDE w:val="0"/>
              <w:autoSpaceDN w:val="0"/>
              <w:adjustRightInd w:val="0"/>
              <w:jc w:val="both"/>
            </w:pPr>
            <w:r>
              <w:t>Всего расходов, в том числе</w:t>
            </w:r>
          </w:p>
        </w:tc>
        <w:tc>
          <w:tcPr>
            <w:tcW w:w="0" w:type="auto"/>
            <w:vAlign w:val="center"/>
          </w:tcPr>
          <w:p w:rsidR="00FF19D8" w:rsidRPr="007529A2" w:rsidRDefault="00FF19D8" w:rsidP="00C309FC">
            <w:pPr>
              <w:autoSpaceDE w:val="0"/>
              <w:autoSpaceDN w:val="0"/>
              <w:adjustRightInd w:val="0"/>
              <w:jc w:val="center"/>
            </w:pPr>
            <w:r>
              <w:t>9677,9</w:t>
            </w:r>
          </w:p>
        </w:tc>
        <w:tc>
          <w:tcPr>
            <w:tcW w:w="0" w:type="auto"/>
            <w:vAlign w:val="center"/>
          </w:tcPr>
          <w:p w:rsidR="00FF19D8" w:rsidRPr="008D26E5" w:rsidRDefault="00FF19D8" w:rsidP="00C309FC">
            <w:pPr>
              <w:autoSpaceDE w:val="0"/>
              <w:autoSpaceDN w:val="0"/>
              <w:adjustRightInd w:val="0"/>
              <w:jc w:val="center"/>
              <w:rPr>
                <w:i/>
              </w:rPr>
            </w:pPr>
            <w:r w:rsidRPr="008D26E5">
              <w:rPr>
                <w:i/>
              </w:rPr>
              <w:t>100%</w:t>
            </w:r>
          </w:p>
        </w:tc>
        <w:tc>
          <w:tcPr>
            <w:tcW w:w="0" w:type="auto"/>
            <w:vAlign w:val="center"/>
          </w:tcPr>
          <w:p w:rsidR="00FF19D8" w:rsidRPr="007529A2" w:rsidRDefault="00FF19D8" w:rsidP="00C309FC">
            <w:pPr>
              <w:autoSpaceDE w:val="0"/>
              <w:autoSpaceDN w:val="0"/>
              <w:adjustRightInd w:val="0"/>
              <w:jc w:val="center"/>
            </w:pPr>
            <w:r>
              <w:t>12945,9</w:t>
            </w:r>
          </w:p>
        </w:tc>
        <w:tc>
          <w:tcPr>
            <w:tcW w:w="0" w:type="auto"/>
            <w:vAlign w:val="center"/>
          </w:tcPr>
          <w:p w:rsidR="00FF19D8" w:rsidRPr="008D26E5" w:rsidRDefault="00FF19D8" w:rsidP="00C309FC">
            <w:pPr>
              <w:autoSpaceDE w:val="0"/>
              <w:autoSpaceDN w:val="0"/>
              <w:adjustRightInd w:val="0"/>
              <w:jc w:val="center"/>
              <w:rPr>
                <w:i/>
              </w:rPr>
            </w:pPr>
            <w:r w:rsidRPr="008D26E5">
              <w:rPr>
                <w:i/>
              </w:rPr>
              <w:t>100%</w:t>
            </w:r>
          </w:p>
        </w:tc>
        <w:tc>
          <w:tcPr>
            <w:tcW w:w="0" w:type="auto"/>
            <w:vAlign w:val="center"/>
          </w:tcPr>
          <w:p w:rsidR="00FF19D8" w:rsidRPr="007529A2" w:rsidRDefault="00FF19D8" w:rsidP="00C309FC">
            <w:pPr>
              <w:autoSpaceDE w:val="0"/>
              <w:autoSpaceDN w:val="0"/>
              <w:adjustRightInd w:val="0"/>
              <w:jc w:val="center"/>
            </w:pPr>
            <w:r>
              <w:t>7439,6</w:t>
            </w:r>
          </w:p>
        </w:tc>
        <w:tc>
          <w:tcPr>
            <w:tcW w:w="0" w:type="auto"/>
            <w:vAlign w:val="center"/>
          </w:tcPr>
          <w:p w:rsidR="00FF19D8" w:rsidRPr="008D26E5" w:rsidRDefault="00FF19D8" w:rsidP="00C309FC">
            <w:pPr>
              <w:autoSpaceDE w:val="0"/>
              <w:autoSpaceDN w:val="0"/>
              <w:adjustRightInd w:val="0"/>
              <w:jc w:val="center"/>
              <w:rPr>
                <w:i/>
              </w:rPr>
            </w:pPr>
            <w:r w:rsidRPr="008D26E5">
              <w:rPr>
                <w:i/>
              </w:rPr>
              <w:t>100%</w:t>
            </w:r>
          </w:p>
        </w:tc>
      </w:tr>
      <w:tr w:rsidR="00FF19D8" w:rsidTr="00C309FC">
        <w:tc>
          <w:tcPr>
            <w:tcW w:w="0" w:type="auto"/>
          </w:tcPr>
          <w:p w:rsidR="00FF19D8" w:rsidRPr="007529A2" w:rsidRDefault="00FF19D8" w:rsidP="00C309FC">
            <w:pPr>
              <w:autoSpaceDE w:val="0"/>
              <w:autoSpaceDN w:val="0"/>
              <w:adjustRightInd w:val="0"/>
              <w:jc w:val="both"/>
            </w:pPr>
            <w:r>
              <w:t>Выплаты персоналу (211,213,266)</w:t>
            </w:r>
          </w:p>
        </w:tc>
        <w:tc>
          <w:tcPr>
            <w:tcW w:w="0" w:type="auto"/>
            <w:vAlign w:val="center"/>
          </w:tcPr>
          <w:p w:rsidR="00FF19D8" w:rsidRPr="007529A2" w:rsidRDefault="00FF19D8" w:rsidP="00C309FC">
            <w:pPr>
              <w:autoSpaceDE w:val="0"/>
              <w:autoSpaceDN w:val="0"/>
              <w:adjustRightInd w:val="0"/>
              <w:jc w:val="center"/>
            </w:pPr>
            <w:r>
              <w:t>8996,4</w:t>
            </w:r>
          </w:p>
        </w:tc>
        <w:tc>
          <w:tcPr>
            <w:tcW w:w="0" w:type="auto"/>
            <w:vAlign w:val="center"/>
          </w:tcPr>
          <w:p w:rsidR="00FF19D8" w:rsidRPr="008D26E5" w:rsidRDefault="00FF19D8" w:rsidP="00C309FC">
            <w:pPr>
              <w:autoSpaceDE w:val="0"/>
              <w:autoSpaceDN w:val="0"/>
              <w:adjustRightInd w:val="0"/>
              <w:jc w:val="center"/>
              <w:rPr>
                <w:i/>
              </w:rPr>
            </w:pPr>
            <w:r w:rsidRPr="008D26E5">
              <w:rPr>
                <w:i/>
              </w:rPr>
              <w:t>93%</w:t>
            </w:r>
          </w:p>
        </w:tc>
        <w:tc>
          <w:tcPr>
            <w:tcW w:w="0" w:type="auto"/>
            <w:vAlign w:val="center"/>
          </w:tcPr>
          <w:p w:rsidR="00FF19D8" w:rsidRPr="00374E5C" w:rsidRDefault="00FF19D8" w:rsidP="00C309FC">
            <w:pPr>
              <w:autoSpaceDE w:val="0"/>
              <w:autoSpaceDN w:val="0"/>
              <w:adjustRightInd w:val="0"/>
              <w:jc w:val="center"/>
            </w:pPr>
            <w:r>
              <w:t>11901,6</w:t>
            </w:r>
          </w:p>
        </w:tc>
        <w:tc>
          <w:tcPr>
            <w:tcW w:w="0" w:type="auto"/>
            <w:vAlign w:val="center"/>
          </w:tcPr>
          <w:p w:rsidR="00FF19D8" w:rsidRPr="008D26E5" w:rsidRDefault="00FF19D8" w:rsidP="00C309FC">
            <w:pPr>
              <w:autoSpaceDE w:val="0"/>
              <w:autoSpaceDN w:val="0"/>
              <w:adjustRightInd w:val="0"/>
              <w:jc w:val="center"/>
              <w:rPr>
                <w:i/>
              </w:rPr>
            </w:pPr>
            <w:r w:rsidRPr="008D26E5">
              <w:rPr>
                <w:i/>
              </w:rPr>
              <w:t>91,9%</w:t>
            </w:r>
          </w:p>
        </w:tc>
        <w:tc>
          <w:tcPr>
            <w:tcW w:w="0" w:type="auto"/>
            <w:vAlign w:val="center"/>
          </w:tcPr>
          <w:p w:rsidR="00FF19D8" w:rsidRPr="007529A2" w:rsidRDefault="00FF19D8" w:rsidP="00C309FC">
            <w:pPr>
              <w:autoSpaceDE w:val="0"/>
              <w:autoSpaceDN w:val="0"/>
              <w:adjustRightInd w:val="0"/>
              <w:jc w:val="center"/>
            </w:pPr>
            <w:r>
              <w:t>6951,5</w:t>
            </w:r>
          </w:p>
        </w:tc>
        <w:tc>
          <w:tcPr>
            <w:tcW w:w="0" w:type="auto"/>
            <w:vAlign w:val="center"/>
          </w:tcPr>
          <w:p w:rsidR="00FF19D8" w:rsidRPr="008D26E5" w:rsidRDefault="00FF19D8" w:rsidP="00C309FC">
            <w:pPr>
              <w:autoSpaceDE w:val="0"/>
              <w:autoSpaceDN w:val="0"/>
              <w:adjustRightInd w:val="0"/>
              <w:jc w:val="center"/>
              <w:rPr>
                <w:i/>
              </w:rPr>
            </w:pPr>
            <w:r>
              <w:rPr>
                <w:i/>
              </w:rPr>
              <w:t>92,7</w:t>
            </w:r>
            <w:r w:rsidRPr="008D26E5">
              <w:rPr>
                <w:i/>
              </w:rPr>
              <w:t>%</w:t>
            </w:r>
          </w:p>
        </w:tc>
      </w:tr>
      <w:tr w:rsidR="00FF19D8" w:rsidTr="00C309FC">
        <w:tc>
          <w:tcPr>
            <w:tcW w:w="0" w:type="auto"/>
          </w:tcPr>
          <w:p w:rsidR="00FF19D8" w:rsidRDefault="00FF19D8" w:rsidP="00C309FC">
            <w:pPr>
              <w:autoSpaceDE w:val="0"/>
              <w:autoSpaceDN w:val="0"/>
              <w:adjustRightInd w:val="0"/>
              <w:jc w:val="both"/>
            </w:pPr>
            <w:r>
              <w:t>Услуги связи (221)</w:t>
            </w:r>
          </w:p>
        </w:tc>
        <w:tc>
          <w:tcPr>
            <w:tcW w:w="0" w:type="auto"/>
            <w:vAlign w:val="center"/>
          </w:tcPr>
          <w:p w:rsidR="00FF19D8" w:rsidRDefault="00FF19D8" w:rsidP="00C309FC">
            <w:pPr>
              <w:autoSpaceDE w:val="0"/>
              <w:autoSpaceDN w:val="0"/>
              <w:adjustRightInd w:val="0"/>
              <w:jc w:val="center"/>
            </w:pPr>
            <w:r>
              <w:t>27,9-</w:t>
            </w:r>
          </w:p>
        </w:tc>
        <w:tc>
          <w:tcPr>
            <w:tcW w:w="0" w:type="auto"/>
            <w:vAlign w:val="center"/>
          </w:tcPr>
          <w:p w:rsidR="00FF19D8" w:rsidRPr="008D26E5" w:rsidRDefault="00FF19D8" w:rsidP="00C309FC">
            <w:pPr>
              <w:autoSpaceDE w:val="0"/>
              <w:autoSpaceDN w:val="0"/>
              <w:adjustRightInd w:val="0"/>
              <w:jc w:val="center"/>
              <w:rPr>
                <w:i/>
              </w:rPr>
            </w:pPr>
            <w:r w:rsidRPr="008D26E5">
              <w:rPr>
                <w:i/>
              </w:rPr>
              <w:t>0,3%</w:t>
            </w:r>
          </w:p>
        </w:tc>
        <w:tc>
          <w:tcPr>
            <w:tcW w:w="0" w:type="auto"/>
            <w:vAlign w:val="center"/>
          </w:tcPr>
          <w:p w:rsidR="00FF19D8" w:rsidRPr="007529A2" w:rsidRDefault="00FF19D8" w:rsidP="00C309FC">
            <w:pPr>
              <w:autoSpaceDE w:val="0"/>
              <w:autoSpaceDN w:val="0"/>
              <w:adjustRightInd w:val="0"/>
              <w:jc w:val="center"/>
            </w:pPr>
            <w:r>
              <w:t>27,8</w:t>
            </w:r>
          </w:p>
        </w:tc>
        <w:tc>
          <w:tcPr>
            <w:tcW w:w="0" w:type="auto"/>
            <w:vAlign w:val="center"/>
          </w:tcPr>
          <w:p w:rsidR="00FF19D8" w:rsidRPr="008D26E5" w:rsidRDefault="00FF19D8" w:rsidP="00C309FC">
            <w:pPr>
              <w:autoSpaceDE w:val="0"/>
              <w:autoSpaceDN w:val="0"/>
              <w:adjustRightInd w:val="0"/>
              <w:jc w:val="center"/>
              <w:rPr>
                <w:i/>
              </w:rPr>
            </w:pPr>
            <w:r w:rsidRPr="008D26E5">
              <w:rPr>
                <w:i/>
              </w:rPr>
              <w:t>0,2%</w:t>
            </w:r>
          </w:p>
        </w:tc>
        <w:tc>
          <w:tcPr>
            <w:tcW w:w="0" w:type="auto"/>
            <w:vAlign w:val="center"/>
          </w:tcPr>
          <w:p w:rsidR="00FF19D8" w:rsidRPr="007529A2" w:rsidRDefault="00FF19D8" w:rsidP="00C309FC">
            <w:pPr>
              <w:autoSpaceDE w:val="0"/>
              <w:autoSpaceDN w:val="0"/>
              <w:adjustRightInd w:val="0"/>
              <w:jc w:val="center"/>
            </w:pPr>
            <w:r>
              <w:t>12,3</w:t>
            </w:r>
          </w:p>
        </w:tc>
        <w:tc>
          <w:tcPr>
            <w:tcW w:w="0" w:type="auto"/>
            <w:vAlign w:val="center"/>
          </w:tcPr>
          <w:p w:rsidR="00FF19D8" w:rsidRPr="008D26E5" w:rsidRDefault="00FF19D8" w:rsidP="00C309FC">
            <w:pPr>
              <w:autoSpaceDE w:val="0"/>
              <w:autoSpaceDN w:val="0"/>
              <w:adjustRightInd w:val="0"/>
              <w:jc w:val="center"/>
              <w:rPr>
                <w:i/>
              </w:rPr>
            </w:pPr>
            <w:r>
              <w:rPr>
                <w:i/>
              </w:rPr>
              <w:t>0,2%</w:t>
            </w:r>
          </w:p>
        </w:tc>
      </w:tr>
      <w:tr w:rsidR="00FF19D8" w:rsidTr="00C309FC">
        <w:tc>
          <w:tcPr>
            <w:tcW w:w="0" w:type="auto"/>
          </w:tcPr>
          <w:p w:rsidR="00FF19D8" w:rsidRDefault="00FF19D8" w:rsidP="00C309FC">
            <w:pPr>
              <w:autoSpaceDE w:val="0"/>
              <w:autoSpaceDN w:val="0"/>
              <w:adjustRightInd w:val="0"/>
              <w:jc w:val="both"/>
            </w:pPr>
            <w:r>
              <w:t xml:space="preserve">Транспортные </w:t>
            </w:r>
            <w:r>
              <w:lastRenderedPageBreak/>
              <w:t>услуги (222)</w:t>
            </w:r>
          </w:p>
        </w:tc>
        <w:tc>
          <w:tcPr>
            <w:tcW w:w="0" w:type="auto"/>
            <w:vAlign w:val="center"/>
          </w:tcPr>
          <w:p w:rsidR="00FF19D8" w:rsidRDefault="00FF19D8" w:rsidP="00C309FC">
            <w:pPr>
              <w:autoSpaceDE w:val="0"/>
              <w:autoSpaceDN w:val="0"/>
              <w:adjustRightInd w:val="0"/>
              <w:jc w:val="center"/>
            </w:pPr>
            <w:r>
              <w:lastRenderedPageBreak/>
              <w:t>-</w:t>
            </w:r>
          </w:p>
        </w:tc>
        <w:tc>
          <w:tcPr>
            <w:tcW w:w="0" w:type="auto"/>
            <w:vAlign w:val="center"/>
          </w:tcPr>
          <w:p w:rsidR="00FF19D8" w:rsidRPr="008D26E5" w:rsidRDefault="00FF19D8" w:rsidP="00C309FC">
            <w:pPr>
              <w:autoSpaceDE w:val="0"/>
              <w:autoSpaceDN w:val="0"/>
              <w:adjustRightInd w:val="0"/>
              <w:jc w:val="center"/>
              <w:rPr>
                <w:i/>
              </w:rPr>
            </w:pPr>
            <w:r w:rsidRPr="008D26E5">
              <w:rPr>
                <w:i/>
              </w:rPr>
              <w:t>-</w:t>
            </w:r>
          </w:p>
        </w:tc>
        <w:tc>
          <w:tcPr>
            <w:tcW w:w="0" w:type="auto"/>
            <w:vAlign w:val="center"/>
          </w:tcPr>
          <w:p w:rsidR="00FF19D8" w:rsidRDefault="00FF19D8" w:rsidP="00C309FC">
            <w:pPr>
              <w:autoSpaceDE w:val="0"/>
              <w:autoSpaceDN w:val="0"/>
              <w:adjustRightInd w:val="0"/>
              <w:jc w:val="center"/>
            </w:pPr>
            <w:r>
              <w:t>32,8</w:t>
            </w:r>
          </w:p>
        </w:tc>
        <w:tc>
          <w:tcPr>
            <w:tcW w:w="0" w:type="auto"/>
            <w:vAlign w:val="center"/>
          </w:tcPr>
          <w:p w:rsidR="00FF19D8" w:rsidRPr="008D26E5" w:rsidRDefault="00FF19D8" w:rsidP="00C309FC">
            <w:pPr>
              <w:autoSpaceDE w:val="0"/>
              <w:autoSpaceDN w:val="0"/>
              <w:adjustRightInd w:val="0"/>
              <w:jc w:val="center"/>
              <w:rPr>
                <w:i/>
              </w:rPr>
            </w:pPr>
            <w:r w:rsidRPr="008D26E5">
              <w:rPr>
                <w:i/>
              </w:rPr>
              <w:t>0,3%</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Pr="008D26E5" w:rsidRDefault="00FF19D8" w:rsidP="00C309FC">
            <w:pPr>
              <w:autoSpaceDE w:val="0"/>
              <w:autoSpaceDN w:val="0"/>
              <w:adjustRightInd w:val="0"/>
              <w:jc w:val="center"/>
              <w:rPr>
                <w:i/>
              </w:rPr>
            </w:pPr>
            <w:r>
              <w:rPr>
                <w:i/>
              </w:rPr>
              <w:t>-</w:t>
            </w:r>
          </w:p>
        </w:tc>
      </w:tr>
      <w:tr w:rsidR="00FF19D8" w:rsidTr="00C309FC">
        <w:tc>
          <w:tcPr>
            <w:tcW w:w="0" w:type="auto"/>
          </w:tcPr>
          <w:p w:rsidR="00FF19D8" w:rsidRDefault="00FF19D8" w:rsidP="00C309FC">
            <w:pPr>
              <w:autoSpaceDE w:val="0"/>
              <w:autoSpaceDN w:val="0"/>
              <w:adjustRightInd w:val="0"/>
              <w:jc w:val="both"/>
            </w:pPr>
            <w:r>
              <w:lastRenderedPageBreak/>
              <w:t>Коммунальные услуги (223)</w:t>
            </w:r>
          </w:p>
        </w:tc>
        <w:tc>
          <w:tcPr>
            <w:tcW w:w="0" w:type="auto"/>
            <w:vAlign w:val="center"/>
          </w:tcPr>
          <w:p w:rsidR="00FF19D8" w:rsidRDefault="00FF19D8" w:rsidP="00C309FC">
            <w:pPr>
              <w:autoSpaceDE w:val="0"/>
              <w:autoSpaceDN w:val="0"/>
              <w:adjustRightInd w:val="0"/>
              <w:jc w:val="center"/>
            </w:pPr>
            <w:r>
              <w:t>148,9</w:t>
            </w:r>
          </w:p>
        </w:tc>
        <w:tc>
          <w:tcPr>
            <w:tcW w:w="0" w:type="auto"/>
            <w:vAlign w:val="center"/>
          </w:tcPr>
          <w:p w:rsidR="00FF19D8" w:rsidRPr="008D26E5" w:rsidRDefault="00FF19D8" w:rsidP="00C309FC">
            <w:pPr>
              <w:autoSpaceDE w:val="0"/>
              <w:autoSpaceDN w:val="0"/>
              <w:adjustRightInd w:val="0"/>
              <w:jc w:val="center"/>
              <w:rPr>
                <w:i/>
              </w:rPr>
            </w:pPr>
            <w:r w:rsidRPr="008D26E5">
              <w:rPr>
                <w:i/>
              </w:rPr>
              <w:t>1,5%</w:t>
            </w:r>
          </w:p>
        </w:tc>
        <w:tc>
          <w:tcPr>
            <w:tcW w:w="0" w:type="auto"/>
            <w:vAlign w:val="center"/>
          </w:tcPr>
          <w:p w:rsidR="00FF19D8" w:rsidRDefault="00FF19D8" w:rsidP="00C309FC">
            <w:pPr>
              <w:autoSpaceDE w:val="0"/>
              <w:autoSpaceDN w:val="0"/>
              <w:adjustRightInd w:val="0"/>
              <w:jc w:val="center"/>
            </w:pPr>
            <w:r>
              <w:t>180,8</w:t>
            </w:r>
          </w:p>
        </w:tc>
        <w:tc>
          <w:tcPr>
            <w:tcW w:w="0" w:type="auto"/>
            <w:vAlign w:val="center"/>
          </w:tcPr>
          <w:p w:rsidR="00FF19D8" w:rsidRPr="008D26E5" w:rsidRDefault="00FF19D8" w:rsidP="00C309FC">
            <w:pPr>
              <w:autoSpaceDE w:val="0"/>
              <w:autoSpaceDN w:val="0"/>
              <w:adjustRightInd w:val="0"/>
              <w:jc w:val="center"/>
              <w:rPr>
                <w:i/>
              </w:rPr>
            </w:pPr>
            <w:r w:rsidRPr="008D26E5">
              <w:rPr>
                <w:i/>
              </w:rPr>
              <w:t>1,4%</w:t>
            </w:r>
          </w:p>
        </w:tc>
        <w:tc>
          <w:tcPr>
            <w:tcW w:w="0" w:type="auto"/>
            <w:vAlign w:val="center"/>
          </w:tcPr>
          <w:p w:rsidR="00FF19D8" w:rsidRDefault="00FF19D8" w:rsidP="00C309FC">
            <w:pPr>
              <w:autoSpaceDE w:val="0"/>
              <w:autoSpaceDN w:val="0"/>
              <w:adjustRightInd w:val="0"/>
              <w:jc w:val="center"/>
            </w:pPr>
            <w:r>
              <w:t>102,8</w:t>
            </w:r>
          </w:p>
        </w:tc>
        <w:tc>
          <w:tcPr>
            <w:tcW w:w="0" w:type="auto"/>
            <w:vAlign w:val="center"/>
          </w:tcPr>
          <w:p w:rsidR="00FF19D8" w:rsidRPr="008D26E5" w:rsidRDefault="00FF19D8" w:rsidP="00C309FC">
            <w:pPr>
              <w:autoSpaceDE w:val="0"/>
              <w:autoSpaceDN w:val="0"/>
              <w:adjustRightInd w:val="0"/>
              <w:jc w:val="center"/>
              <w:rPr>
                <w:i/>
              </w:rPr>
            </w:pPr>
            <w:r>
              <w:rPr>
                <w:i/>
              </w:rPr>
              <w:t>1,4%</w:t>
            </w:r>
          </w:p>
        </w:tc>
      </w:tr>
      <w:tr w:rsidR="00FF19D8" w:rsidTr="00C309FC">
        <w:tc>
          <w:tcPr>
            <w:tcW w:w="0" w:type="auto"/>
          </w:tcPr>
          <w:p w:rsidR="00FF19D8" w:rsidRDefault="00FF19D8" w:rsidP="00C309FC">
            <w:pPr>
              <w:autoSpaceDE w:val="0"/>
              <w:autoSpaceDN w:val="0"/>
              <w:adjustRightInd w:val="0"/>
              <w:jc w:val="both"/>
            </w:pPr>
            <w:r>
              <w:t>Услуги по содержанию имущества (225)</w:t>
            </w:r>
          </w:p>
        </w:tc>
        <w:tc>
          <w:tcPr>
            <w:tcW w:w="0" w:type="auto"/>
            <w:vAlign w:val="center"/>
          </w:tcPr>
          <w:p w:rsidR="00FF19D8" w:rsidRDefault="00FF19D8" w:rsidP="00C309FC">
            <w:pPr>
              <w:autoSpaceDE w:val="0"/>
              <w:autoSpaceDN w:val="0"/>
              <w:adjustRightInd w:val="0"/>
              <w:jc w:val="center"/>
            </w:pPr>
            <w:r>
              <w:t>24,8</w:t>
            </w:r>
          </w:p>
        </w:tc>
        <w:tc>
          <w:tcPr>
            <w:tcW w:w="0" w:type="auto"/>
            <w:vAlign w:val="center"/>
          </w:tcPr>
          <w:p w:rsidR="00FF19D8" w:rsidRPr="008D26E5" w:rsidRDefault="00FF19D8" w:rsidP="00C309FC">
            <w:pPr>
              <w:autoSpaceDE w:val="0"/>
              <w:autoSpaceDN w:val="0"/>
              <w:adjustRightInd w:val="0"/>
              <w:jc w:val="center"/>
              <w:rPr>
                <w:i/>
              </w:rPr>
            </w:pPr>
            <w:r w:rsidRPr="008D26E5">
              <w:rPr>
                <w:i/>
              </w:rPr>
              <w:t>0,3%</w:t>
            </w:r>
          </w:p>
        </w:tc>
        <w:tc>
          <w:tcPr>
            <w:tcW w:w="0" w:type="auto"/>
            <w:vAlign w:val="center"/>
          </w:tcPr>
          <w:p w:rsidR="00FF19D8" w:rsidRDefault="00FF19D8" w:rsidP="00C309FC">
            <w:pPr>
              <w:autoSpaceDE w:val="0"/>
              <w:autoSpaceDN w:val="0"/>
              <w:adjustRightInd w:val="0"/>
              <w:jc w:val="center"/>
            </w:pPr>
            <w:r>
              <w:t>17,2</w:t>
            </w:r>
          </w:p>
        </w:tc>
        <w:tc>
          <w:tcPr>
            <w:tcW w:w="0" w:type="auto"/>
            <w:vAlign w:val="center"/>
          </w:tcPr>
          <w:p w:rsidR="00FF19D8" w:rsidRPr="008D26E5" w:rsidRDefault="00FF19D8" w:rsidP="00C309FC">
            <w:pPr>
              <w:autoSpaceDE w:val="0"/>
              <w:autoSpaceDN w:val="0"/>
              <w:adjustRightInd w:val="0"/>
              <w:jc w:val="center"/>
              <w:rPr>
                <w:i/>
              </w:rPr>
            </w:pPr>
            <w:r w:rsidRPr="008D26E5">
              <w:rPr>
                <w:i/>
              </w:rPr>
              <w:t>0,1%</w:t>
            </w:r>
          </w:p>
        </w:tc>
        <w:tc>
          <w:tcPr>
            <w:tcW w:w="0" w:type="auto"/>
            <w:vAlign w:val="center"/>
          </w:tcPr>
          <w:p w:rsidR="00FF19D8" w:rsidRPr="007529A2" w:rsidRDefault="00FF19D8" w:rsidP="00C309FC">
            <w:pPr>
              <w:autoSpaceDE w:val="0"/>
              <w:autoSpaceDN w:val="0"/>
              <w:adjustRightInd w:val="0"/>
              <w:jc w:val="center"/>
            </w:pPr>
            <w:r>
              <w:t>5,1</w:t>
            </w:r>
          </w:p>
        </w:tc>
        <w:tc>
          <w:tcPr>
            <w:tcW w:w="0" w:type="auto"/>
            <w:vAlign w:val="center"/>
          </w:tcPr>
          <w:p w:rsidR="00FF19D8" w:rsidRPr="008D26E5" w:rsidRDefault="00FF19D8" w:rsidP="00C309FC">
            <w:pPr>
              <w:autoSpaceDE w:val="0"/>
              <w:autoSpaceDN w:val="0"/>
              <w:adjustRightInd w:val="0"/>
              <w:jc w:val="center"/>
              <w:rPr>
                <w:i/>
              </w:rPr>
            </w:pPr>
            <w:r w:rsidRPr="008D26E5">
              <w:rPr>
                <w:i/>
              </w:rPr>
              <w:t>-</w:t>
            </w:r>
          </w:p>
        </w:tc>
      </w:tr>
      <w:tr w:rsidR="00FF19D8" w:rsidTr="00C309FC">
        <w:tc>
          <w:tcPr>
            <w:tcW w:w="0" w:type="auto"/>
          </w:tcPr>
          <w:p w:rsidR="00FF19D8" w:rsidRDefault="00FF19D8" w:rsidP="00C309FC">
            <w:pPr>
              <w:autoSpaceDE w:val="0"/>
              <w:autoSpaceDN w:val="0"/>
              <w:adjustRightInd w:val="0"/>
              <w:jc w:val="both"/>
            </w:pPr>
            <w:r>
              <w:t>Прочие услуги (226)</w:t>
            </w:r>
          </w:p>
        </w:tc>
        <w:tc>
          <w:tcPr>
            <w:tcW w:w="0" w:type="auto"/>
            <w:vAlign w:val="center"/>
          </w:tcPr>
          <w:p w:rsidR="00FF19D8" w:rsidRDefault="00FF19D8" w:rsidP="00C309FC">
            <w:pPr>
              <w:autoSpaceDE w:val="0"/>
              <w:autoSpaceDN w:val="0"/>
              <w:adjustRightInd w:val="0"/>
              <w:jc w:val="center"/>
            </w:pPr>
            <w:r>
              <w:t>93,6</w:t>
            </w:r>
          </w:p>
        </w:tc>
        <w:tc>
          <w:tcPr>
            <w:tcW w:w="0" w:type="auto"/>
            <w:vAlign w:val="center"/>
          </w:tcPr>
          <w:p w:rsidR="00FF19D8" w:rsidRPr="008D26E5" w:rsidRDefault="00FF19D8" w:rsidP="00C309FC">
            <w:pPr>
              <w:autoSpaceDE w:val="0"/>
              <w:autoSpaceDN w:val="0"/>
              <w:adjustRightInd w:val="0"/>
              <w:jc w:val="center"/>
              <w:rPr>
                <w:i/>
              </w:rPr>
            </w:pPr>
            <w:r w:rsidRPr="008D26E5">
              <w:rPr>
                <w:i/>
              </w:rPr>
              <w:t>1%</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Pr="008D26E5" w:rsidRDefault="00FF19D8" w:rsidP="00C309FC">
            <w:pPr>
              <w:autoSpaceDE w:val="0"/>
              <w:autoSpaceDN w:val="0"/>
              <w:adjustRightInd w:val="0"/>
              <w:jc w:val="center"/>
              <w:rPr>
                <w:i/>
              </w:rPr>
            </w:pPr>
            <w:r w:rsidRPr="008D26E5">
              <w:rPr>
                <w:i/>
              </w:rPr>
              <w:t>-</w:t>
            </w:r>
          </w:p>
        </w:tc>
        <w:tc>
          <w:tcPr>
            <w:tcW w:w="0" w:type="auto"/>
            <w:vAlign w:val="center"/>
          </w:tcPr>
          <w:p w:rsidR="00FF19D8" w:rsidRDefault="00FF19D8" w:rsidP="00C309FC">
            <w:pPr>
              <w:autoSpaceDE w:val="0"/>
              <w:autoSpaceDN w:val="0"/>
              <w:adjustRightInd w:val="0"/>
              <w:jc w:val="center"/>
            </w:pPr>
            <w:r>
              <w:t>10</w:t>
            </w:r>
          </w:p>
        </w:tc>
        <w:tc>
          <w:tcPr>
            <w:tcW w:w="0" w:type="auto"/>
            <w:vAlign w:val="center"/>
          </w:tcPr>
          <w:p w:rsidR="00FF19D8" w:rsidRPr="008D26E5" w:rsidRDefault="00FF19D8" w:rsidP="00C309FC">
            <w:pPr>
              <w:autoSpaceDE w:val="0"/>
              <w:autoSpaceDN w:val="0"/>
              <w:adjustRightInd w:val="0"/>
              <w:jc w:val="center"/>
              <w:rPr>
                <w:i/>
              </w:rPr>
            </w:pPr>
            <w:r>
              <w:rPr>
                <w:i/>
              </w:rPr>
              <w:t>1%</w:t>
            </w:r>
          </w:p>
        </w:tc>
      </w:tr>
      <w:tr w:rsidR="00FF19D8" w:rsidTr="00C309FC">
        <w:tc>
          <w:tcPr>
            <w:tcW w:w="0" w:type="auto"/>
          </w:tcPr>
          <w:p w:rsidR="00FF19D8" w:rsidRDefault="00FF19D8" w:rsidP="00C309FC">
            <w:pPr>
              <w:autoSpaceDE w:val="0"/>
              <w:autoSpaceDN w:val="0"/>
              <w:adjustRightInd w:val="0"/>
              <w:jc w:val="both"/>
            </w:pPr>
            <w:r>
              <w:t>Страхование (227)</w:t>
            </w:r>
          </w:p>
        </w:tc>
        <w:tc>
          <w:tcPr>
            <w:tcW w:w="0" w:type="auto"/>
            <w:vAlign w:val="center"/>
          </w:tcPr>
          <w:p w:rsidR="00FF19D8" w:rsidRDefault="00FF19D8" w:rsidP="00C309FC">
            <w:pPr>
              <w:autoSpaceDE w:val="0"/>
              <w:autoSpaceDN w:val="0"/>
              <w:adjustRightInd w:val="0"/>
              <w:jc w:val="center"/>
            </w:pPr>
            <w:r>
              <w:t>3,6</w:t>
            </w:r>
          </w:p>
        </w:tc>
        <w:tc>
          <w:tcPr>
            <w:tcW w:w="0" w:type="auto"/>
            <w:vAlign w:val="center"/>
          </w:tcPr>
          <w:p w:rsidR="00FF19D8" w:rsidRPr="008D26E5" w:rsidRDefault="00FF19D8" w:rsidP="00C309FC">
            <w:pPr>
              <w:autoSpaceDE w:val="0"/>
              <w:autoSpaceDN w:val="0"/>
              <w:adjustRightInd w:val="0"/>
              <w:jc w:val="center"/>
              <w:rPr>
                <w:i/>
              </w:rPr>
            </w:pPr>
            <w:r w:rsidRPr="008D26E5">
              <w:rPr>
                <w:i/>
              </w:rPr>
              <w:t>-</w:t>
            </w:r>
          </w:p>
        </w:tc>
        <w:tc>
          <w:tcPr>
            <w:tcW w:w="0" w:type="auto"/>
            <w:vAlign w:val="center"/>
          </w:tcPr>
          <w:p w:rsidR="00FF19D8" w:rsidRDefault="00FF19D8" w:rsidP="00C309FC">
            <w:pPr>
              <w:autoSpaceDE w:val="0"/>
              <w:autoSpaceDN w:val="0"/>
              <w:adjustRightInd w:val="0"/>
              <w:jc w:val="center"/>
            </w:pPr>
            <w:r>
              <w:t>6,3</w:t>
            </w:r>
          </w:p>
        </w:tc>
        <w:tc>
          <w:tcPr>
            <w:tcW w:w="0" w:type="auto"/>
            <w:vAlign w:val="center"/>
          </w:tcPr>
          <w:p w:rsidR="00FF19D8" w:rsidRPr="008D26E5" w:rsidRDefault="00FF19D8" w:rsidP="00C309FC">
            <w:pPr>
              <w:autoSpaceDE w:val="0"/>
              <w:autoSpaceDN w:val="0"/>
              <w:adjustRightInd w:val="0"/>
              <w:jc w:val="center"/>
              <w:rPr>
                <w:i/>
              </w:rPr>
            </w:pPr>
            <w:r w:rsidRPr="008D26E5">
              <w:rPr>
                <w:i/>
              </w:rPr>
              <w:t>-</w:t>
            </w:r>
          </w:p>
        </w:tc>
        <w:tc>
          <w:tcPr>
            <w:tcW w:w="0" w:type="auto"/>
            <w:vAlign w:val="center"/>
          </w:tcPr>
          <w:p w:rsidR="00FF19D8" w:rsidRDefault="00FF19D8" w:rsidP="00C309FC">
            <w:pPr>
              <w:autoSpaceDE w:val="0"/>
              <w:autoSpaceDN w:val="0"/>
              <w:adjustRightInd w:val="0"/>
              <w:jc w:val="center"/>
            </w:pPr>
            <w:r>
              <w:t>7,5</w:t>
            </w:r>
          </w:p>
        </w:tc>
        <w:tc>
          <w:tcPr>
            <w:tcW w:w="0" w:type="auto"/>
            <w:vAlign w:val="center"/>
          </w:tcPr>
          <w:p w:rsidR="00FF19D8" w:rsidRPr="008D26E5" w:rsidRDefault="00FF19D8" w:rsidP="00C309FC">
            <w:pPr>
              <w:autoSpaceDE w:val="0"/>
              <w:autoSpaceDN w:val="0"/>
              <w:adjustRightInd w:val="0"/>
              <w:jc w:val="center"/>
              <w:rPr>
                <w:i/>
              </w:rPr>
            </w:pPr>
            <w:r>
              <w:rPr>
                <w:i/>
              </w:rPr>
              <w:t>0,1%</w:t>
            </w:r>
          </w:p>
        </w:tc>
      </w:tr>
      <w:tr w:rsidR="00FF19D8" w:rsidTr="00C309FC">
        <w:tc>
          <w:tcPr>
            <w:tcW w:w="0" w:type="auto"/>
          </w:tcPr>
          <w:p w:rsidR="00FF19D8" w:rsidRPr="007529A2" w:rsidRDefault="00FF19D8" w:rsidP="00C309FC">
            <w:pPr>
              <w:autoSpaceDE w:val="0"/>
              <w:autoSpaceDN w:val="0"/>
              <w:adjustRightInd w:val="0"/>
              <w:jc w:val="both"/>
            </w:pPr>
            <w:r>
              <w:t>Основные средства (310)</w:t>
            </w:r>
          </w:p>
        </w:tc>
        <w:tc>
          <w:tcPr>
            <w:tcW w:w="0" w:type="auto"/>
            <w:vAlign w:val="center"/>
          </w:tcPr>
          <w:p w:rsidR="00FF19D8" w:rsidRPr="007529A2" w:rsidRDefault="00FF19D8" w:rsidP="00C309FC">
            <w:pPr>
              <w:autoSpaceDE w:val="0"/>
              <w:autoSpaceDN w:val="0"/>
              <w:adjustRightInd w:val="0"/>
              <w:jc w:val="center"/>
            </w:pPr>
            <w:r>
              <w:t>16,3</w:t>
            </w:r>
          </w:p>
        </w:tc>
        <w:tc>
          <w:tcPr>
            <w:tcW w:w="0" w:type="auto"/>
            <w:vAlign w:val="center"/>
          </w:tcPr>
          <w:p w:rsidR="00FF19D8" w:rsidRPr="008D26E5" w:rsidRDefault="00FF19D8" w:rsidP="00C309FC">
            <w:pPr>
              <w:autoSpaceDE w:val="0"/>
              <w:autoSpaceDN w:val="0"/>
              <w:adjustRightInd w:val="0"/>
              <w:jc w:val="center"/>
              <w:rPr>
                <w:i/>
              </w:rPr>
            </w:pPr>
            <w:r w:rsidRPr="008D26E5">
              <w:rPr>
                <w:i/>
              </w:rPr>
              <w:t>0,2%</w:t>
            </w:r>
          </w:p>
        </w:tc>
        <w:tc>
          <w:tcPr>
            <w:tcW w:w="0" w:type="auto"/>
            <w:vAlign w:val="center"/>
          </w:tcPr>
          <w:p w:rsidR="00FF19D8" w:rsidRPr="007529A2" w:rsidRDefault="00FF19D8" w:rsidP="00C309FC">
            <w:pPr>
              <w:autoSpaceDE w:val="0"/>
              <w:autoSpaceDN w:val="0"/>
              <w:adjustRightInd w:val="0"/>
              <w:jc w:val="center"/>
            </w:pPr>
            <w:r>
              <w:t>131,9</w:t>
            </w:r>
          </w:p>
        </w:tc>
        <w:tc>
          <w:tcPr>
            <w:tcW w:w="0" w:type="auto"/>
            <w:vAlign w:val="center"/>
          </w:tcPr>
          <w:p w:rsidR="00FF19D8" w:rsidRPr="008D26E5" w:rsidRDefault="00FF19D8" w:rsidP="00C309FC">
            <w:pPr>
              <w:autoSpaceDE w:val="0"/>
              <w:autoSpaceDN w:val="0"/>
              <w:adjustRightInd w:val="0"/>
              <w:jc w:val="center"/>
              <w:rPr>
                <w:i/>
              </w:rPr>
            </w:pPr>
            <w:r w:rsidRPr="008D26E5">
              <w:rPr>
                <w:i/>
              </w:rPr>
              <w:t>1%</w:t>
            </w:r>
          </w:p>
        </w:tc>
        <w:tc>
          <w:tcPr>
            <w:tcW w:w="0" w:type="auto"/>
            <w:vAlign w:val="center"/>
          </w:tcPr>
          <w:p w:rsidR="00FF19D8" w:rsidRPr="007529A2" w:rsidRDefault="00FF19D8" w:rsidP="00C309FC">
            <w:pPr>
              <w:autoSpaceDE w:val="0"/>
              <w:autoSpaceDN w:val="0"/>
              <w:adjustRightInd w:val="0"/>
              <w:jc w:val="center"/>
            </w:pPr>
            <w:r>
              <w:t>25</w:t>
            </w:r>
          </w:p>
        </w:tc>
        <w:tc>
          <w:tcPr>
            <w:tcW w:w="0" w:type="auto"/>
            <w:vAlign w:val="center"/>
          </w:tcPr>
          <w:p w:rsidR="00FF19D8" w:rsidRPr="008D26E5" w:rsidRDefault="00FF19D8" w:rsidP="00C309FC">
            <w:pPr>
              <w:autoSpaceDE w:val="0"/>
              <w:autoSpaceDN w:val="0"/>
              <w:adjustRightInd w:val="0"/>
              <w:jc w:val="center"/>
              <w:rPr>
                <w:i/>
              </w:rPr>
            </w:pPr>
            <w:r>
              <w:rPr>
                <w:i/>
              </w:rPr>
              <w:t>0,3%</w:t>
            </w:r>
          </w:p>
        </w:tc>
      </w:tr>
      <w:tr w:rsidR="00FF19D8" w:rsidTr="00C309FC">
        <w:tc>
          <w:tcPr>
            <w:tcW w:w="0" w:type="auto"/>
          </w:tcPr>
          <w:p w:rsidR="00FF19D8" w:rsidRDefault="00FF19D8" w:rsidP="00C309FC">
            <w:pPr>
              <w:autoSpaceDE w:val="0"/>
              <w:autoSpaceDN w:val="0"/>
              <w:adjustRightInd w:val="0"/>
              <w:jc w:val="both"/>
            </w:pPr>
            <w:r>
              <w:t>ГСМ (343)</w:t>
            </w:r>
          </w:p>
        </w:tc>
        <w:tc>
          <w:tcPr>
            <w:tcW w:w="0" w:type="auto"/>
            <w:vAlign w:val="center"/>
          </w:tcPr>
          <w:p w:rsidR="00FF19D8" w:rsidRPr="007529A2" w:rsidRDefault="00FF19D8" w:rsidP="00C309FC">
            <w:pPr>
              <w:autoSpaceDE w:val="0"/>
              <w:autoSpaceDN w:val="0"/>
              <w:adjustRightInd w:val="0"/>
              <w:jc w:val="center"/>
            </w:pPr>
            <w:r>
              <w:t>286,5</w:t>
            </w:r>
          </w:p>
        </w:tc>
        <w:tc>
          <w:tcPr>
            <w:tcW w:w="0" w:type="auto"/>
            <w:vAlign w:val="center"/>
          </w:tcPr>
          <w:p w:rsidR="00FF19D8" w:rsidRPr="008D26E5" w:rsidRDefault="00FF19D8" w:rsidP="00C309FC">
            <w:pPr>
              <w:autoSpaceDE w:val="0"/>
              <w:autoSpaceDN w:val="0"/>
              <w:adjustRightInd w:val="0"/>
              <w:jc w:val="center"/>
              <w:rPr>
                <w:i/>
              </w:rPr>
            </w:pPr>
            <w:r w:rsidRPr="008D26E5">
              <w:rPr>
                <w:i/>
              </w:rPr>
              <w:t>3%</w:t>
            </w:r>
          </w:p>
        </w:tc>
        <w:tc>
          <w:tcPr>
            <w:tcW w:w="0" w:type="auto"/>
            <w:vAlign w:val="center"/>
          </w:tcPr>
          <w:p w:rsidR="00FF19D8" w:rsidRPr="007529A2" w:rsidRDefault="00FF19D8" w:rsidP="00C309FC">
            <w:pPr>
              <w:autoSpaceDE w:val="0"/>
              <w:autoSpaceDN w:val="0"/>
              <w:adjustRightInd w:val="0"/>
              <w:jc w:val="center"/>
            </w:pPr>
            <w:r>
              <w:t>398,9</w:t>
            </w:r>
          </w:p>
        </w:tc>
        <w:tc>
          <w:tcPr>
            <w:tcW w:w="0" w:type="auto"/>
            <w:vAlign w:val="center"/>
          </w:tcPr>
          <w:p w:rsidR="00FF19D8" w:rsidRPr="008D26E5" w:rsidRDefault="00FF19D8" w:rsidP="00C309FC">
            <w:pPr>
              <w:autoSpaceDE w:val="0"/>
              <w:autoSpaceDN w:val="0"/>
              <w:adjustRightInd w:val="0"/>
              <w:jc w:val="center"/>
              <w:rPr>
                <w:i/>
              </w:rPr>
            </w:pPr>
            <w:r w:rsidRPr="008D26E5">
              <w:rPr>
                <w:i/>
              </w:rPr>
              <w:t>3,1%</w:t>
            </w:r>
          </w:p>
        </w:tc>
        <w:tc>
          <w:tcPr>
            <w:tcW w:w="0" w:type="auto"/>
            <w:vAlign w:val="center"/>
          </w:tcPr>
          <w:p w:rsidR="00FF19D8" w:rsidRPr="007529A2" w:rsidRDefault="00FF19D8" w:rsidP="00C309FC">
            <w:pPr>
              <w:autoSpaceDE w:val="0"/>
              <w:autoSpaceDN w:val="0"/>
              <w:adjustRightInd w:val="0"/>
              <w:jc w:val="center"/>
            </w:pPr>
            <w:r>
              <w:t>152</w:t>
            </w:r>
          </w:p>
        </w:tc>
        <w:tc>
          <w:tcPr>
            <w:tcW w:w="0" w:type="auto"/>
            <w:vAlign w:val="center"/>
          </w:tcPr>
          <w:p w:rsidR="00FF19D8" w:rsidRPr="008D26E5" w:rsidRDefault="00FF19D8" w:rsidP="00C309FC">
            <w:pPr>
              <w:autoSpaceDE w:val="0"/>
              <w:autoSpaceDN w:val="0"/>
              <w:adjustRightInd w:val="0"/>
              <w:jc w:val="center"/>
              <w:rPr>
                <w:i/>
              </w:rPr>
            </w:pPr>
            <w:r>
              <w:rPr>
                <w:i/>
              </w:rPr>
              <w:t>2</w:t>
            </w:r>
            <w:r w:rsidRPr="008D26E5">
              <w:rPr>
                <w:i/>
              </w:rPr>
              <w:t>%</w:t>
            </w:r>
          </w:p>
        </w:tc>
      </w:tr>
      <w:tr w:rsidR="00FF19D8" w:rsidTr="00C309FC">
        <w:tc>
          <w:tcPr>
            <w:tcW w:w="0" w:type="auto"/>
          </w:tcPr>
          <w:p w:rsidR="00FF19D8" w:rsidRPr="007529A2" w:rsidRDefault="00FF19D8" w:rsidP="00C309FC">
            <w:pPr>
              <w:autoSpaceDE w:val="0"/>
              <w:autoSpaceDN w:val="0"/>
              <w:adjustRightInd w:val="0"/>
              <w:jc w:val="both"/>
            </w:pPr>
            <w:r>
              <w:t>Строительные материалы (344)</w:t>
            </w:r>
          </w:p>
        </w:tc>
        <w:tc>
          <w:tcPr>
            <w:tcW w:w="0" w:type="auto"/>
            <w:vAlign w:val="center"/>
          </w:tcPr>
          <w:p w:rsidR="00FF19D8" w:rsidRPr="007529A2" w:rsidRDefault="00FF19D8" w:rsidP="00C309FC">
            <w:pPr>
              <w:autoSpaceDE w:val="0"/>
              <w:autoSpaceDN w:val="0"/>
              <w:adjustRightInd w:val="0"/>
              <w:jc w:val="center"/>
            </w:pPr>
            <w:r>
              <w:t>22</w:t>
            </w:r>
          </w:p>
        </w:tc>
        <w:tc>
          <w:tcPr>
            <w:tcW w:w="0" w:type="auto"/>
            <w:vAlign w:val="center"/>
          </w:tcPr>
          <w:p w:rsidR="00FF19D8" w:rsidRPr="008D26E5" w:rsidRDefault="00FF19D8" w:rsidP="00C309FC">
            <w:pPr>
              <w:autoSpaceDE w:val="0"/>
              <w:autoSpaceDN w:val="0"/>
              <w:adjustRightInd w:val="0"/>
              <w:jc w:val="center"/>
              <w:rPr>
                <w:i/>
              </w:rPr>
            </w:pPr>
            <w:r w:rsidRPr="008D26E5">
              <w:rPr>
                <w:i/>
              </w:rPr>
              <w:t>0,2%</w:t>
            </w:r>
          </w:p>
        </w:tc>
        <w:tc>
          <w:tcPr>
            <w:tcW w:w="0" w:type="auto"/>
            <w:vAlign w:val="center"/>
          </w:tcPr>
          <w:p w:rsidR="00FF19D8" w:rsidRPr="007529A2" w:rsidRDefault="00FF19D8" w:rsidP="00C309FC">
            <w:pPr>
              <w:autoSpaceDE w:val="0"/>
              <w:autoSpaceDN w:val="0"/>
              <w:adjustRightInd w:val="0"/>
              <w:jc w:val="center"/>
            </w:pPr>
            <w:r>
              <w:t>29,3</w:t>
            </w:r>
          </w:p>
        </w:tc>
        <w:tc>
          <w:tcPr>
            <w:tcW w:w="0" w:type="auto"/>
            <w:vAlign w:val="center"/>
          </w:tcPr>
          <w:p w:rsidR="00FF19D8" w:rsidRPr="008D26E5" w:rsidRDefault="00FF19D8" w:rsidP="00C309FC">
            <w:pPr>
              <w:autoSpaceDE w:val="0"/>
              <w:autoSpaceDN w:val="0"/>
              <w:adjustRightInd w:val="0"/>
              <w:jc w:val="center"/>
              <w:rPr>
                <w:i/>
              </w:rPr>
            </w:pPr>
            <w:r w:rsidRPr="008D26E5">
              <w:rPr>
                <w:i/>
              </w:rPr>
              <w:t>0,2%</w:t>
            </w:r>
          </w:p>
        </w:tc>
        <w:tc>
          <w:tcPr>
            <w:tcW w:w="0" w:type="auto"/>
            <w:vAlign w:val="center"/>
          </w:tcPr>
          <w:p w:rsidR="00FF19D8" w:rsidRPr="007529A2" w:rsidRDefault="00FF19D8" w:rsidP="00C309FC">
            <w:pPr>
              <w:autoSpaceDE w:val="0"/>
              <w:autoSpaceDN w:val="0"/>
              <w:adjustRightInd w:val="0"/>
              <w:jc w:val="center"/>
            </w:pPr>
            <w:r>
              <w:t>114,6</w:t>
            </w:r>
          </w:p>
        </w:tc>
        <w:tc>
          <w:tcPr>
            <w:tcW w:w="0" w:type="auto"/>
            <w:vAlign w:val="center"/>
          </w:tcPr>
          <w:p w:rsidR="00FF19D8" w:rsidRPr="008D26E5" w:rsidRDefault="00FF19D8" w:rsidP="00C309FC">
            <w:pPr>
              <w:autoSpaceDE w:val="0"/>
              <w:autoSpaceDN w:val="0"/>
              <w:adjustRightInd w:val="0"/>
              <w:jc w:val="center"/>
              <w:rPr>
                <w:i/>
              </w:rPr>
            </w:pPr>
            <w:r>
              <w:rPr>
                <w:i/>
              </w:rPr>
              <w:t>1,5%</w:t>
            </w:r>
          </w:p>
        </w:tc>
      </w:tr>
      <w:tr w:rsidR="00FF19D8" w:rsidTr="00C309FC">
        <w:tc>
          <w:tcPr>
            <w:tcW w:w="0" w:type="auto"/>
          </w:tcPr>
          <w:p w:rsidR="00FF19D8" w:rsidRPr="007529A2" w:rsidRDefault="00FF19D8" w:rsidP="00C309FC">
            <w:pPr>
              <w:autoSpaceDE w:val="0"/>
              <w:autoSpaceDN w:val="0"/>
              <w:adjustRightInd w:val="0"/>
              <w:jc w:val="both"/>
            </w:pPr>
            <w:r>
              <w:t>Прочие материальные запасы (346)</w:t>
            </w:r>
          </w:p>
        </w:tc>
        <w:tc>
          <w:tcPr>
            <w:tcW w:w="0" w:type="auto"/>
            <w:vAlign w:val="center"/>
          </w:tcPr>
          <w:p w:rsidR="00FF19D8" w:rsidRPr="007529A2" w:rsidRDefault="00FF19D8" w:rsidP="00C309FC">
            <w:pPr>
              <w:autoSpaceDE w:val="0"/>
              <w:autoSpaceDN w:val="0"/>
              <w:adjustRightInd w:val="0"/>
              <w:jc w:val="center"/>
            </w:pPr>
            <w:r>
              <w:t>42,8</w:t>
            </w:r>
          </w:p>
        </w:tc>
        <w:tc>
          <w:tcPr>
            <w:tcW w:w="0" w:type="auto"/>
            <w:vAlign w:val="center"/>
          </w:tcPr>
          <w:p w:rsidR="00FF19D8" w:rsidRPr="008D26E5" w:rsidRDefault="00FF19D8" w:rsidP="00C309FC">
            <w:pPr>
              <w:autoSpaceDE w:val="0"/>
              <w:autoSpaceDN w:val="0"/>
              <w:adjustRightInd w:val="0"/>
              <w:jc w:val="center"/>
              <w:rPr>
                <w:i/>
              </w:rPr>
            </w:pPr>
            <w:r w:rsidRPr="008D26E5">
              <w:rPr>
                <w:i/>
              </w:rPr>
              <w:t>0,4%</w:t>
            </w:r>
          </w:p>
        </w:tc>
        <w:tc>
          <w:tcPr>
            <w:tcW w:w="0" w:type="auto"/>
            <w:vAlign w:val="center"/>
          </w:tcPr>
          <w:p w:rsidR="00FF19D8" w:rsidRPr="007529A2" w:rsidRDefault="00FF19D8" w:rsidP="00C309FC">
            <w:pPr>
              <w:autoSpaceDE w:val="0"/>
              <w:autoSpaceDN w:val="0"/>
              <w:adjustRightInd w:val="0"/>
              <w:jc w:val="center"/>
            </w:pPr>
            <w:r>
              <w:t>199,4</w:t>
            </w:r>
          </w:p>
        </w:tc>
        <w:tc>
          <w:tcPr>
            <w:tcW w:w="0" w:type="auto"/>
            <w:vAlign w:val="center"/>
          </w:tcPr>
          <w:p w:rsidR="00FF19D8" w:rsidRPr="008D26E5" w:rsidRDefault="00FF19D8" w:rsidP="00C309FC">
            <w:pPr>
              <w:autoSpaceDE w:val="0"/>
              <w:autoSpaceDN w:val="0"/>
              <w:adjustRightInd w:val="0"/>
              <w:jc w:val="center"/>
              <w:rPr>
                <w:i/>
              </w:rPr>
            </w:pPr>
            <w:r w:rsidRPr="008D26E5">
              <w:rPr>
                <w:i/>
              </w:rPr>
              <w:t>1,5%</w:t>
            </w:r>
          </w:p>
        </w:tc>
        <w:tc>
          <w:tcPr>
            <w:tcW w:w="0" w:type="auto"/>
            <w:vAlign w:val="center"/>
          </w:tcPr>
          <w:p w:rsidR="00FF19D8" w:rsidRPr="007529A2" w:rsidRDefault="00FF19D8" w:rsidP="00C309FC">
            <w:pPr>
              <w:autoSpaceDE w:val="0"/>
              <w:autoSpaceDN w:val="0"/>
              <w:adjustRightInd w:val="0"/>
              <w:jc w:val="center"/>
            </w:pPr>
            <w:r>
              <w:t>53,4</w:t>
            </w:r>
          </w:p>
        </w:tc>
        <w:tc>
          <w:tcPr>
            <w:tcW w:w="0" w:type="auto"/>
            <w:vAlign w:val="center"/>
          </w:tcPr>
          <w:p w:rsidR="00FF19D8" w:rsidRPr="008D26E5" w:rsidRDefault="00FF19D8" w:rsidP="00C309FC">
            <w:pPr>
              <w:autoSpaceDE w:val="0"/>
              <w:autoSpaceDN w:val="0"/>
              <w:adjustRightInd w:val="0"/>
              <w:jc w:val="center"/>
              <w:rPr>
                <w:i/>
              </w:rPr>
            </w:pPr>
            <w:r>
              <w:rPr>
                <w:i/>
              </w:rPr>
              <w:t>0,7%</w:t>
            </w:r>
            <w:r w:rsidRPr="008D26E5">
              <w:rPr>
                <w:i/>
              </w:rPr>
              <w:t>-</w:t>
            </w:r>
          </w:p>
        </w:tc>
      </w:tr>
      <w:tr w:rsidR="00FF19D8" w:rsidTr="00C309FC">
        <w:tc>
          <w:tcPr>
            <w:tcW w:w="0" w:type="auto"/>
          </w:tcPr>
          <w:p w:rsidR="00FF19D8" w:rsidRDefault="00FF19D8" w:rsidP="00C309FC">
            <w:pPr>
              <w:autoSpaceDE w:val="0"/>
              <w:autoSpaceDN w:val="0"/>
              <w:adjustRightInd w:val="0"/>
              <w:jc w:val="both"/>
            </w:pPr>
            <w:r>
              <w:t>Материальные запасы для целей капвложений</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Pr="008D26E5" w:rsidRDefault="00FF19D8" w:rsidP="00C309FC">
            <w:pPr>
              <w:autoSpaceDE w:val="0"/>
              <w:autoSpaceDN w:val="0"/>
              <w:adjustRightInd w:val="0"/>
              <w:jc w:val="center"/>
              <w:rPr>
                <w:i/>
              </w:rPr>
            </w:pPr>
            <w:r w:rsidRPr="008D26E5">
              <w:rPr>
                <w:i/>
              </w:rPr>
              <w:t>-</w:t>
            </w:r>
          </w:p>
        </w:tc>
        <w:tc>
          <w:tcPr>
            <w:tcW w:w="0" w:type="auto"/>
            <w:vAlign w:val="center"/>
          </w:tcPr>
          <w:p w:rsidR="00FF19D8" w:rsidRDefault="00FF19D8" w:rsidP="00C309FC">
            <w:pPr>
              <w:autoSpaceDE w:val="0"/>
              <w:autoSpaceDN w:val="0"/>
              <w:adjustRightInd w:val="0"/>
              <w:jc w:val="center"/>
            </w:pPr>
            <w:r>
              <w:t>4,9</w:t>
            </w:r>
          </w:p>
        </w:tc>
        <w:tc>
          <w:tcPr>
            <w:tcW w:w="0" w:type="auto"/>
            <w:vAlign w:val="center"/>
          </w:tcPr>
          <w:p w:rsidR="00FF19D8" w:rsidRPr="008D26E5" w:rsidRDefault="00FF19D8" w:rsidP="00C309FC">
            <w:pPr>
              <w:autoSpaceDE w:val="0"/>
              <w:autoSpaceDN w:val="0"/>
              <w:adjustRightInd w:val="0"/>
              <w:jc w:val="center"/>
              <w:rPr>
                <w:i/>
              </w:rPr>
            </w:pPr>
            <w:r w:rsidRPr="008D26E5">
              <w:rPr>
                <w:i/>
              </w:rPr>
              <w:t>-</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Pr="008D26E5" w:rsidRDefault="00FF19D8" w:rsidP="00C309FC">
            <w:pPr>
              <w:autoSpaceDE w:val="0"/>
              <w:autoSpaceDN w:val="0"/>
              <w:adjustRightInd w:val="0"/>
              <w:jc w:val="center"/>
              <w:rPr>
                <w:i/>
              </w:rPr>
            </w:pPr>
            <w:r>
              <w:rPr>
                <w:i/>
              </w:rPr>
              <w:t>-</w:t>
            </w:r>
          </w:p>
        </w:tc>
      </w:tr>
      <w:tr w:rsidR="00FF19D8" w:rsidTr="00C309FC">
        <w:tc>
          <w:tcPr>
            <w:tcW w:w="0" w:type="auto"/>
          </w:tcPr>
          <w:p w:rsidR="00FF19D8" w:rsidRPr="007529A2" w:rsidRDefault="00FF19D8" w:rsidP="00C309FC">
            <w:pPr>
              <w:autoSpaceDE w:val="0"/>
              <w:autoSpaceDN w:val="0"/>
              <w:adjustRightInd w:val="0"/>
              <w:jc w:val="both"/>
            </w:pPr>
            <w:r>
              <w:t>Налоги, пошлины, сборы (291)</w:t>
            </w:r>
          </w:p>
        </w:tc>
        <w:tc>
          <w:tcPr>
            <w:tcW w:w="0" w:type="auto"/>
            <w:vAlign w:val="center"/>
          </w:tcPr>
          <w:p w:rsidR="00FF19D8" w:rsidRPr="007529A2" w:rsidRDefault="00FF19D8" w:rsidP="00C309FC">
            <w:pPr>
              <w:autoSpaceDE w:val="0"/>
              <w:autoSpaceDN w:val="0"/>
              <w:adjustRightInd w:val="0"/>
              <w:jc w:val="center"/>
            </w:pPr>
            <w:r>
              <w:t>15</w:t>
            </w:r>
          </w:p>
        </w:tc>
        <w:tc>
          <w:tcPr>
            <w:tcW w:w="0" w:type="auto"/>
            <w:vAlign w:val="center"/>
          </w:tcPr>
          <w:p w:rsidR="00FF19D8" w:rsidRPr="008D26E5" w:rsidRDefault="00FF19D8" w:rsidP="00C309FC">
            <w:pPr>
              <w:autoSpaceDE w:val="0"/>
              <w:autoSpaceDN w:val="0"/>
              <w:adjustRightInd w:val="0"/>
              <w:jc w:val="center"/>
              <w:rPr>
                <w:i/>
              </w:rPr>
            </w:pPr>
            <w:r w:rsidRPr="008D26E5">
              <w:rPr>
                <w:i/>
              </w:rPr>
              <w:t>0,2%</w:t>
            </w:r>
          </w:p>
        </w:tc>
        <w:tc>
          <w:tcPr>
            <w:tcW w:w="0" w:type="auto"/>
            <w:vAlign w:val="center"/>
          </w:tcPr>
          <w:p w:rsidR="00FF19D8" w:rsidRPr="007529A2" w:rsidRDefault="00FF19D8" w:rsidP="00C309FC">
            <w:pPr>
              <w:autoSpaceDE w:val="0"/>
              <w:autoSpaceDN w:val="0"/>
              <w:adjustRightInd w:val="0"/>
              <w:jc w:val="center"/>
            </w:pPr>
            <w:r>
              <w:t>15</w:t>
            </w:r>
          </w:p>
        </w:tc>
        <w:tc>
          <w:tcPr>
            <w:tcW w:w="0" w:type="auto"/>
            <w:vAlign w:val="center"/>
          </w:tcPr>
          <w:p w:rsidR="00FF19D8" w:rsidRPr="008D26E5" w:rsidRDefault="00FF19D8" w:rsidP="00C309FC">
            <w:pPr>
              <w:autoSpaceDE w:val="0"/>
              <w:autoSpaceDN w:val="0"/>
              <w:adjustRightInd w:val="0"/>
              <w:jc w:val="center"/>
              <w:rPr>
                <w:i/>
              </w:rPr>
            </w:pPr>
            <w:r w:rsidRPr="008D26E5">
              <w:rPr>
                <w:i/>
              </w:rPr>
              <w:t>0,1%</w:t>
            </w:r>
          </w:p>
        </w:tc>
        <w:tc>
          <w:tcPr>
            <w:tcW w:w="0" w:type="auto"/>
            <w:vAlign w:val="center"/>
          </w:tcPr>
          <w:p w:rsidR="00FF19D8" w:rsidRPr="007529A2" w:rsidRDefault="00FF19D8" w:rsidP="00C309FC">
            <w:pPr>
              <w:autoSpaceDE w:val="0"/>
              <w:autoSpaceDN w:val="0"/>
              <w:adjustRightInd w:val="0"/>
              <w:jc w:val="center"/>
            </w:pPr>
            <w:r>
              <w:t>10,5</w:t>
            </w:r>
          </w:p>
        </w:tc>
        <w:tc>
          <w:tcPr>
            <w:tcW w:w="0" w:type="auto"/>
            <w:vAlign w:val="center"/>
          </w:tcPr>
          <w:p w:rsidR="00FF19D8" w:rsidRPr="008D26E5" w:rsidRDefault="00FF19D8" w:rsidP="00C309FC">
            <w:pPr>
              <w:autoSpaceDE w:val="0"/>
              <w:autoSpaceDN w:val="0"/>
              <w:adjustRightInd w:val="0"/>
              <w:jc w:val="center"/>
              <w:rPr>
                <w:i/>
              </w:rPr>
            </w:pPr>
            <w:r>
              <w:rPr>
                <w:i/>
              </w:rPr>
              <w:t>0,1</w:t>
            </w:r>
            <w:r w:rsidRPr="008D26E5">
              <w:rPr>
                <w:i/>
              </w:rPr>
              <w:t>%</w:t>
            </w:r>
          </w:p>
        </w:tc>
      </w:tr>
    </w:tbl>
    <w:p w:rsidR="00FF19D8" w:rsidRDefault="00FF19D8" w:rsidP="00FF19D8">
      <w:pPr>
        <w:ind w:firstLine="567"/>
        <w:jc w:val="both"/>
        <w:rPr>
          <w:sz w:val="28"/>
          <w:szCs w:val="28"/>
        </w:rPr>
      </w:pPr>
      <w:r>
        <w:rPr>
          <w:sz w:val="28"/>
          <w:szCs w:val="28"/>
        </w:rPr>
        <w:t>В динамике лет отмечается рост расходов на содержание МПО.</w:t>
      </w:r>
    </w:p>
    <w:p w:rsidR="00FF19D8" w:rsidRDefault="00FF19D8" w:rsidP="00FF19D8">
      <w:pPr>
        <w:spacing w:before="120"/>
        <w:ind w:firstLine="567"/>
        <w:jc w:val="both"/>
        <w:rPr>
          <w:sz w:val="28"/>
          <w:szCs w:val="28"/>
        </w:rPr>
      </w:pPr>
      <w:r>
        <w:rPr>
          <w:sz w:val="28"/>
          <w:szCs w:val="28"/>
        </w:rPr>
        <w:t>Так, в 2022 году к уровню 2021 года прирост составил 33,8%, в том числе на оплату труда с отчислениями во внебюджетные фонды на 32,3%, в 2023 плановые показатели выросли к уровню исполнения 2022 года на 9,1%, в том числе по заработной плате на 9,1%.</w:t>
      </w:r>
    </w:p>
    <w:p w:rsidR="00FF19D8" w:rsidRDefault="00FF19D8" w:rsidP="00FF19D8">
      <w:pPr>
        <w:spacing w:before="120"/>
        <w:ind w:firstLine="567"/>
        <w:jc w:val="both"/>
        <w:rPr>
          <w:sz w:val="28"/>
          <w:szCs w:val="28"/>
        </w:rPr>
      </w:pPr>
      <w:r>
        <w:rPr>
          <w:sz w:val="28"/>
          <w:szCs w:val="28"/>
        </w:rPr>
        <w:t>Как уже указывалось, к</w:t>
      </w:r>
      <w:r w:rsidRPr="0022150D">
        <w:rPr>
          <w:i/>
          <w:sz w:val="28"/>
          <w:szCs w:val="28"/>
        </w:rPr>
        <w:t xml:space="preserve"> основным расходам на содержание деятельности МПО</w:t>
      </w:r>
      <w:r>
        <w:rPr>
          <w:sz w:val="28"/>
          <w:szCs w:val="28"/>
        </w:rPr>
        <w:t xml:space="preserve"> </w:t>
      </w:r>
      <w:r w:rsidRPr="0022150D">
        <w:rPr>
          <w:i/>
          <w:sz w:val="28"/>
          <w:szCs w:val="28"/>
        </w:rPr>
        <w:t>относятся выплаты персоналу</w:t>
      </w:r>
      <w:r>
        <w:rPr>
          <w:sz w:val="28"/>
          <w:szCs w:val="28"/>
        </w:rPr>
        <w:t>, составившие в 2021 году 93% всех расходов или 8996,4 тыс. рублей, в 2022 году 91,9% или 11901,6 тыс. рублей, а в первом полугодии 2023 года 92,7% или 6951,5 тыс. рублей. Как правило, заработная плата исчисляется из размера МРОТ.</w:t>
      </w:r>
    </w:p>
    <w:p w:rsidR="00FF19D8" w:rsidRDefault="00FF19D8" w:rsidP="00FF19D8">
      <w:pPr>
        <w:spacing w:before="120"/>
        <w:ind w:firstLine="567"/>
        <w:jc w:val="both"/>
        <w:rPr>
          <w:sz w:val="28"/>
          <w:szCs w:val="28"/>
        </w:rPr>
      </w:pPr>
      <w:r>
        <w:rPr>
          <w:sz w:val="28"/>
          <w:szCs w:val="28"/>
        </w:rPr>
        <w:t>Второе место в структуре расходов занимают «материальные запасы», которые составили в 2021 году 3,6% или 351,3 тыс. рублей, в 2022 году 4,8% или 632,5 тыс. рублей, а в первом полугодии 2023 года 4,25 или 320 тыс. рублей. Из них наибольший удельный вес занимает приобретение ГСМ, составляющее в 2021 году 81,6%, в 2022 году 63,1%, в первом полугодии 2023 года 47,5%.</w:t>
      </w:r>
    </w:p>
    <w:p w:rsidR="00FF19D8" w:rsidRDefault="00FF19D8" w:rsidP="00FF19D8">
      <w:pPr>
        <w:ind w:firstLine="567"/>
        <w:jc w:val="both"/>
        <w:rPr>
          <w:sz w:val="28"/>
          <w:szCs w:val="28"/>
        </w:rPr>
      </w:pPr>
      <w:r>
        <w:rPr>
          <w:sz w:val="28"/>
          <w:szCs w:val="28"/>
        </w:rPr>
        <w:t>При этом анализ свидетельствует, что в состав этих расходов также входит и приобретение дров на отопление помещений, в которых находятся пожарные машины (</w:t>
      </w:r>
      <w:proofErr w:type="spellStart"/>
      <w:r>
        <w:rPr>
          <w:sz w:val="28"/>
          <w:szCs w:val="28"/>
        </w:rPr>
        <w:t>Арыкское</w:t>
      </w:r>
      <w:proofErr w:type="spellEnd"/>
      <w:r>
        <w:rPr>
          <w:sz w:val="28"/>
          <w:szCs w:val="28"/>
        </w:rPr>
        <w:t xml:space="preserve">, </w:t>
      </w:r>
      <w:proofErr w:type="spellStart"/>
      <w:r>
        <w:rPr>
          <w:sz w:val="28"/>
          <w:szCs w:val="28"/>
        </w:rPr>
        <w:t>Большекитякское</w:t>
      </w:r>
      <w:proofErr w:type="spellEnd"/>
      <w:r>
        <w:rPr>
          <w:sz w:val="28"/>
          <w:szCs w:val="28"/>
        </w:rPr>
        <w:t xml:space="preserve">, </w:t>
      </w:r>
      <w:proofErr w:type="spellStart"/>
      <w:r>
        <w:rPr>
          <w:sz w:val="28"/>
          <w:szCs w:val="28"/>
        </w:rPr>
        <w:t>Каксинвайское</w:t>
      </w:r>
      <w:proofErr w:type="spellEnd"/>
      <w:r>
        <w:rPr>
          <w:sz w:val="28"/>
          <w:szCs w:val="28"/>
        </w:rPr>
        <w:t xml:space="preserve">, </w:t>
      </w:r>
      <w:proofErr w:type="spellStart"/>
      <w:r>
        <w:rPr>
          <w:sz w:val="28"/>
          <w:szCs w:val="28"/>
        </w:rPr>
        <w:t>Константиновское</w:t>
      </w:r>
      <w:proofErr w:type="spellEnd"/>
      <w:r>
        <w:rPr>
          <w:sz w:val="28"/>
          <w:szCs w:val="28"/>
        </w:rPr>
        <w:t>, Тат-Верх-</w:t>
      </w:r>
      <w:proofErr w:type="spellStart"/>
      <w:r>
        <w:rPr>
          <w:sz w:val="28"/>
          <w:szCs w:val="28"/>
        </w:rPr>
        <w:t>Гоньбинское</w:t>
      </w:r>
      <w:proofErr w:type="spellEnd"/>
      <w:r>
        <w:rPr>
          <w:sz w:val="28"/>
          <w:szCs w:val="28"/>
        </w:rPr>
        <w:t xml:space="preserve"> и т.д. с/поселения), что </w:t>
      </w:r>
      <w:r>
        <w:rPr>
          <w:sz w:val="28"/>
          <w:szCs w:val="28"/>
        </w:rPr>
        <w:lastRenderedPageBreak/>
        <w:t>увеличивает следующее направление расходов на коммунальные услуги, которое в 2021 году составляло 1,5% всех расходов или 148,9 тыс. рублей, в 2022 году 1,4% или 180,8 тыс. рублей, а в первом полугодии 2023 году 1,4% или 102,8 тыс. рублей.</w:t>
      </w:r>
    </w:p>
    <w:p w:rsidR="00FF19D8" w:rsidRDefault="00FF19D8" w:rsidP="00FF19D8">
      <w:pPr>
        <w:ind w:firstLine="567"/>
        <w:jc w:val="both"/>
        <w:rPr>
          <w:sz w:val="28"/>
          <w:szCs w:val="28"/>
        </w:rPr>
      </w:pPr>
      <w:r>
        <w:rPr>
          <w:sz w:val="28"/>
          <w:szCs w:val="28"/>
        </w:rPr>
        <w:t>Также одним из основных направлений является приобретение ГСМ и запасных частей на пожарные машины.</w:t>
      </w:r>
    </w:p>
    <w:p w:rsidR="00FF19D8" w:rsidRPr="003B6B3D" w:rsidRDefault="00FF19D8" w:rsidP="00FF19D8">
      <w:pPr>
        <w:spacing w:before="120"/>
        <w:ind w:firstLine="567"/>
        <w:jc w:val="both"/>
        <w:rPr>
          <w:i/>
          <w:sz w:val="28"/>
          <w:szCs w:val="28"/>
        </w:rPr>
      </w:pPr>
      <w:r w:rsidRPr="003B6B3D">
        <w:rPr>
          <w:i/>
          <w:sz w:val="28"/>
          <w:szCs w:val="28"/>
        </w:rPr>
        <w:t xml:space="preserve">Необходимо отметить, что при анализе выездов на пожары и израсходованного бензина на заправку пожарных машин было установлено, что отдельными поселениями </w:t>
      </w:r>
      <w:r>
        <w:rPr>
          <w:i/>
          <w:sz w:val="28"/>
          <w:szCs w:val="28"/>
        </w:rPr>
        <w:t xml:space="preserve">(левобережная зона) </w:t>
      </w:r>
      <w:r w:rsidRPr="003B6B3D">
        <w:rPr>
          <w:i/>
          <w:sz w:val="28"/>
          <w:szCs w:val="28"/>
        </w:rPr>
        <w:t>выезды практически не совершаются, а производится только прогрев машины (</w:t>
      </w:r>
      <w:proofErr w:type="spellStart"/>
      <w:r w:rsidRPr="003B6B3D">
        <w:rPr>
          <w:i/>
          <w:sz w:val="28"/>
          <w:szCs w:val="28"/>
        </w:rPr>
        <w:t>Константиновское</w:t>
      </w:r>
      <w:proofErr w:type="spellEnd"/>
      <w:r w:rsidRPr="003B6B3D">
        <w:rPr>
          <w:i/>
          <w:sz w:val="28"/>
          <w:szCs w:val="28"/>
        </w:rPr>
        <w:t xml:space="preserve"> </w:t>
      </w:r>
      <w:proofErr w:type="spellStart"/>
      <w:r w:rsidRPr="003B6B3D">
        <w:rPr>
          <w:i/>
          <w:sz w:val="28"/>
          <w:szCs w:val="28"/>
        </w:rPr>
        <w:t>Каксинвайское</w:t>
      </w:r>
      <w:proofErr w:type="spellEnd"/>
      <w:r>
        <w:rPr>
          <w:i/>
          <w:sz w:val="28"/>
          <w:szCs w:val="28"/>
        </w:rPr>
        <w:t xml:space="preserve"> </w:t>
      </w:r>
      <w:r w:rsidRPr="003B6B3D">
        <w:rPr>
          <w:i/>
          <w:sz w:val="28"/>
          <w:szCs w:val="28"/>
        </w:rPr>
        <w:t xml:space="preserve">с/поселения), а отдельные поселения (например, </w:t>
      </w:r>
      <w:proofErr w:type="spellStart"/>
      <w:r w:rsidRPr="003B6B3D">
        <w:rPr>
          <w:i/>
          <w:sz w:val="28"/>
          <w:szCs w:val="28"/>
        </w:rPr>
        <w:t>Арыкское</w:t>
      </w:r>
      <w:proofErr w:type="spellEnd"/>
      <w:r w:rsidRPr="003B6B3D">
        <w:rPr>
          <w:i/>
          <w:sz w:val="28"/>
          <w:szCs w:val="28"/>
        </w:rPr>
        <w:t xml:space="preserve"> с/поселение) максимально задействованы в тушении пожаров, в том числе на территории других муниципальных образований </w:t>
      </w:r>
      <w:r>
        <w:rPr>
          <w:i/>
          <w:sz w:val="28"/>
          <w:szCs w:val="28"/>
        </w:rPr>
        <w:t>(</w:t>
      </w:r>
      <w:proofErr w:type="spellStart"/>
      <w:r w:rsidRPr="003B6B3D">
        <w:rPr>
          <w:i/>
          <w:sz w:val="28"/>
          <w:szCs w:val="28"/>
        </w:rPr>
        <w:t>Константиновское</w:t>
      </w:r>
      <w:proofErr w:type="spellEnd"/>
      <w:r w:rsidRPr="003B6B3D">
        <w:rPr>
          <w:i/>
          <w:sz w:val="28"/>
          <w:szCs w:val="28"/>
        </w:rPr>
        <w:t xml:space="preserve"> </w:t>
      </w:r>
      <w:proofErr w:type="spellStart"/>
      <w:r w:rsidRPr="003B6B3D">
        <w:rPr>
          <w:i/>
          <w:sz w:val="28"/>
          <w:szCs w:val="28"/>
        </w:rPr>
        <w:t>Каксинвайское</w:t>
      </w:r>
      <w:proofErr w:type="spellEnd"/>
      <w:r>
        <w:rPr>
          <w:i/>
          <w:sz w:val="28"/>
          <w:szCs w:val="28"/>
        </w:rPr>
        <w:t xml:space="preserve"> </w:t>
      </w:r>
      <w:r w:rsidRPr="003B6B3D">
        <w:rPr>
          <w:i/>
          <w:sz w:val="28"/>
          <w:szCs w:val="28"/>
        </w:rPr>
        <w:t>с/поселения</w:t>
      </w:r>
      <w:r>
        <w:rPr>
          <w:i/>
          <w:sz w:val="28"/>
          <w:szCs w:val="28"/>
        </w:rPr>
        <w:t>)</w:t>
      </w:r>
      <w:r w:rsidRPr="003B6B3D">
        <w:rPr>
          <w:i/>
          <w:sz w:val="28"/>
          <w:szCs w:val="28"/>
        </w:rPr>
        <w:t>, в которых имеются свои МПО.</w:t>
      </w:r>
    </w:p>
    <w:p w:rsidR="00FF19D8" w:rsidRPr="003B6B3D" w:rsidRDefault="00FF19D8" w:rsidP="00FF19D8">
      <w:pPr>
        <w:ind w:firstLine="567"/>
        <w:jc w:val="both"/>
        <w:rPr>
          <w:i/>
          <w:sz w:val="28"/>
          <w:szCs w:val="28"/>
        </w:rPr>
      </w:pPr>
      <w:r w:rsidRPr="003B6B3D">
        <w:rPr>
          <w:i/>
          <w:sz w:val="28"/>
          <w:szCs w:val="28"/>
        </w:rPr>
        <w:t>Данный факт негативно влияет на расходование бюджетных средств</w:t>
      </w:r>
      <w:r>
        <w:rPr>
          <w:i/>
          <w:sz w:val="28"/>
          <w:szCs w:val="28"/>
        </w:rPr>
        <w:t xml:space="preserve"> (дополнительные расходы)</w:t>
      </w:r>
      <w:r w:rsidRPr="003B6B3D">
        <w:rPr>
          <w:i/>
          <w:sz w:val="28"/>
          <w:szCs w:val="28"/>
        </w:rPr>
        <w:t>, в том числе имеются признаки их использования не по целевому назначению</w:t>
      </w:r>
      <w:r>
        <w:rPr>
          <w:i/>
          <w:sz w:val="28"/>
          <w:szCs w:val="28"/>
        </w:rPr>
        <w:t>.</w:t>
      </w:r>
    </w:p>
    <w:p w:rsidR="00FF19D8" w:rsidRDefault="00FF19D8" w:rsidP="00FF19D8">
      <w:pPr>
        <w:ind w:firstLine="567"/>
        <w:jc w:val="both"/>
        <w:rPr>
          <w:sz w:val="28"/>
          <w:szCs w:val="28"/>
        </w:rPr>
      </w:pPr>
      <w:r>
        <w:rPr>
          <w:sz w:val="28"/>
          <w:szCs w:val="28"/>
        </w:rPr>
        <w:t xml:space="preserve">В рамках расходов на основные средства осуществлялось приобретение огнетушителей, </w:t>
      </w:r>
      <w:proofErr w:type="spellStart"/>
      <w:r>
        <w:rPr>
          <w:sz w:val="28"/>
          <w:szCs w:val="28"/>
        </w:rPr>
        <w:t>момтопомпы</w:t>
      </w:r>
      <w:proofErr w:type="spellEnd"/>
      <w:r>
        <w:rPr>
          <w:sz w:val="28"/>
          <w:szCs w:val="28"/>
        </w:rPr>
        <w:t>, дизельной пушки, двигателя для пожарной машины (</w:t>
      </w:r>
      <w:proofErr w:type="spellStart"/>
      <w:r>
        <w:rPr>
          <w:sz w:val="28"/>
          <w:szCs w:val="28"/>
        </w:rPr>
        <w:t>Старотушкинское</w:t>
      </w:r>
      <w:proofErr w:type="spellEnd"/>
      <w:r>
        <w:rPr>
          <w:sz w:val="28"/>
          <w:szCs w:val="28"/>
        </w:rPr>
        <w:t xml:space="preserve">, </w:t>
      </w:r>
      <w:proofErr w:type="spellStart"/>
      <w:r>
        <w:rPr>
          <w:sz w:val="28"/>
          <w:szCs w:val="28"/>
        </w:rPr>
        <w:t>Рожкинское</w:t>
      </w:r>
      <w:proofErr w:type="spellEnd"/>
      <w:r>
        <w:rPr>
          <w:sz w:val="28"/>
          <w:szCs w:val="28"/>
        </w:rPr>
        <w:t xml:space="preserve">, </w:t>
      </w:r>
      <w:proofErr w:type="spellStart"/>
      <w:r>
        <w:rPr>
          <w:sz w:val="28"/>
          <w:szCs w:val="28"/>
        </w:rPr>
        <w:t>Мелетское</w:t>
      </w:r>
      <w:proofErr w:type="spellEnd"/>
      <w:r>
        <w:rPr>
          <w:sz w:val="28"/>
          <w:szCs w:val="28"/>
        </w:rPr>
        <w:t xml:space="preserve"> с/поселения).</w:t>
      </w:r>
    </w:p>
    <w:p w:rsidR="00FF19D8" w:rsidRDefault="00FF19D8" w:rsidP="00FF19D8">
      <w:pPr>
        <w:spacing w:before="120"/>
        <w:ind w:firstLine="567"/>
        <w:jc w:val="both"/>
        <w:rPr>
          <w:sz w:val="28"/>
          <w:szCs w:val="28"/>
        </w:rPr>
      </w:pPr>
      <w:r>
        <w:rPr>
          <w:sz w:val="28"/>
          <w:szCs w:val="28"/>
        </w:rPr>
        <w:t xml:space="preserve">Оплата транспортного налога по стоящим на учете пожарным автомобилям осуществляется только </w:t>
      </w:r>
      <w:proofErr w:type="spellStart"/>
      <w:r>
        <w:rPr>
          <w:sz w:val="28"/>
          <w:szCs w:val="28"/>
        </w:rPr>
        <w:t>Большекитякским</w:t>
      </w:r>
      <w:proofErr w:type="spellEnd"/>
      <w:r>
        <w:rPr>
          <w:sz w:val="28"/>
          <w:szCs w:val="28"/>
        </w:rPr>
        <w:t xml:space="preserve"> и </w:t>
      </w:r>
      <w:proofErr w:type="spellStart"/>
      <w:r>
        <w:rPr>
          <w:sz w:val="28"/>
          <w:szCs w:val="28"/>
        </w:rPr>
        <w:t>Рожкинским</w:t>
      </w:r>
      <w:proofErr w:type="spellEnd"/>
      <w:r>
        <w:rPr>
          <w:sz w:val="28"/>
          <w:szCs w:val="28"/>
        </w:rPr>
        <w:t xml:space="preserve"> сельскими поселениями. При этом необходимо отметить, проверкой установлено, что пожарная машина, за которую администрация </w:t>
      </w:r>
      <w:proofErr w:type="spellStart"/>
      <w:r>
        <w:rPr>
          <w:sz w:val="28"/>
          <w:szCs w:val="28"/>
        </w:rPr>
        <w:t>Рожкинского</w:t>
      </w:r>
      <w:proofErr w:type="spellEnd"/>
      <w:r>
        <w:rPr>
          <w:sz w:val="28"/>
          <w:szCs w:val="28"/>
        </w:rPr>
        <w:t xml:space="preserve"> сельского поселения осуществляет уплату транспортного налога фактически находиться по договору безвозмездного пользования в ПЧ г. </w:t>
      </w:r>
      <w:proofErr w:type="spellStart"/>
      <w:r>
        <w:rPr>
          <w:sz w:val="28"/>
          <w:szCs w:val="28"/>
        </w:rPr>
        <w:t>Малмыж</w:t>
      </w:r>
      <w:proofErr w:type="spellEnd"/>
      <w:r>
        <w:rPr>
          <w:sz w:val="28"/>
          <w:szCs w:val="28"/>
        </w:rPr>
        <w:t>, которая фактически ее и эксплуатирует.</w:t>
      </w:r>
    </w:p>
    <w:p w:rsidR="00FF19D8" w:rsidRDefault="00FF19D8" w:rsidP="00FF19D8">
      <w:pPr>
        <w:ind w:firstLine="567"/>
        <w:jc w:val="both"/>
        <w:rPr>
          <w:sz w:val="28"/>
          <w:szCs w:val="28"/>
        </w:rPr>
      </w:pPr>
      <w:r>
        <w:rPr>
          <w:sz w:val="28"/>
          <w:szCs w:val="28"/>
        </w:rPr>
        <w:t xml:space="preserve">Как уже указывалось обязательное страхование автогражданской ответственности осуществляется лишь </w:t>
      </w:r>
      <w:proofErr w:type="spellStart"/>
      <w:r>
        <w:rPr>
          <w:sz w:val="28"/>
          <w:szCs w:val="28"/>
        </w:rPr>
        <w:t>Большекитякским</w:t>
      </w:r>
      <w:proofErr w:type="spellEnd"/>
      <w:r>
        <w:rPr>
          <w:sz w:val="28"/>
          <w:szCs w:val="28"/>
        </w:rPr>
        <w:t xml:space="preserve"> сельским поселением. Страхование жизни работников МПО фактически никем не осуществляется. Лишь в 2022 году администрация Старотушкинского сельского поселения застраховала работников МПО.</w:t>
      </w:r>
    </w:p>
    <w:p w:rsidR="00FF19D8" w:rsidRDefault="00FF19D8" w:rsidP="00FF19D8">
      <w:pPr>
        <w:spacing w:before="120"/>
        <w:ind w:firstLine="567"/>
        <w:jc w:val="both"/>
        <w:rPr>
          <w:sz w:val="28"/>
          <w:szCs w:val="28"/>
        </w:rPr>
      </w:pPr>
      <w:r>
        <w:rPr>
          <w:sz w:val="28"/>
          <w:szCs w:val="28"/>
        </w:rPr>
        <w:t>Как свидетельствует проверка, финансовое обеспечение мероприятий по деятельности МПО согласно бюджетной отчетности муниципальных образований поселений и ежегодно утверждаемым отчетам об исполнении бюджетов осуществляется в рамках одной единой муниципальной программы (далее – МП), которая реализуется в поселении (у каждого своя).</w:t>
      </w:r>
    </w:p>
    <w:p w:rsidR="00FF19D8" w:rsidRDefault="00FF19D8" w:rsidP="00FF19D8">
      <w:pPr>
        <w:ind w:firstLine="567"/>
        <w:jc w:val="both"/>
        <w:rPr>
          <w:i/>
          <w:sz w:val="28"/>
          <w:szCs w:val="28"/>
        </w:rPr>
      </w:pPr>
      <w:r w:rsidRPr="00B34D18">
        <w:rPr>
          <w:i/>
          <w:sz w:val="28"/>
          <w:szCs w:val="28"/>
        </w:rPr>
        <w:t xml:space="preserve">Но при проверке содержания и финансового обеспечения мероприятий МП установлено, что фактически мероприятия по содержанию МПО не предусмотрены, в том числе и финансовое их сопровождение, </w:t>
      </w:r>
      <w:r>
        <w:rPr>
          <w:i/>
          <w:sz w:val="28"/>
          <w:szCs w:val="28"/>
        </w:rPr>
        <w:t xml:space="preserve">объем бюджетных ассигнований на финансовое обеспечение реализации МП не соответствует объемам, утвержденным решениям сельских Дум, показатели результативности не предусмотрены, </w:t>
      </w:r>
      <w:r w:rsidRPr="00B34D18">
        <w:rPr>
          <w:i/>
          <w:sz w:val="28"/>
          <w:szCs w:val="28"/>
        </w:rPr>
        <w:t xml:space="preserve">что противоречит </w:t>
      </w:r>
      <w:r>
        <w:rPr>
          <w:i/>
          <w:sz w:val="28"/>
          <w:szCs w:val="28"/>
        </w:rPr>
        <w:lastRenderedPageBreak/>
        <w:t>ст.179 Бюджетного кодекса РФ</w:t>
      </w:r>
      <w:r w:rsidRPr="00B34D18">
        <w:rPr>
          <w:i/>
          <w:sz w:val="28"/>
          <w:szCs w:val="28"/>
        </w:rPr>
        <w:t xml:space="preserve"> и принятым на уровне муниципалитетов порядкам разработки, реализации и оценки муниципальных программ.</w:t>
      </w:r>
    </w:p>
    <w:p w:rsidR="00FF19D8" w:rsidRDefault="00FF19D8" w:rsidP="00FF19D8">
      <w:pPr>
        <w:ind w:firstLine="567"/>
        <w:jc w:val="both"/>
        <w:rPr>
          <w:i/>
          <w:sz w:val="28"/>
          <w:szCs w:val="28"/>
        </w:rPr>
      </w:pPr>
      <w:r>
        <w:rPr>
          <w:i/>
          <w:sz w:val="28"/>
          <w:szCs w:val="28"/>
        </w:rPr>
        <w:t xml:space="preserve">Так, например, в исследуемом периоде по </w:t>
      </w:r>
      <w:proofErr w:type="spellStart"/>
      <w:r>
        <w:rPr>
          <w:i/>
          <w:sz w:val="28"/>
          <w:szCs w:val="28"/>
        </w:rPr>
        <w:t>Арыкскому</w:t>
      </w:r>
      <w:proofErr w:type="spellEnd"/>
      <w:r>
        <w:rPr>
          <w:i/>
          <w:sz w:val="28"/>
          <w:szCs w:val="28"/>
        </w:rPr>
        <w:t xml:space="preserve"> с/поселению занижение составило 903,14 тыс. рублей, по </w:t>
      </w:r>
      <w:proofErr w:type="spellStart"/>
      <w:r>
        <w:rPr>
          <w:i/>
          <w:sz w:val="28"/>
          <w:szCs w:val="28"/>
        </w:rPr>
        <w:t>Рожкинскому</w:t>
      </w:r>
      <w:proofErr w:type="spellEnd"/>
      <w:r>
        <w:rPr>
          <w:i/>
          <w:sz w:val="28"/>
          <w:szCs w:val="28"/>
        </w:rPr>
        <w:t xml:space="preserve"> с/поселению занижение составило 2021,29 тыс. рублей, Преображенское с/поселение муниципальную программу для проверки не представило, что свидетельствует об ее отсутствии.</w:t>
      </w:r>
    </w:p>
    <w:p w:rsidR="00FF19D8" w:rsidRPr="00027DA3" w:rsidRDefault="00FF19D8" w:rsidP="00FF19D8">
      <w:pPr>
        <w:ind w:firstLine="567"/>
        <w:jc w:val="both"/>
        <w:rPr>
          <w:i/>
          <w:sz w:val="28"/>
          <w:szCs w:val="28"/>
        </w:rPr>
      </w:pPr>
      <w:r w:rsidRPr="00027DA3">
        <w:rPr>
          <w:i/>
          <w:sz w:val="28"/>
          <w:szCs w:val="28"/>
        </w:rPr>
        <w:t>Оценка эффективности реализации муниципальных программ в исследуемом периоде не осуществлялась.</w:t>
      </w:r>
    </w:p>
    <w:p w:rsidR="00FF19D8" w:rsidRDefault="00FF19D8" w:rsidP="00FF19D8">
      <w:pPr>
        <w:spacing w:before="120"/>
        <w:ind w:firstLine="709"/>
        <w:jc w:val="both"/>
        <w:rPr>
          <w:sz w:val="28"/>
          <w:szCs w:val="28"/>
        </w:rPr>
      </w:pPr>
      <w:r>
        <w:rPr>
          <w:sz w:val="28"/>
          <w:szCs w:val="28"/>
        </w:rPr>
        <w:t xml:space="preserve">В ходе проверки муниципальных образований </w:t>
      </w:r>
      <w:proofErr w:type="spellStart"/>
      <w:r>
        <w:rPr>
          <w:sz w:val="28"/>
          <w:szCs w:val="28"/>
        </w:rPr>
        <w:t>Арыкское</w:t>
      </w:r>
      <w:proofErr w:type="spellEnd"/>
      <w:r>
        <w:rPr>
          <w:sz w:val="28"/>
          <w:szCs w:val="28"/>
        </w:rPr>
        <w:t xml:space="preserve">, Преображенское, </w:t>
      </w:r>
      <w:proofErr w:type="spellStart"/>
      <w:r>
        <w:rPr>
          <w:sz w:val="28"/>
          <w:szCs w:val="28"/>
        </w:rPr>
        <w:t>Рожкинское</w:t>
      </w:r>
      <w:proofErr w:type="spellEnd"/>
      <w:r>
        <w:rPr>
          <w:sz w:val="28"/>
          <w:szCs w:val="28"/>
        </w:rPr>
        <w:t xml:space="preserve"> сельские поселения было установлено:</w:t>
      </w:r>
    </w:p>
    <w:p w:rsidR="00FF19D8" w:rsidRPr="00027DA3" w:rsidRDefault="00FF19D8" w:rsidP="00FF19D8">
      <w:pPr>
        <w:ind w:firstLine="709"/>
        <w:jc w:val="both"/>
        <w:rPr>
          <w:b/>
          <w:sz w:val="28"/>
          <w:szCs w:val="28"/>
        </w:rPr>
      </w:pPr>
      <w:r w:rsidRPr="00027DA3">
        <w:rPr>
          <w:b/>
          <w:sz w:val="28"/>
          <w:szCs w:val="28"/>
        </w:rPr>
        <w:t xml:space="preserve">Проверка </w:t>
      </w:r>
      <w:r>
        <w:rPr>
          <w:b/>
          <w:sz w:val="28"/>
          <w:szCs w:val="28"/>
        </w:rPr>
        <w:t>целевого и эффективного использования бюджетных средств</w:t>
      </w:r>
      <w:r w:rsidRPr="00027DA3">
        <w:rPr>
          <w:b/>
          <w:sz w:val="28"/>
          <w:szCs w:val="28"/>
        </w:rPr>
        <w:t>:</w:t>
      </w:r>
    </w:p>
    <w:p w:rsidR="00FF19D8" w:rsidRPr="00A20B31" w:rsidRDefault="00FF19D8" w:rsidP="00FF19D8">
      <w:pPr>
        <w:ind w:firstLine="709"/>
        <w:jc w:val="both"/>
        <w:rPr>
          <w:i/>
          <w:sz w:val="28"/>
          <w:szCs w:val="28"/>
        </w:rPr>
      </w:pPr>
      <w:r w:rsidRPr="00A20B31">
        <w:rPr>
          <w:i/>
          <w:sz w:val="28"/>
          <w:szCs w:val="28"/>
        </w:rPr>
        <w:t xml:space="preserve">- за счет средств, предусмотренных бюджетной сметой и обоснованиями (расчетами) плановых сметных показателей на 2022 год, на приобретение бензина и запчастей на пожарную машину администрация Преображенского с/поселения приобрела масло моторное и запасные части для </w:t>
      </w:r>
      <w:proofErr w:type="spellStart"/>
      <w:r w:rsidRPr="00A20B31">
        <w:rPr>
          <w:i/>
          <w:sz w:val="28"/>
          <w:szCs w:val="28"/>
        </w:rPr>
        <w:t>бензотриммера</w:t>
      </w:r>
      <w:proofErr w:type="spellEnd"/>
      <w:r w:rsidRPr="00A20B31">
        <w:rPr>
          <w:i/>
          <w:sz w:val="28"/>
          <w:szCs w:val="28"/>
        </w:rPr>
        <w:t xml:space="preserve"> «Варяг» в размере 4,5 тыс. рублей, что имеет признаки нецелевого использования бюджетных средств, установленное ст.306.4 Бюджетного кодекса РФ;</w:t>
      </w:r>
    </w:p>
    <w:p w:rsidR="00FF19D8" w:rsidRPr="00A20B31" w:rsidRDefault="00FF19D8" w:rsidP="00FF19D8">
      <w:pPr>
        <w:autoSpaceDE w:val="0"/>
        <w:autoSpaceDN w:val="0"/>
        <w:adjustRightInd w:val="0"/>
        <w:ind w:firstLine="708"/>
        <w:jc w:val="both"/>
        <w:rPr>
          <w:i/>
          <w:sz w:val="28"/>
          <w:szCs w:val="28"/>
        </w:rPr>
      </w:pPr>
      <w:r w:rsidRPr="00A20B31">
        <w:rPr>
          <w:i/>
          <w:sz w:val="28"/>
          <w:szCs w:val="28"/>
        </w:rPr>
        <w:t xml:space="preserve">- в нарушение ст.86 Бюджетного кодекса РФ администрацией </w:t>
      </w:r>
      <w:proofErr w:type="spellStart"/>
      <w:r w:rsidRPr="00A20B31">
        <w:rPr>
          <w:i/>
          <w:sz w:val="28"/>
          <w:szCs w:val="28"/>
        </w:rPr>
        <w:t>Рожкинского</w:t>
      </w:r>
      <w:proofErr w:type="spellEnd"/>
      <w:r w:rsidRPr="00A20B31">
        <w:rPr>
          <w:i/>
          <w:sz w:val="28"/>
          <w:szCs w:val="28"/>
        </w:rPr>
        <w:t xml:space="preserve"> с/поселения допущены расходы бюджета при отсутствии решения о создании муниципальной пожарной охраны, муниципальных нормативных правовых актов, регулирующих оплату труда работников МПО, штатного расписания, что привело к неправомерным расходам бюджета поселения в 2021 году в размере 6 тыс. рублей;</w:t>
      </w:r>
    </w:p>
    <w:p w:rsidR="00FF19D8" w:rsidRPr="00A20B31" w:rsidRDefault="00FF19D8" w:rsidP="00FF19D8">
      <w:pPr>
        <w:ind w:firstLine="709"/>
        <w:jc w:val="both"/>
        <w:rPr>
          <w:i/>
          <w:sz w:val="28"/>
          <w:szCs w:val="28"/>
        </w:rPr>
      </w:pPr>
      <w:proofErr w:type="gramStart"/>
      <w:r w:rsidRPr="00A20B31">
        <w:rPr>
          <w:i/>
          <w:sz w:val="28"/>
          <w:szCs w:val="28"/>
        </w:rPr>
        <w:t xml:space="preserve">- администрацией </w:t>
      </w:r>
      <w:proofErr w:type="spellStart"/>
      <w:r w:rsidRPr="00A20B31">
        <w:rPr>
          <w:i/>
          <w:sz w:val="28"/>
          <w:szCs w:val="28"/>
        </w:rPr>
        <w:t>Рожкинского</w:t>
      </w:r>
      <w:proofErr w:type="spellEnd"/>
      <w:r w:rsidRPr="00A20B31">
        <w:rPr>
          <w:i/>
          <w:sz w:val="28"/>
          <w:szCs w:val="28"/>
        </w:rPr>
        <w:t xml:space="preserve"> с/поселения не принимаются меры по возмещению в свой бюджет понесенных расходов на уплату транспортного налога за </w:t>
      </w:r>
      <w:r>
        <w:rPr>
          <w:i/>
          <w:sz w:val="28"/>
          <w:szCs w:val="28"/>
        </w:rPr>
        <w:t xml:space="preserve">неиспользуемую </w:t>
      </w:r>
      <w:r w:rsidRPr="00A20B31">
        <w:rPr>
          <w:i/>
          <w:sz w:val="28"/>
          <w:szCs w:val="28"/>
        </w:rPr>
        <w:t xml:space="preserve">пожарную машину, находящуюся в пользовании и эксплуатируемую </w:t>
      </w:r>
      <w:proofErr w:type="spellStart"/>
      <w:r w:rsidRPr="00A20B31">
        <w:rPr>
          <w:i/>
          <w:sz w:val="28"/>
          <w:szCs w:val="28"/>
        </w:rPr>
        <w:t>Малмыжской</w:t>
      </w:r>
      <w:proofErr w:type="spellEnd"/>
      <w:r w:rsidRPr="00A20B31">
        <w:rPr>
          <w:i/>
          <w:sz w:val="28"/>
          <w:szCs w:val="28"/>
        </w:rPr>
        <w:t xml:space="preserve"> пожарной частью, что свидетельствует о не соблюдении принципа эффективного использования бюджетных средств, установленного ст.34 Бюджетного кодекса РФ в размере 18 тыс. рублей;</w:t>
      </w:r>
      <w:proofErr w:type="gramEnd"/>
    </w:p>
    <w:p w:rsidR="00FF19D8" w:rsidRPr="00F22724" w:rsidRDefault="00FF19D8" w:rsidP="00FF19D8">
      <w:pPr>
        <w:jc w:val="both"/>
        <w:rPr>
          <w:sz w:val="28"/>
          <w:szCs w:val="28"/>
        </w:rPr>
      </w:pPr>
    </w:p>
    <w:p w:rsidR="00FF19D8" w:rsidRPr="00027DA3" w:rsidRDefault="00FF19D8" w:rsidP="00FF19D8">
      <w:pPr>
        <w:ind w:firstLine="709"/>
        <w:jc w:val="both"/>
        <w:rPr>
          <w:b/>
          <w:sz w:val="28"/>
          <w:szCs w:val="28"/>
        </w:rPr>
      </w:pPr>
      <w:r w:rsidRPr="00027DA3">
        <w:rPr>
          <w:b/>
          <w:sz w:val="28"/>
          <w:szCs w:val="28"/>
        </w:rPr>
        <w:t>Проверка использования средств на оплату труда выявила:</w:t>
      </w:r>
    </w:p>
    <w:p w:rsidR="00FF19D8" w:rsidRPr="005336D9" w:rsidRDefault="00FF19D8" w:rsidP="00FF19D8">
      <w:pPr>
        <w:ind w:firstLine="709"/>
        <w:jc w:val="both"/>
        <w:rPr>
          <w:i/>
          <w:sz w:val="28"/>
          <w:szCs w:val="28"/>
        </w:rPr>
      </w:pPr>
      <w:r w:rsidRPr="005336D9">
        <w:rPr>
          <w:i/>
          <w:sz w:val="28"/>
          <w:szCs w:val="28"/>
        </w:rPr>
        <w:t xml:space="preserve">- в нарушение ст.86 Бюджетного кодекса РФ на момент проверки в </w:t>
      </w:r>
      <w:proofErr w:type="spellStart"/>
      <w:r w:rsidRPr="005336D9">
        <w:rPr>
          <w:i/>
          <w:sz w:val="28"/>
          <w:szCs w:val="28"/>
        </w:rPr>
        <w:t>Арыкском</w:t>
      </w:r>
      <w:proofErr w:type="spellEnd"/>
      <w:r w:rsidRPr="005336D9">
        <w:rPr>
          <w:i/>
          <w:sz w:val="28"/>
          <w:szCs w:val="28"/>
        </w:rPr>
        <w:t>, Преображенском с/поселениях отсутствовал муниципальный нормативный правовой акт, регулирующий оплату труда работников МПО, что свидетельствует о неправомерности ранее произведенных расходов (документ подготовлен в ходе проверки). Начисление заработной платы осуществлялось в соответствии с Положениями, регулирующими заработную работников технического обслуживания (</w:t>
      </w:r>
      <w:proofErr w:type="spellStart"/>
      <w:r w:rsidRPr="005336D9">
        <w:rPr>
          <w:i/>
          <w:sz w:val="28"/>
          <w:szCs w:val="28"/>
        </w:rPr>
        <w:t>техслужащая</w:t>
      </w:r>
      <w:proofErr w:type="spellEnd"/>
      <w:r w:rsidRPr="005336D9">
        <w:rPr>
          <w:i/>
          <w:sz w:val="28"/>
          <w:szCs w:val="28"/>
        </w:rPr>
        <w:t>);</w:t>
      </w:r>
    </w:p>
    <w:p w:rsidR="00FF19D8" w:rsidRPr="005336D9" w:rsidRDefault="00FF19D8" w:rsidP="00FF19D8">
      <w:pPr>
        <w:ind w:firstLine="709"/>
        <w:jc w:val="both"/>
        <w:rPr>
          <w:i/>
          <w:sz w:val="28"/>
          <w:szCs w:val="28"/>
        </w:rPr>
      </w:pPr>
      <w:r w:rsidRPr="005336D9">
        <w:rPr>
          <w:i/>
          <w:sz w:val="28"/>
          <w:szCs w:val="28"/>
        </w:rPr>
        <w:t xml:space="preserve">- в нарушение ст.136 Трудового кодекса установленные Правилами внутреннего трудового распорядка сроки выплаты заработной платы в </w:t>
      </w:r>
      <w:proofErr w:type="spellStart"/>
      <w:r w:rsidRPr="005336D9">
        <w:rPr>
          <w:i/>
          <w:sz w:val="28"/>
          <w:szCs w:val="28"/>
        </w:rPr>
        <w:t>Рожкинском</w:t>
      </w:r>
      <w:proofErr w:type="spellEnd"/>
      <w:r w:rsidRPr="005336D9">
        <w:rPr>
          <w:i/>
          <w:sz w:val="28"/>
          <w:szCs w:val="28"/>
        </w:rPr>
        <w:t xml:space="preserve"> и Преображенском с/поселениях не соответствуют </w:t>
      </w:r>
      <w:r w:rsidRPr="005336D9">
        <w:rPr>
          <w:i/>
          <w:sz w:val="28"/>
          <w:szCs w:val="28"/>
        </w:rPr>
        <w:lastRenderedPageBreak/>
        <w:t>фактическим, не установлен режим рабочего времени для водителей (</w:t>
      </w:r>
      <w:proofErr w:type="spellStart"/>
      <w:r w:rsidRPr="005336D9">
        <w:rPr>
          <w:i/>
          <w:sz w:val="28"/>
          <w:szCs w:val="28"/>
        </w:rPr>
        <w:t>Арыкское</w:t>
      </w:r>
      <w:proofErr w:type="spellEnd"/>
      <w:r w:rsidRPr="005336D9">
        <w:rPr>
          <w:i/>
          <w:sz w:val="28"/>
          <w:szCs w:val="28"/>
        </w:rPr>
        <w:t xml:space="preserve">, </w:t>
      </w:r>
      <w:proofErr w:type="spellStart"/>
      <w:r w:rsidRPr="005336D9">
        <w:rPr>
          <w:i/>
          <w:sz w:val="28"/>
          <w:szCs w:val="28"/>
        </w:rPr>
        <w:t>Рожкинское</w:t>
      </w:r>
      <w:proofErr w:type="spellEnd"/>
      <w:r w:rsidRPr="005336D9">
        <w:rPr>
          <w:i/>
          <w:sz w:val="28"/>
          <w:szCs w:val="28"/>
        </w:rPr>
        <w:t>, Преображенское с/поселение);</w:t>
      </w:r>
    </w:p>
    <w:p w:rsidR="00FF19D8" w:rsidRPr="005336D9" w:rsidRDefault="00FF19D8" w:rsidP="00FF19D8">
      <w:pPr>
        <w:ind w:firstLine="709"/>
        <w:jc w:val="both"/>
        <w:rPr>
          <w:i/>
          <w:sz w:val="28"/>
          <w:szCs w:val="28"/>
        </w:rPr>
      </w:pPr>
      <w:r w:rsidRPr="005336D9">
        <w:rPr>
          <w:i/>
          <w:sz w:val="28"/>
          <w:szCs w:val="28"/>
        </w:rPr>
        <w:t>- в нарушение ст.57, 103, 129, 133, 133.1 Трудового кодекса РФ содержание трудовых договоров не соответствует установленным требованиям, не заключаются дополнительные соглашения при изменении условий и оплаты труда, в трудовых договорах нет подписей работников, не указаны компенсационные и стимулирующие выплаты, нарушался порядок исчисления за работу в ночное время, не начислении не учитывалось фактически отработанное время, не осуществлялся расчет компенсации за неиспользованный отпуск временным работникам (</w:t>
      </w:r>
      <w:proofErr w:type="spellStart"/>
      <w:r w:rsidRPr="005336D9">
        <w:rPr>
          <w:i/>
          <w:sz w:val="28"/>
          <w:szCs w:val="28"/>
        </w:rPr>
        <w:t>Арыкское</w:t>
      </w:r>
      <w:proofErr w:type="spellEnd"/>
      <w:r w:rsidRPr="005336D9">
        <w:rPr>
          <w:i/>
          <w:sz w:val="28"/>
          <w:szCs w:val="28"/>
        </w:rPr>
        <w:t xml:space="preserve">, </w:t>
      </w:r>
      <w:proofErr w:type="spellStart"/>
      <w:r w:rsidRPr="005336D9">
        <w:rPr>
          <w:i/>
          <w:sz w:val="28"/>
          <w:szCs w:val="28"/>
        </w:rPr>
        <w:t>Рожкинское</w:t>
      </w:r>
      <w:proofErr w:type="spellEnd"/>
      <w:r w:rsidRPr="005336D9">
        <w:rPr>
          <w:i/>
          <w:sz w:val="28"/>
          <w:szCs w:val="28"/>
        </w:rPr>
        <w:t>, Преображенское с/поселение), что привело к недоплатам в сумме 37,8 тыс. рублей (</w:t>
      </w:r>
      <w:proofErr w:type="spellStart"/>
      <w:r w:rsidRPr="005336D9">
        <w:rPr>
          <w:i/>
          <w:sz w:val="28"/>
          <w:szCs w:val="28"/>
        </w:rPr>
        <w:t>Арыкское</w:t>
      </w:r>
      <w:proofErr w:type="spellEnd"/>
      <w:r w:rsidRPr="005336D9">
        <w:rPr>
          <w:i/>
          <w:sz w:val="28"/>
          <w:szCs w:val="28"/>
        </w:rPr>
        <w:t xml:space="preserve"> с/поселение), к недоплатам в сумме 33,69 тыс. рублей и переплате в сумме 15,67 тыс. рублей (</w:t>
      </w:r>
      <w:proofErr w:type="spellStart"/>
      <w:r w:rsidRPr="005336D9">
        <w:rPr>
          <w:i/>
          <w:sz w:val="28"/>
          <w:szCs w:val="28"/>
        </w:rPr>
        <w:t>Рожкинское</w:t>
      </w:r>
      <w:proofErr w:type="spellEnd"/>
      <w:r w:rsidRPr="005336D9">
        <w:rPr>
          <w:i/>
          <w:sz w:val="28"/>
          <w:szCs w:val="28"/>
        </w:rPr>
        <w:t xml:space="preserve"> с/поселение);</w:t>
      </w:r>
    </w:p>
    <w:p w:rsidR="00FF19D8" w:rsidRPr="005336D9" w:rsidRDefault="00FF19D8" w:rsidP="00FF19D8">
      <w:pPr>
        <w:ind w:firstLine="709"/>
        <w:jc w:val="both"/>
        <w:rPr>
          <w:i/>
          <w:sz w:val="28"/>
          <w:szCs w:val="28"/>
        </w:rPr>
      </w:pPr>
      <w:r w:rsidRPr="005336D9">
        <w:rPr>
          <w:i/>
          <w:sz w:val="28"/>
          <w:szCs w:val="28"/>
        </w:rPr>
        <w:t>- в нарушение ст.264.1 Бюджетного кодекса РФ, приказа Минфина России от 31.12.2016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ФС №256н), приказа Минфина России</w:t>
      </w:r>
      <w:r w:rsidRPr="005336D9">
        <w:rPr>
          <w:i/>
        </w:rPr>
        <w:t xml:space="preserve"> </w:t>
      </w:r>
      <w:r w:rsidRPr="005336D9">
        <w:rPr>
          <w:i/>
          <w:sz w:val="28"/>
          <w:szCs w:val="28"/>
        </w:rPr>
        <w:t>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не соблюдается порядок ведения первичных документов по оплате труда (например, табеля учета рабочего времени, графики дежурств водителей, записка-расчет об исчислении среднего заработка), что привело:</w:t>
      </w:r>
    </w:p>
    <w:p w:rsidR="00FF19D8" w:rsidRPr="005336D9" w:rsidRDefault="00FF19D8" w:rsidP="00FF19D8">
      <w:pPr>
        <w:ind w:firstLine="709"/>
        <w:jc w:val="both"/>
        <w:rPr>
          <w:i/>
          <w:sz w:val="28"/>
          <w:szCs w:val="28"/>
        </w:rPr>
      </w:pPr>
      <w:r w:rsidRPr="005336D9">
        <w:rPr>
          <w:i/>
          <w:sz w:val="28"/>
          <w:szCs w:val="28"/>
        </w:rPr>
        <w:t>к переплате с учетом отчислений во внебюджетные фонды в сумме 7,81 тыс. рублей и недоплате в сумме 1,7 тыс. рублей (</w:t>
      </w:r>
      <w:proofErr w:type="spellStart"/>
      <w:r w:rsidRPr="005336D9">
        <w:rPr>
          <w:i/>
          <w:sz w:val="28"/>
          <w:szCs w:val="28"/>
        </w:rPr>
        <w:t>Арыкское</w:t>
      </w:r>
      <w:proofErr w:type="spellEnd"/>
      <w:r w:rsidRPr="005336D9">
        <w:rPr>
          <w:i/>
          <w:sz w:val="28"/>
          <w:szCs w:val="28"/>
        </w:rPr>
        <w:t xml:space="preserve"> с/поселение),</w:t>
      </w:r>
    </w:p>
    <w:p w:rsidR="00FF19D8" w:rsidRPr="005336D9" w:rsidRDefault="00FF19D8" w:rsidP="00FF19D8">
      <w:pPr>
        <w:ind w:firstLine="709"/>
        <w:jc w:val="both"/>
        <w:rPr>
          <w:i/>
          <w:sz w:val="28"/>
          <w:szCs w:val="28"/>
        </w:rPr>
      </w:pPr>
      <w:r w:rsidRPr="005336D9">
        <w:rPr>
          <w:i/>
          <w:sz w:val="28"/>
          <w:szCs w:val="28"/>
        </w:rPr>
        <w:t>к переплате с учетом отчислений во внебюджетные фонды в сумме 5 тыс. рублей и недоплате в сумме 0,6 тыс. рублей (Преображенское с/поселение);</w:t>
      </w:r>
    </w:p>
    <w:p w:rsidR="00FF19D8" w:rsidRPr="005336D9" w:rsidRDefault="00FF19D8" w:rsidP="00FF19D8">
      <w:pPr>
        <w:ind w:firstLine="709"/>
        <w:jc w:val="both"/>
        <w:rPr>
          <w:i/>
          <w:sz w:val="28"/>
          <w:szCs w:val="28"/>
        </w:rPr>
      </w:pPr>
      <w:r w:rsidRPr="005336D9">
        <w:rPr>
          <w:i/>
          <w:sz w:val="28"/>
          <w:szCs w:val="28"/>
        </w:rPr>
        <w:t>- в нарушение Положения об оплате труда Преображенским с/поселением допущено неправомерное использование бюджетных средств при начислении и выплате стимулирующих выплат, что привело к переплате с учетом отчислений во внебюджетные фонды в сумме 786,49 тыс. рублей (Преображенское с/поселение);</w:t>
      </w:r>
    </w:p>
    <w:p w:rsidR="00FF19D8" w:rsidRPr="00027DA3" w:rsidRDefault="00FF19D8" w:rsidP="00FF19D8">
      <w:pPr>
        <w:spacing w:before="120"/>
        <w:ind w:firstLine="709"/>
        <w:jc w:val="both"/>
        <w:rPr>
          <w:b/>
          <w:sz w:val="28"/>
          <w:szCs w:val="28"/>
        </w:rPr>
      </w:pPr>
      <w:r w:rsidRPr="00027DA3">
        <w:rPr>
          <w:b/>
          <w:sz w:val="28"/>
          <w:szCs w:val="28"/>
        </w:rPr>
        <w:t>Проверка соблюдения законодательства в сфере закупок, включая оценку бюджетной эффективности размещения заказа:</w:t>
      </w:r>
    </w:p>
    <w:p w:rsidR="00FF19D8" w:rsidRPr="005336D9" w:rsidRDefault="00FF19D8" w:rsidP="00FF19D8">
      <w:pPr>
        <w:autoSpaceDE w:val="0"/>
        <w:ind w:firstLine="539"/>
        <w:jc w:val="both"/>
        <w:rPr>
          <w:i/>
          <w:sz w:val="28"/>
          <w:szCs w:val="28"/>
        </w:rPr>
      </w:pPr>
      <w:r w:rsidRPr="005336D9">
        <w:rPr>
          <w:i/>
          <w:sz w:val="28"/>
          <w:szCs w:val="28"/>
        </w:rPr>
        <w:t>- заключение контрактов (договоров) на поставку товаров, выполнение работ и оказание услуг в исследуемом периоде осуществлялось без применения конкурентных способов закупок, что свидетельствует о недостаточно эффективной закупочной деятельности муниципалитетов;</w:t>
      </w:r>
    </w:p>
    <w:p w:rsidR="00FF19D8" w:rsidRDefault="00FF19D8" w:rsidP="00FF19D8">
      <w:pPr>
        <w:ind w:firstLine="709"/>
        <w:jc w:val="both"/>
        <w:rPr>
          <w:i/>
          <w:sz w:val="28"/>
          <w:szCs w:val="28"/>
        </w:rPr>
      </w:pPr>
      <w:r w:rsidRPr="005336D9">
        <w:rPr>
          <w:i/>
          <w:sz w:val="28"/>
          <w:szCs w:val="28"/>
        </w:rPr>
        <w:lastRenderedPageBreak/>
        <w:t>- в нарушение ст.16 Федеральный закон от 05.04.2013 №44-ФЗ «О контрактной системе в сфере закупок товаров, работ, услуг для обеспечения государственных и муниципальных нужд» (далее – Федеральный графиков (Преображенское с/поселение);</w:t>
      </w:r>
    </w:p>
    <w:p w:rsidR="00FF19D8" w:rsidRPr="00A20B31" w:rsidRDefault="00FF19D8" w:rsidP="00FF19D8">
      <w:pPr>
        <w:autoSpaceDE w:val="0"/>
        <w:autoSpaceDN w:val="0"/>
        <w:adjustRightInd w:val="0"/>
        <w:ind w:firstLine="708"/>
        <w:jc w:val="both"/>
        <w:rPr>
          <w:i/>
          <w:sz w:val="28"/>
          <w:szCs w:val="28"/>
        </w:rPr>
      </w:pPr>
      <w:r w:rsidRPr="00A20B31">
        <w:rPr>
          <w:i/>
          <w:sz w:val="28"/>
          <w:szCs w:val="28"/>
        </w:rPr>
        <w:t xml:space="preserve">- в нарушение ст.72, 161, 219 Бюджетного кодекса РФ администрацией </w:t>
      </w:r>
      <w:proofErr w:type="spellStart"/>
      <w:r w:rsidRPr="00A20B31">
        <w:rPr>
          <w:i/>
          <w:sz w:val="28"/>
          <w:szCs w:val="28"/>
        </w:rPr>
        <w:t>Рожкинского</w:t>
      </w:r>
      <w:proofErr w:type="spellEnd"/>
      <w:r w:rsidRPr="00A20B31">
        <w:rPr>
          <w:i/>
          <w:sz w:val="28"/>
          <w:szCs w:val="28"/>
        </w:rPr>
        <w:t xml:space="preserve"> с/поселения допущены нарушения порядка заключения договоров на приобретение товаров (работ, услуг) – заключались договора при отсутствии доведенных лимитов и не предусмотренные бюджетной сметой. Сумма нарушений составила 68,25 тыс. рублей;</w:t>
      </w:r>
    </w:p>
    <w:p w:rsidR="00FF19D8" w:rsidRPr="005336D9" w:rsidRDefault="00FF19D8" w:rsidP="00FF19D8">
      <w:pPr>
        <w:ind w:firstLine="709"/>
        <w:jc w:val="both"/>
        <w:rPr>
          <w:i/>
          <w:sz w:val="28"/>
          <w:szCs w:val="28"/>
        </w:rPr>
      </w:pPr>
      <w:r w:rsidRPr="005336D9">
        <w:rPr>
          <w:i/>
          <w:sz w:val="28"/>
          <w:szCs w:val="28"/>
        </w:rPr>
        <w:t>- бюджетные обязательства Преображенским с/поселением осуществлялись с нарушением ст.72, 161, 219 Бюджетного кодекса РФ, то есть без своевременного заключения договоров (контрактов);</w:t>
      </w:r>
    </w:p>
    <w:p w:rsidR="00FF19D8" w:rsidRPr="00027DA3" w:rsidRDefault="00FF19D8" w:rsidP="00FF19D8">
      <w:pPr>
        <w:spacing w:before="120"/>
        <w:ind w:firstLine="709"/>
        <w:jc w:val="both"/>
        <w:rPr>
          <w:b/>
          <w:sz w:val="28"/>
          <w:szCs w:val="28"/>
        </w:rPr>
      </w:pPr>
      <w:r w:rsidRPr="00027DA3">
        <w:rPr>
          <w:b/>
          <w:sz w:val="28"/>
          <w:szCs w:val="28"/>
        </w:rPr>
        <w:t>Проверка организации бухгалтерского (бюджетного) учета и достоверности отчетности.</w:t>
      </w:r>
    </w:p>
    <w:p w:rsidR="00FF19D8" w:rsidRPr="005336D9" w:rsidRDefault="00FF19D8" w:rsidP="00FF19D8">
      <w:pPr>
        <w:ind w:firstLine="709"/>
        <w:jc w:val="both"/>
        <w:rPr>
          <w:i/>
          <w:sz w:val="28"/>
          <w:szCs w:val="28"/>
        </w:rPr>
      </w:pPr>
      <w:r w:rsidRPr="005336D9">
        <w:rPr>
          <w:i/>
          <w:sz w:val="28"/>
          <w:szCs w:val="28"/>
        </w:rPr>
        <w:t>- в нарушение ст. 264.1 Бюджетного Кодекса РФ, приказа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п.20, 21 ФС №256н, приказа Минфина России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ФС №274н) в Преображенском с/поселении:</w:t>
      </w:r>
    </w:p>
    <w:p w:rsidR="00FF19D8" w:rsidRPr="005336D9" w:rsidRDefault="00FF19D8" w:rsidP="00FF19D8">
      <w:pPr>
        <w:ind w:firstLine="709"/>
        <w:jc w:val="both"/>
        <w:rPr>
          <w:i/>
          <w:sz w:val="28"/>
          <w:szCs w:val="28"/>
        </w:rPr>
      </w:pPr>
      <w:r w:rsidRPr="005336D9">
        <w:rPr>
          <w:i/>
          <w:sz w:val="28"/>
          <w:szCs w:val="28"/>
        </w:rPr>
        <w:t>приемка и оплата бюджетных денежных обязательств осуществлялась без первичных документов (договора, счета (счет-фактуры), акты приемки, накладные и т.д.), что свидетельствует о нарушении правил бухгалтерского бюджетного учета и неправомерности расходования бюджетных средств,</w:t>
      </w:r>
    </w:p>
    <w:p w:rsidR="00FF19D8" w:rsidRPr="005336D9" w:rsidRDefault="00FF19D8" w:rsidP="00FF19D8">
      <w:pPr>
        <w:ind w:firstLine="709"/>
        <w:jc w:val="both"/>
        <w:rPr>
          <w:i/>
          <w:sz w:val="28"/>
          <w:szCs w:val="28"/>
        </w:rPr>
      </w:pPr>
      <w:r w:rsidRPr="005336D9">
        <w:rPr>
          <w:i/>
          <w:sz w:val="28"/>
          <w:szCs w:val="28"/>
        </w:rPr>
        <w:t>не утверждена Учетная политика,</w:t>
      </w:r>
    </w:p>
    <w:p w:rsidR="00FF19D8" w:rsidRPr="005336D9" w:rsidRDefault="00FF19D8" w:rsidP="00FF19D8">
      <w:pPr>
        <w:ind w:firstLine="709"/>
        <w:jc w:val="both"/>
        <w:rPr>
          <w:i/>
          <w:sz w:val="28"/>
          <w:szCs w:val="28"/>
        </w:rPr>
      </w:pPr>
      <w:r w:rsidRPr="005336D9">
        <w:rPr>
          <w:i/>
          <w:sz w:val="28"/>
          <w:szCs w:val="28"/>
        </w:rPr>
        <w:t>первичные учетные документы и регистры бухгалтерского учета не подписаны главой поселения и бухгалтером,</w:t>
      </w:r>
    </w:p>
    <w:p w:rsidR="00FF19D8" w:rsidRPr="005336D9" w:rsidRDefault="00FF19D8" w:rsidP="00FF19D8">
      <w:pPr>
        <w:ind w:firstLine="709"/>
        <w:jc w:val="both"/>
        <w:rPr>
          <w:i/>
          <w:sz w:val="28"/>
          <w:szCs w:val="28"/>
        </w:rPr>
      </w:pPr>
      <w:r w:rsidRPr="005336D9">
        <w:rPr>
          <w:i/>
          <w:sz w:val="28"/>
          <w:szCs w:val="28"/>
        </w:rPr>
        <w:t>первичные учетные документы и регистры бухгалтерского учета не подобраны хронологически и не сброшюрованы,</w:t>
      </w:r>
    </w:p>
    <w:p w:rsidR="00FF19D8" w:rsidRPr="005336D9" w:rsidRDefault="00FF19D8" w:rsidP="00FF19D8">
      <w:pPr>
        <w:ind w:firstLine="709"/>
        <w:jc w:val="both"/>
        <w:rPr>
          <w:i/>
          <w:sz w:val="28"/>
          <w:szCs w:val="28"/>
        </w:rPr>
      </w:pPr>
      <w:r w:rsidRPr="005336D9">
        <w:rPr>
          <w:i/>
          <w:sz w:val="28"/>
          <w:szCs w:val="28"/>
        </w:rPr>
        <w:t xml:space="preserve">- в нарушение ст. 264.1 Бюджетного кодекса РФ, п.86 Инструкции №157н, </w:t>
      </w:r>
      <w:proofErr w:type="spellStart"/>
      <w:r w:rsidRPr="005336D9">
        <w:rPr>
          <w:i/>
          <w:sz w:val="28"/>
          <w:szCs w:val="28"/>
        </w:rPr>
        <w:t>п.п</w:t>
      </w:r>
      <w:proofErr w:type="spellEnd"/>
      <w:r w:rsidRPr="005336D9">
        <w:rPr>
          <w:i/>
          <w:sz w:val="28"/>
          <w:szCs w:val="28"/>
        </w:rPr>
        <w:t xml:space="preserve">. «г» п.39 приказа Минфина России от 31.12.2016 №257н «Об утверждении федерального стандарта бухгалтерского учета для организаций государственного сектора «Основные средства» (далее ФС №257н) администрация </w:t>
      </w:r>
      <w:proofErr w:type="spellStart"/>
      <w:r w:rsidRPr="005336D9">
        <w:rPr>
          <w:i/>
          <w:sz w:val="28"/>
          <w:szCs w:val="28"/>
        </w:rPr>
        <w:t>Рожкинского</w:t>
      </w:r>
      <w:proofErr w:type="spellEnd"/>
      <w:r w:rsidRPr="005336D9">
        <w:rPr>
          <w:i/>
          <w:sz w:val="28"/>
          <w:szCs w:val="28"/>
        </w:rPr>
        <w:t xml:space="preserve"> с/поселения </w:t>
      </w:r>
      <w:proofErr w:type="spellStart"/>
      <w:proofErr w:type="gramStart"/>
      <w:r w:rsidRPr="005336D9">
        <w:rPr>
          <w:i/>
          <w:sz w:val="28"/>
          <w:szCs w:val="28"/>
        </w:rPr>
        <w:t>поселения</w:t>
      </w:r>
      <w:proofErr w:type="spellEnd"/>
      <w:proofErr w:type="gramEnd"/>
      <w:r w:rsidRPr="005336D9">
        <w:rPr>
          <w:i/>
          <w:sz w:val="28"/>
          <w:szCs w:val="28"/>
        </w:rPr>
        <w:t xml:space="preserve"> не обеспечила начисление амортизации на объект, в результате данные учета и отчетности  с 2022 года не достоверны на 14,69 тыс. рублей.</w:t>
      </w:r>
    </w:p>
    <w:p w:rsidR="00FF19D8" w:rsidRPr="00027DA3" w:rsidRDefault="00FF19D8" w:rsidP="00FF19D8">
      <w:pPr>
        <w:spacing w:before="120"/>
        <w:ind w:firstLine="709"/>
        <w:jc w:val="both"/>
        <w:rPr>
          <w:b/>
          <w:sz w:val="28"/>
          <w:szCs w:val="28"/>
        </w:rPr>
      </w:pPr>
      <w:r w:rsidRPr="00027DA3">
        <w:rPr>
          <w:b/>
          <w:sz w:val="28"/>
          <w:szCs w:val="28"/>
        </w:rPr>
        <w:t>Проверка эффективности использования муниципального имущества, материальных запасов и оборудования</w:t>
      </w:r>
      <w:r>
        <w:rPr>
          <w:b/>
          <w:sz w:val="28"/>
          <w:szCs w:val="28"/>
        </w:rPr>
        <w:t>:</w:t>
      </w:r>
    </w:p>
    <w:p w:rsidR="00FF19D8" w:rsidRPr="005336D9" w:rsidRDefault="00FF19D8" w:rsidP="00FF19D8">
      <w:pPr>
        <w:ind w:firstLine="709"/>
        <w:jc w:val="both"/>
        <w:rPr>
          <w:i/>
          <w:sz w:val="28"/>
          <w:szCs w:val="28"/>
        </w:rPr>
      </w:pPr>
      <w:proofErr w:type="gramStart"/>
      <w:r>
        <w:rPr>
          <w:sz w:val="28"/>
          <w:szCs w:val="28"/>
        </w:rPr>
        <w:lastRenderedPageBreak/>
        <w:t xml:space="preserve">- инвентаризация активов и обязательств проводиться с </w:t>
      </w:r>
      <w:r w:rsidRPr="005336D9">
        <w:rPr>
          <w:i/>
          <w:sz w:val="28"/>
          <w:szCs w:val="28"/>
        </w:rPr>
        <w:t>нарушениямип.7 приказа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ФС №256н, без фактического сопоставления наличия имущества с данными учета, что в результате привело к недостоверности данных учета в количественном исчислении (</w:t>
      </w:r>
      <w:proofErr w:type="spellStart"/>
      <w:r w:rsidRPr="005336D9">
        <w:rPr>
          <w:i/>
          <w:sz w:val="28"/>
          <w:szCs w:val="28"/>
        </w:rPr>
        <w:t>Арыкское</w:t>
      </w:r>
      <w:proofErr w:type="spellEnd"/>
      <w:r w:rsidRPr="005336D9">
        <w:rPr>
          <w:i/>
          <w:sz w:val="28"/>
          <w:szCs w:val="28"/>
        </w:rPr>
        <w:t xml:space="preserve"> с/поселение);</w:t>
      </w:r>
      <w:proofErr w:type="gramEnd"/>
    </w:p>
    <w:p w:rsidR="00FF19D8" w:rsidRPr="005336D9" w:rsidRDefault="00FF19D8" w:rsidP="00FF19D8">
      <w:pPr>
        <w:ind w:firstLine="709"/>
        <w:jc w:val="both"/>
        <w:rPr>
          <w:i/>
          <w:sz w:val="28"/>
          <w:szCs w:val="28"/>
        </w:rPr>
      </w:pPr>
      <w:r w:rsidRPr="005336D9">
        <w:rPr>
          <w:i/>
          <w:sz w:val="28"/>
          <w:szCs w:val="28"/>
        </w:rPr>
        <w:t xml:space="preserve">- не обеспечено внесение изменений в паспорт транспортного средства (пожарная машина) в связи со сменой владельца, что имеет признаки административного правонарушения в части Федерального закона №196-ФЗ от 10.12.1995 и №283-ФЗ от 03.08.2018, в том числе - </w:t>
      </w:r>
      <w:proofErr w:type="spellStart"/>
      <w:r w:rsidRPr="005336D9">
        <w:rPr>
          <w:i/>
          <w:sz w:val="28"/>
          <w:szCs w:val="28"/>
        </w:rPr>
        <w:t>Арыкское</w:t>
      </w:r>
      <w:proofErr w:type="spellEnd"/>
      <w:r w:rsidRPr="005336D9">
        <w:rPr>
          <w:i/>
          <w:sz w:val="28"/>
          <w:szCs w:val="28"/>
        </w:rPr>
        <w:t xml:space="preserve"> с/поселение стоимость автомобиля 760,2 тыс. рублей, </w:t>
      </w:r>
      <w:proofErr w:type="spellStart"/>
      <w:r w:rsidRPr="005336D9">
        <w:rPr>
          <w:i/>
          <w:sz w:val="28"/>
          <w:szCs w:val="28"/>
        </w:rPr>
        <w:t>Рожкинское</w:t>
      </w:r>
      <w:proofErr w:type="spellEnd"/>
      <w:r w:rsidRPr="005336D9">
        <w:rPr>
          <w:i/>
          <w:sz w:val="28"/>
          <w:szCs w:val="28"/>
        </w:rPr>
        <w:t xml:space="preserve"> с/поселение стоимость автомобиля 185,13 тыс. рублей;</w:t>
      </w:r>
    </w:p>
    <w:p w:rsidR="00FF19D8" w:rsidRPr="005336D9" w:rsidRDefault="00FF19D8" w:rsidP="00FF19D8">
      <w:pPr>
        <w:ind w:firstLine="709"/>
        <w:jc w:val="both"/>
        <w:rPr>
          <w:i/>
          <w:sz w:val="28"/>
          <w:szCs w:val="28"/>
        </w:rPr>
      </w:pPr>
      <w:r w:rsidRPr="005336D9">
        <w:rPr>
          <w:i/>
          <w:sz w:val="28"/>
          <w:szCs w:val="28"/>
        </w:rPr>
        <w:t>- в нарушение ст.264.1 Бюджетного кодекса РФ, Инструкции №157н Учреждением применяются в бюджетном учете первичные документы, не утвержденные Учетной политикой, в отдельных случаях первичные документы отсутствуют, либо представленные формы не заполнены надлежащим образом, что привело к неправомерному списанию бензина на 16,79 тыс. рублей (</w:t>
      </w:r>
      <w:proofErr w:type="spellStart"/>
      <w:r w:rsidRPr="005336D9">
        <w:rPr>
          <w:i/>
          <w:sz w:val="28"/>
          <w:szCs w:val="28"/>
        </w:rPr>
        <w:t>Арыкское</w:t>
      </w:r>
      <w:proofErr w:type="spellEnd"/>
      <w:r w:rsidRPr="005336D9">
        <w:rPr>
          <w:i/>
          <w:sz w:val="28"/>
          <w:szCs w:val="28"/>
        </w:rPr>
        <w:t xml:space="preserve"> с/поселение), на 1,8 тыс. рублей (Преображенское с/поселение), на 15,08 тыс. рублей (</w:t>
      </w:r>
      <w:proofErr w:type="spellStart"/>
      <w:r w:rsidRPr="005336D9">
        <w:rPr>
          <w:i/>
          <w:sz w:val="28"/>
          <w:szCs w:val="28"/>
        </w:rPr>
        <w:t>Рожкинское</w:t>
      </w:r>
      <w:proofErr w:type="spellEnd"/>
      <w:r w:rsidRPr="005336D9">
        <w:rPr>
          <w:i/>
          <w:sz w:val="28"/>
          <w:szCs w:val="28"/>
        </w:rPr>
        <w:t xml:space="preserve"> с/поселение);</w:t>
      </w:r>
    </w:p>
    <w:p w:rsidR="00FF19D8" w:rsidRPr="005336D9" w:rsidRDefault="00FF19D8" w:rsidP="00FF19D8">
      <w:pPr>
        <w:ind w:firstLine="709"/>
        <w:jc w:val="both"/>
        <w:rPr>
          <w:i/>
          <w:sz w:val="28"/>
          <w:szCs w:val="28"/>
        </w:rPr>
      </w:pPr>
      <w:r w:rsidRPr="005336D9">
        <w:rPr>
          <w:i/>
          <w:sz w:val="28"/>
          <w:szCs w:val="28"/>
        </w:rPr>
        <w:t>- списание ГСМ в Преображенском с/поселении осуществляется без утвержденной нормы расхода и порядка списания, что не обеспечивает контроля за их сохранностью и правомерностью использования бюджетных средств;</w:t>
      </w:r>
    </w:p>
    <w:p w:rsidR="00FF19D8" w:rsidRPr="00990E06" w:rsidRDefault="00FF19D8" w:rsidP="00FF19D8">
      <w:pPr>
        <w:spacing w:before="120"/>
        <w:ind w:firstLine="567"/>
        <w:jc w:val="both"/>
        <w:rPr>
          <w:sz w:val="28"/>
          <w:szCs w:val="28"/>
        </w:rPr>
      </w:pPr>
      <w:r w:rsidRPr="005A5065">
        <w:rPr>
          <w:b/>
          <w:sz w:val="28"/>
          <w:szCs w:val="28"/>
        </w:rPr>
        <w:t>2.</w:t>
      </w:r>
      <w:r>
        <w:rPr>
          <w:sz w:val="28"/>
          <w:szCs w:val="28"/>
        </w:rPr>
        <w:t xml:space="preserve"> </w:t>
      </w:r>
      <w:r w:rsidRPr="009A5AB0">
        <w:rPr>
          <w:sz w:val="28"/>
          <w:szCs w:val="28"/>
        </w:rPr>
        <w:t>В соответствии с Указом Президента от 28.12.2010 №1632 «О совершенствовании системы обеспечения вызова экстренных оперативных служб на территории РФ» в целях обеспечения общественной безопасности, сохранности имущества граждан, развития единой государственной системы предупреждения и ликвидации чрезвычайных ситуаций, противодействия угрозам техногенного и природного характера, а также террористическим актам на территории РФ создана систем</w:t>
      </w:r>
      <w:r>
        <w:rPr>
          <w:sz w:val="28"/>
          <w:szCs w:val="28"/>
        </w:rPr>
        <w:t>а</w:t>
      </w:r>
      <w:r w:rsidRPr="009A5AB0">
        <w:rPr>
          <w:sz w:val="28"/>
          <w:szCs w:val="28"/>
        </w:rPr>
        <w:t xml:space="preserve"> обеспечения вызова экстренных оперативных служб по единому номеру </w:t>
      </w:r>
      <w:r>
        <w:rPr>
          <w:sz w:val="28"/>
          <w:szCs w:val="28"/>
        </w:rPr>
        <w:t>«</w:t>
      </w:r>
      <w:r w:rsidRPr="009A5AB0">
        <w:rPr>
          <w:sz w:val="28"/>
          <w:szCs w:val="28"/>
        </w:rPr>
        <w:t>112</w:t>
      </w:r>
      <w:r>
        <w:rPr>
          <w:sz w:val="28"/>
          <w:szCs w:val="28"/>
        </w:rPr>
        <w:t>» (далее – С</w:t>
      </w:r>
      <w:r w:rsidRPr="009A5AB0">
        <w:rPr>
          <w:sz w:val="28"/>
          <w:szCs w:val="28"/>
        </w:rPr>
        <w:t>истема</w:t>
      </w:r>
      <w:r>
        <w:rPr>
          <w:sz w:val="28"/>
          <w:szCs w:val="28"/>
        </w:rPr>
        <w:t xml:space="preserve"> </w:t>
      </w:r>
      <w:r w:rsidRPr="009A5AB0">
        <w:rPr>
          <w:sz w:val="28"/>
          <w:szCs w:val="28"/>
        </w:rPr>
        <w:t>-</w:t>
      </w:r>
      <w:r>
        <w:rPr>
          <w:sz w:val="28"/>
          <w:szCs w:val="28"/>
        </w:rPr>
        <w:t xml:space="preserve"> </w:t>
      </w:r>
      <w:r w:rsidRPr="009A5AB0">
        <w:rPr>
          <w:sz w:val="28"/>
          <w:szCs w:val="28"/>
        </w:rPr>
        <w:t>112)</w:t>
      </w:r>
      <w:r>
        <w:rPr>
          <w:sz w:val="28"/>
          <w:szCs w:val="28"/>
        </w:rPr>
        <w:t>.</w:t>
      </w:r>
    </w:p>
    <w:p w:rsidR="00FF19D8" w:rsidRDefault="00FF19D8" w:rsidP="00FF19D8">
      <w:pPr>
        <w:spacing w:before="120"/>
        <w:ind w:firstLine="567"/>
        <w:jc w:val="both"/>
        <w:rPr>
          <w:sz w:val="28"/>
          <w:szCs w:val="28"/>
        </w:rPr>
      </w:pPr>
      <w:r w:rsidRPr="0031307D">
        <w:rPr>
          <w:sz w:val="28"/>
          <w:szCs w:val="28"/>
        </w:rPr>
        <w:t xml:space="preserve">Целью создания ЕДДС в соответствии с ГОСТ Р 22.7-2021. «Безопасность в чрезвычайных ситуациях. Единая дежурно-диспетчерская служба. Основные положения» </w:t>
      </w:r>
      <w:r>
        <w:rPr>
          <w:sz w:val="28"/>
          <w:szCs w:val="28"/>
        </w:rPr>
        <w:t xml:space="preserve">(далее – ГОСТ) </w:t>
      </w:r>
      <w:r w:rsidRPr="0031307D">
        <w:rPr>
          <w:sz w:val="28"/>
          <w:szCs w:val="28"/>
        </w:rPr>
        <w:t>является повышение готовности ОМС и служб муниципального образования к реагированию на угрозы возникновения или возникновения ЧС (происшествий), эффективности взаим</w:t>
      </w:r>
      <w:r>
        <w:rPr>
          <w:sz w:val="28"/>
          <w:szCs w:val="28"/>
        </w:rPr>
        <w:t>о</w:t>
      </w:r>
      <w:r w:rsidRPr="0031307D">
        <w:rPr>
          <w:sz w:val="28"/>
          <w:szCs w:val="28"/>
        </w:rPr>
        <w:t>действия пр</w:t>
      </w:r>
      <w:r>
        <w:rPr>
          <w:sz w:val="28"/>
          <w:szCs w:val="28"/>
        </w:rPr>
        <w:t>и</w:t>
      </w:r>
      <w:r w:rsidRPr="0031307D">
        <w:rPr>
          <w:sz w:val="28"/>
          <w:szCs w:val="28"/>
        </w:rPr>
        <w:t>влекаемых сил и средств РСЧС</w:t>
      </w:r>
      <w:r>
        <w:rPr>
          <w:sz w:val="28"/>
          <w:szCs w:val="28"/>
        </w:rPr>
        <w:t xml:space="preserve">,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ОМС муниципальных образований по организацию и осуществлению мероприятий </w:t>
      </w:r>
      <w:r>
        <w:rPr>
          <w:sz w:val="28"/>
          <w:szCs w:val="28"/>
        </w:rPr>
        <w:lastRenderedPageBreak/>
        <w:t>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в том числе по обеспечению безопасности людей на водных объектах, охране их жизни и здоровья.</w:t>
      </w:r>
    </w:p>
    <w:p w:rsidR="00FF19D8" w:rsidRDefault="00FF19D8" w:rsidP="00FF19D8">
      <w:pPr>
        <w:spacing w:before="120"/>
        <w:ind w:firstLine="567"/>
        <w:jc w:val="both"/>
        <w:rPr>
          <w:sz w:val="28"/>
          <w:szCs w:val="28"/>
        </w:rPr>
      </w:pPr>
      <w:r>
        <w:rPr>
          <w:sz w:val="28"/>
          <w:szCs w:val="28"/>
        </w:rPr>
        <w:t>Таким образом, ЕДДС является органом повседневного управления РСЧС муниципального уровня, функционирующая в режимах повседневной деятельности – при отсутствии угрозы возникновения чрезвычайной ситуации и повышенной готовности – при угрозе возникновения и ликвидации чрезвычайной ситуации.</w:t>
      </w:r>
    </w:p>
    <w:p w:rsidR="00FF19D8" w:rsidRDefault="00FF19D8" w:rsidP="00FF19D8">
      <w:pPr>
        <w:spacing w:before="120"/>
        <w:ind w:firstLine="567"/>
        <w:jc w:val="both"/>
        <w:rPr>
          <w:sz w:val="28"/>
          <w:szCs w:val="28"/>
        </w:rPr>
      </w:pPr>
      <w:r>
        <w:rPr>
          <w:sz w:val="28"/>
          <w:szCs w:val="28"/>
        </w:rPr>
        <w:t xml:space="preserve">ЕДДС </w:t>
      </w:r>
      <w:proofErr w:type="spellStart"/>
      <w:r>
        <w:rPr>
          <w:sz w:val="28"/>
          <w:szCs w:val="28"/>
        </w:rPr>
        <w:t>Малмыжского</w:t>
      </w:r>
      <w:proofErr w:type="spellEnd"/>
      <w:r>
        <w:rPr>
          <w:sz w:val="28"/>
          <w:szCs w:val="28"/>
        </w:rPr>
        <w:t xml:space="preserve"> муниципального образования </w:t>
      </w:r>
      <w:proofErr w:type="spellStart"/>
      <w:r>
        <w:rPr>
          <w:sz w:val="28"/>
          <w:szCs w:val="28"/>
        </w:rPr>
        <w:t>Малмыжский</w:t>
      </w:r>
      <w:proofErr w:type="spellEnd"/>
      <w:r>
        <w:rPr>
          <w:sz w:val="28"/>
          <w:szCs w:val="28"/>
        </w:rPr>
        <w:t xml:space="preserve"> муниципальный район создана постановлением администрации от 12.12.2011 №999 в виде самостоятельного структурного подразделения администрации </w:t>
      </w:r>
      <w:proofErr w:type="spellStart"/>
      <w:r>
        <w:rPr>
          <w:sz w:val="28"/>
          <w:szCs w:val="28"/>
        </w:rPr>
        <w:t>Малмыжского</w:t>
      </w:r>
      <w:proofErr w:type="spellEnd"/>
      <w:r>
        <w:rPr>
          <w:sz w:val="28"/>
          <w:szCs w:val="28"/>
        </w:rPr>
        <w:t xml:space="preserve"> района.</w:t>
      </w:r>
    </w:p>
    <w:p w:rsidR="00FF19D8" w:rsidRDefault="00FF19D8" w:rsidP="00FF19D8">
      <w:pPr>
        <w:ind w:firstLine="567"/>
        <w:jc w:val="both"/>
        <w:rPr>
          <w:sz w:val="28"/>
          <w:szCs w:val="28"/>
        </w:rPr>
      </w:pPr>
      <w:r>
        <w:rPr>
          <w:sz w:val="28"/>
          <w:szCs w:val="28"/>
        </w:rPr>
        <w:t>Деятельность ЕДДС регулируется федеральными, региональными и муниципальными нормативными правовыми актами, в том числе Положением о ЕДДС.</w:t>
      </w:r>
    </w:p>
    <w:p w:rsidR="00FF19D8" w:rsidRDefault="00FF19D8" w:rsidP="00FF19D8">
      <w:pPr>
        <w:ind w:firstLine="567"/>
        <w:jc w:val="both"/>
        <w:rPr>
          <w:sz w:val="28"/>
          <w:szCs w:val="28"/>
        </w:rPr>
      </w:pPr>
      <w:r>
        <w:rPr>
          <w:sz w:val="28"/>
          <w:szCs w:val="28"/>
        </w:rPr>
        <w:t xml:space="preserve">В штатный состав ЕДДС </w:t>
      </w:r>
      <w:proofErr w:type="spellStart"/>
      <w:r>
        <w:rPr>
          <w:sz w:val="28"/>
          <w:szCs w:val="28"/>
        </w:rPr>
        <w:t>Малмыжского</w:t>
      </w:r>
      <w:proofErr w:type="spellEnd"/>
      <w:r>
        <w:rPr>
          <w:sz w:val="28"/>
          <w:szCs w:val="28"/>
        </w:rPr>
        <w:t xml:space="preserve"> района входят 1 ставка старшего диспетчера и 4 ставки диспетчеров.</w:t>
      </w:r>
    </w:p>
    <w:p w:rsidR="00FF19D8" w:rsidRDefault="00FF19D8" w:rsidP="00FF19D8">
      <w:pPr>
        <w:spacing w:before="120"/>
        <w:ind w:firstLine="567"/>
        <w:jc w:val="both"/>
        <w:rPr>
          <w:sz w:val="28"/>
          <w:szCs w:val="28"/>
        </w:rPr>
      </w:pPr>
      <w:r>
        <w:rPr>
          <w:sz w:val="28"/>
          <w:szCs w:val="28"/>
        </w:rPr>
        <w:t xml:space="preserve">Финансовое обеспечение деятельности ЕДДС администрации осуществляется за счет средств районного бюджета в рамках МП </w:t>
      </w:r>
      <w:r w:rsidRPr="00182C90">
        <w:rPr>
          <w:sz w:val="28"/>
          <w:szCs w:val="28"/>
        </w:rPr>
        <w:t xml:space="preserve">«Обеспечение безопасности и жизнедеятельности населения </w:t>
      </w:r>
      <w:proofErr w:type="spellStart"/>
      <w:r w:rsidRPr="00182C90">
        <w:rPr>
          <w:sz w:val="28"/>
          <w:szCs w:val="28"/>
        </w:rPr>
        <w:t>Малмыжского</w:t>
      </w:r>
      <w:proofErr w:type="spellEnd"/>
      <w:r w:rsidRPr="00182C90">
        <w:rPr>
          <w:sz w:val="28"/>
          <w:szCs w:val="28"/>
        </w:rPr>
        <w:t xml:space="preserve"> района»</w:t>
      </w:r>
      <w:r>
        <w:rPr>
          <w:sz w:val="28"/>
          <w:szCs w:val="28"/>
        </w:rPr>
        <w:t>.</w:t>
      </w:r>
    </w:p>
    <w:p w:rsidR="00FF19D8" w:rsidRDefault="00FF19D8" w:rsidP="00FF19D8">
      <w:pPr>
        <w:autoSpaceDE w:val="0"/>
        <w:autoSpaceDN w:val="0"/>
        <w:adjustRightInd w:val="0"/>
        <w:ind w:firstLine="540"/>
        <w:jc w:val="both"/>
        <w:rPr>
          <w:sz w:val="28"/>
          <w:szCs w:val="28"/>
        </w:rPr>
      </w:pPr>
      <w:r>
        <w:rPr>
          <w:sz w:val="28"/>
          <w:szCs w:val="28"/>
        </w:rPr>
        <w:t>Объем финансирования по направлениям представлен в таблице:</w:t>
      </w:r>
    </w:p>
    <w:tbl>
      <w:tblPr>
        <w:tblStyle w:val="a8"/>
        <w:tblW w:w="0" w:type="auto"/>
        <w:tblLook w:val="04A0" w:firstRow="1" w:lastRow="0" w:firstColumn="1" w:lastColumn="0" w:noHBand="0" w:noVBand="1"/>
      </w:tblPr>
      <w:tblGrid>
        <w:gridCol w:w="1642"/>
        <w:gridCol w:w="721"/>
        <w:gridCol w:w="721"/>
        <w:gridCol w:w="1094"/>
        <w:gridCol w:w="721"/>
        <w:gridCol w:w="721"/>
        <w:gridCol w:w="1094"/>
        <w:gridCol w:w="721"/>
        <w:gridCol w:w="1042"/>
        <w:gridCol w:w="1094"/>
      </w:tblGrid>
      <w:tr w:rsidR="00FF19D8" w:rsidTr="00C309FC">
        <w:tc>
          <w:tcPr>
            <w:tcW w:w="0" w:type="auto"/>
            <w:vMerge w:val="restart"/>
            <w:vAlign w:val="center"/>
          </w:tcPr>
          <w:p w:rsidR="00FF19D8" w:rsidRPr="007529A2" w:rsidRDefault="00FF19D8" w:rsidP="00C309FC">
            <w:pPr>
              <w:autoSpaceDE w:val="0"/>
              <w:autoSpaceDN w:val="0"/>
              <w:adjustRightInd w:val="0"/>
              <w:jc w:val="center"/>
            </w:pPr>
            <w:r>
              <w:t xml:space="preserve">Показатели </w:t>
            </w:r>
          </w:p>
        </w:tc>
        <w:tc>
          <w:tcPr>
            <w:tcW w:w="0" w:type="auto"/>
            <w:gridSpan w:val="3"/>
          </w:tcPr>
          <w:p w:rsidR="00FF19D8" w:rsidRPr="007529A2" w:rsidRDefault="00FF19D8" w:rsidP="00C309FC">
            <w:pPr>
              <w:autoSpaceDE w:val="0"/>
              <w:autoSpaceDN w:val="0"/>
              <w:adjustRightInd w:val="0"/>
              <w:jc w:val="center"/>
            </w:pPr>
            <w:r w:rsidRPr="007529A2">
              <w:t>2021 год</w:t>
            </w:r>
          </w:p>
        </w:tc>
        <w:tc>
          <w:tcPr>
            <w:tcW w:w="0" w:type="auto"/>
            <w:gridSpan w:val="3"/>
          </w:tcPr>
          <w:p w:rsidR="00FF19D8" w:rsidRPr="007529A2" w:rsidRDefault="00FF19D8" w:rsidP="00C309FC">
            <w:pPr>
              <w:autoSpaceDE w:val="0"/>
              <w:autoSpaceDN w:val="0"/>
              <w:adjustRightInd w:val="0"/>
              <w:jc w:val="center"/>
            </w:pPr>
            <w:r w:rsidRPr="007529A2">
              <w:t>2022 год</w:t>
            </w:r>
          </w:p>
        </w:tc>
        <w:tc>
          <w:tcPr>
            <w:tcW w:w="0" w:type="auto"/>
            <w:gridSpan w:val="3"/>
          </w:tcPr>
          <w:p w:rsidR="00FF19D8" w:rsidRPr="007529A2" w:rsidRDefault="00FF19D8" w:rsidP="00C309FC">
            <w:pPr>
              <w:autoSpaceDE w:val="0"/>
              <w:autoSpaceDN w:val="0"/>
              <w:adjustRightInd w:val="0"/>
              <w:jc w:val="both"/>
            </w:pPr>
            <w:r w:rsidRPr="007529A2">
              <w:t>2023 год</w:t>
            </w:r>
          </w:p>
        </w:tc>
      </w:tr>
      <w:tr w:rsidR="00FF19D8" w:rsidTr="00C309FC">
        <w:tc>
          <w:tcPr>
            <w:tcW w:w="0" w:type="auto"/>
            <w:vMerge/>
          </w:tcPr>
          <w:p w:rsidR="00FF19D8" w:rsidRPr="007529A2" w:rsidRDefault="00FF19D8" w:rsidP="00C309FC">
            <w:pPr>
              <w:autoSpaceDE w:val="0"/>
              <w:autoSpaceDN w:val="0"/>
              <w:adjustRightInd w:val="0"/>
              <w:jc w:val="both"/>
            </w:pPr>
          </w:p>
        </w:tc>
        <w:tc>
          <w:tcPr>
            <w:tcW w:w="0" w:type="auto"/>
          </w:tcPr>
          <w:p w:rsidR="00FF19D8" w:rsidRPr="007529A2" w:rsidRDefault="00FF19D8" w:rsidP="00C309FC">
            <w:pPr>
              <w:autoSpaceDE w:val="0"/>
              <w:autoSpaceDN w:val="0"/>
              <w:adjustRightInd w:val="0"/>
              <w:jc w:val="both"/>
            </w:pPr>
            <w:r w:rsidRPr="007529A2">
              <w:t>план</w:t>
            </w:r>
          </w:p>
        </w:tc>
        <w:tc>
          <w:tcPr>
            <w:tcW w:w="0" w:type="auto"/>
          </w:tcPr>
          <w:p w:rsidR="00FF19D8" w:rsidRPr="007529A2" w:rsidRDefault="00FF19D8" w:rsidP="00C309FC">
            <w:pPr>
              <w:autoSpaceDE w:val="0"/>
              <w:autoSpaceDN w:val="0"/>
              <w:adjustRightInd w:val="0"/>
              <w:jc w:val="both"/>
            </w:pPr>
            <w:r w:rsidRPr="007529A2">
              <w:t>факт</w:t>
            </w:r>
          </w:p>
        </w:tc>
        <w:tc>
          <w:tcPr>
            <w:tcW w:w="0" w:type="auto"/>
          </w:tcPr>
          <w:p w:rsidR="00FF19D8" w:rsidRPr="007529A2" w:rsidRDefault="00FF19D8" w:rsidP="00C309FC">
            <w:pPr>
              <w:autoSpaceDE w:val="0"/>
              <w:autoSpaceDN w:val="0"/>
              <w:adjustRightInd w:val="0"/>
              <w:jc w:val="both"/>
            </w:pPr>
            <w:r w:rsidRPr="007529A2">
              <w:t>исполнено, %</w:t>
            </w:r>
          </w:p>
        </w:tc>
        <w:tc>
          <w:tcPr>
            <w:tcW w:w="0" w:type="auto"/>
          </w:tcPr>
          <w:p w:rsidR="00FF19D8" w:rsidRPr="007529A2" w:rsidRDefault="00FF19D8" w:rsidP="00C309FC">
            <w:pPr>
              <w:autoSpaceDE w:val="0"/>
              <w:autoSpaceDN w:val="0"/>
              <w:adjustRightInd w:val="0"/>
              <w:jc w:val="both"/>
            </w:pPr>
            <w:r w:rsidRPr="007529A2">
              <w:t>план</w:t>
            </w:r>
          </w:p>
        </w:tc>
        <w:tc>
          <w:tcPr>
            <w:tcW w:w="0" w:type="auto"/>
          </w:tcPr>
          <w:p w:rsidR="00FF19D8" w:rsidRPr="007529A2" w:rsidRDefault="00FF19D8" w:rsidP="00C309FC">
            <w:pPr>
              <w:autoSpaceDE w:val="0"/>
              <w:autoSpaceDN w:val="0"/>
              <w:adjustRightInd w:val="0"/>
              <w:jc w:val="both"/>
            </w:pPr>
            <w:r w:rsidRPr="007529A2">
              <w:t>факт</w:t>
            </w:r>
          </w:p>
        </w:tc>
        <w:tc>
          <w:tcPr>
            <w:tcW w:w="0" w:type="auto"/>
          </w:tcPr>
          <w:p w:rsidR="00FF19D8" w:rsidRPr="007529A2" w:rsidRDefault="00FF19D8" w:rsidP="00C309FC">
            <w:pPr>
              <w:autoSpaceDE w:val="0"/>
              <w:autoSpaceDN w:val="0"/>
              <w:adjustRightInd w:val="0"/>
              <w:jc w:val="both"/>
            </w:pPr>
            <w:r w:rsidRPr="007529A2">
              <w:t>исполнено, %</w:t>
            </w:r>
          </w:p>
        </w:tc>
        <w:tc>
          <w:tcPr>
            <w:tcW w:w="0" w:type="auto"/>
          </w:tcPr>
          <w:p w:rsidR="00FF19D8" w:rsidRPr="007529A2" w:rsidRDefault="00FF19D8" w:rsidP="00C309FC">
            <w:pPr>
              <w:autoSpaceDE w:val="0"/>
              <w:autoSpaceDN w:val="0"/>
              <w:adjustRightInd w:val="0"/>
              <w:jc w:val="both"/>
            </w:pPr>
            <w:r w:rsidRPr="007529A2">
              <w:t>план</w:t>
            </w:r>
          </w:p>
        </w:tc>
        <w:tc>
          <w:tcPr>
            <w:tcW w:w="0" w:type="auto"/>
          </w:tcPr>
          <w:p w:rsidR="00FF19D8" w:rsidRPr="007529A2" w:rsidRDefault="00FF19D8" w:rsidP="00C309FC">
            <w:pPr>
              <w:autoSpaceDE w:val="0"/>
              <w:autoSpaceDN w:val="0"/>
              <w:adjustRightInd w:val="0"/>
              <w:jc w:val="both"/>
            </w:pPr>
            <w:r w:rsidRPr="007529A2">
              <w:t>факт на 01.07.2023</w:t>
            </w:r>
          </w:p>
        </w:tc>
        <w:tc>
          <w:tcPr>
            <w:tcW w:w="0" w:type="auto"/>
          </w:tcPr>
          <w:p w:rsidR="00FF19D8" w:rsidRPr="007529A2" w:rsidRDefault="00FF19D8" w:rsidP="00C309FC">
            <w:pPr>
              <w:autoSpaceDE w:val="0"/>
              <w:autoSpaceDN w:val="0"/>
              <w:adjustRightInd w:val="0"/>
              <w:jc w:val="both"/>
            </w:pPr>
            <w:r w:rsidRPr="007529A2">
              <w:t>исполнено, %</w:t>
            </w:r>
          </w:p>
        </w:tc>
      </w:tr>
      <w:tr w:rsidR="00FF19D8" w:rsidTr="00C309FC">
        <w:tc>
          <w:tcPr>
            <w:tcW w:w="0" w:type="auto"/>
          </w:tcPr>
          <w:p w:rsidR="00FF19D8" w:rsidRPr="007529A2" w:rsidRDefault="00FF19D8" w:rsidP="00C309FC">
            <w:pPr>
              <w:autoSpaceDE w:val="0"/>
              <w:autoSpaceDN w:val="0"/>
              <w:adjustRightInd w:val="0"/>
              <w:jc w:val="both"/>
            </w:pPr>
            <w:r>
              <w:t>Объем финансирования, в том числе</w:t>
            </w:r>
          </w:p>
        </w:tc>
        <w:tc>
          <w:tcPr>
            <w:tcW w:w="0" w:type="auto"/>
            <w:vAlign w:val="center"/>
          </w:tcPr>
          <w:p w:rsidR="00FF19D8" w:rsidRPr="007529A2" w:rsidRDefault="00FF19D8" w:rsidP="00C309FC">
            <w:pPr>
              <w:autoSpaceDE w:val="0"/>
              <w:autoSpaceDN w:val="0"/>
              <w:adjustRightInd w:val="0"/>
              <w:jc w:val="center"/>
            </w:pPr>
            <w:r>
              <w:t>1535,8</w:t>
            </w:r>
          </w:p>
        </w:tc>
        <w:tc>
          <w:tcPr>
            <w:tcW w:w="0" w:type="auto"/>
            <w:vAlign w:val="center"/>
          </w:tcPr>
          <w:p w:rsidR="00FF19D8" w:rsidRPr="007529A2" w:rsidRDefault="00FF19D8" w:rsidP="00C309FC">
            <w:pPr>
              <w:autoSpaceDE w:val="0"/>
              <w:autoSpaceDN w:val="0"/>
              <w:adjustRightInd w:val="0"/>
              <w:jc w:val="center"/>
            </w:pPr>
            <w:r>
              <w:t>1527</w:t>
            </w:r>
          </w:p>
        </w:tc>
        <w:tc>
          <w:tcPr>
            <w:tcW w:w="0" w:type="auto"/>
            <w:vAlign w:val="center"/>
          </w:tcPr>
          <w:p w:rsidR="00FF19D8" w:rsidRPr="007529A2" w:rsidRDefault="00FF19D8" w:rsidP="00C309FC">
            <w:pPr>
              <w:autoSpaceDE w:val="0"/>
              <w:autoSpaceDN w:val="0"/>
              <w:adjustRightInd w:val="0"/>
              <w:jc w:val="center"/>
            </w:pPr>
            <w:r>
              <w:t>99,4</w:t>
            </w:r>
            <w:r w:rsidRPr="007529A2">
              <w:t>%</w:t>
            </w:r>
          </w:p>
        </w:tc>
        <w:tc>
          <w:tcPr>
            <w:tcW w:w="0" w:type="auto"/>
            <w:vAlign w:val="center"/>
          </w:tcPr>
          <w:p w:rsidR="00FF19D8" w:rsidRPr="007529A2" w:rsidRDefault="00FF19D8" w:rsidP="00C309FC">
            <w:pPr>
              <w:autoSpaceDE w:val="0"/>
              <w:autoSpaceDN w:val="0"/>
              <w:adjustRightInd w:val="0"/>
              <w:jc w:val="center"/>
            </w:pPr>
            <w:r>
              <w:t>1746,7</w:t>
            </w:r>
          </w:p>
        </w:tc>
        <w:tc>
          <w:tcPr>
            <w:tcW w:w="0" w:type="auto"/>
            <w:vAlign w:val="center"/>
          </w:tcPr>
          <w:p w:rsidR="00FF19D8" w:rsidRPr="007529A2" w:rsidRDefault="00FF19D8" w:rsidP="00C309FC">
            <w:pPr>
              <w:autoSpaceDE w:val="0"/>
              <w:autoSpaceDN w:val="0"/>
              <w:adjustRightInd w:val="0"/>
              <w:jc w:val="center"/>
            </w:pPr>
            <w:r>
              <w:t>1740</w:t>
            </w:r>
          </w:p>
        </w:tc>
        <w:tc>
          <w:tcPr>
            <w:tcW w:w="0" w:type="auto"/>
            <w:vAlign w:val="center"/>
          </w:tcPr>
          <w:p w:rsidR="00FF19D8" w:rsidRPr="007529A2" w:rsidRDefault="00FF19D8" w:rsidP="00C309FC">
            <w:pPr>
              <w:autoSpaceDE w:val="0"/>
              <w:autoSpaceDN w:val="0"/>
              <w:adjustRightInd w:val="0"/>
              <w:jc w:val="center"/>
            </w:pPr>
            <w:r w:rsidRPr="007529A2">
              <w:t>9</w:t>
            </w:r>
            <w:r>
              <w:t>9,6</w:t>
            </w:r>
            <w:r w:rsidRPr="007529A2">
              <w:t>%</w:t>
            </w:r>
          </w:p>
        </w:tc>
        <w:tc>
          <w:tcPr>
            <w:tcW w:w="0" w:type="auto"/>
            <w:vAlign w:val="center"/>
          </w:tcPr>
          <w:p w:rsidR="00FF19D8" w:rsidRPr="007529A2" w:rsidRDefault="00FF19D8" w:rsidP="00C309FC">
            <w:pPr>
              <w:autoSpaceDE w:val="0"/>
              <w:autoSpaceDN w:val="0"/>
              <w:adjustRightInd w:val="0"/>
              <w:jc w:val="center"/>
            </w:pPr>
            <w:r>
              <w:t>1930,1</w:t>
            </w:r>
          </w:p>
        </w:tc>
        <w:tc>
          <w:tcPr>
            <w:tcW w:w="0" w:type="auto"/>
            <w:vAlign w:val="center"/>
          </w:tcPr>
          <w:p w:rsidR="00FF19D8" w:rsidRPr="007529A2" w:rsidRDefault="00FF19D8" w:rsidP="00C309FC">
            <w:pPr>
              <w:autoSpaceDE w:val="0"/>
              <w:autoSpaceDN w:val="0"/>
              <w:adjustRightInd w:val="0"/>
              <w:jc w:val="center"/>
            </w:pPr>
            <w:r>
              <w:t>926,3</w:t>
            </w:r>
          </w:p>
        </w:tc>
        <w:tc>
          <w:tcPr>
            <w:tcW w:w="0" w:type="auto"/>
            <w:vAlign w:val="center"/>
          </w:tcPr>
          <w:p w:rsidR="00FF19D8" w:rsidRPr="007529A2" w:rsidRDefault="00FF19D8" w:rsidP="00C309FC">
            <w:pPr>
              <w:autoSpaceDE w:val="0"/>
              <w:autoSpaceDN w:val="0"/>
              <w:adjustRightInd w:val="0"/>
              <w:jc w:val="center"/>
            </w:pPr>
            <w:r>
              <w:t>48%</w:t>
            </w:r>
          </w:p>
        </w:tc>
      </w:tr>
      <w:tr w:rsidR="00FF19D8" w:rsidTr="00C309FC">
        <w:tc>
          <w:tcPr>
            <w:tcW w:w="0" w:type="auto"/>
          </w:tcPr>
          <w:p w:rsidR="00FF19D8" w:rsidRPr="007529A2" w:rsidRDefault="00FF19D8" w:rsidP="00C309FC">
            <w:pPr>
              <w:autoSpaceDE w:val="0"/>
              <w:autoSpaceDN w:val="0"/>
              <w:adjustRightInd w:val="0"/>
              <w:jc w:val="both"/>
            </w:pPr>
            <w:r>
              <w:t>Выплаты персоналу (211,213,266)</w:t>
            </w:r>
          </w:p>
        </w:tc>
        <w:tc>
          <w:tcPr>
            <w:tcW w:w="0" w:type="auto"/>
            <w:vAlign w:val="center"/>
          </w:tcPr>
          <w:p w:rsidR="00FF19D8" w:rsidRPr="007529A2" w:rsidRDefault="00FF19D8" w:rsidP="00C309FC">
            <w:pPr>
              <w:autoSpaceDE w:val="0"/>
              <w:autoSpaceDN w:val="0"/>
              <w:adjustRightInd w:val="0"/>
              <w:jc w:val="center"/>
            </w:pPr>
            <w:r>
              <w:t>1482,7</w:t>
            </w:r>
          </w:p>
        </w:tc>
        <w:tc>
          <w:tcPr>
            <w:tcW w:w="0" w:type="auto"/>
            <w:vAlign w:val="center"/>
          </w:tcPr>
          <w:p w:rsidR="00FF19D8" w:rsidRPr="007529A2" w:rsidRDefault="00FF19D8" w:rsidP="00C309FC">
            <w:pPr>
              <w:autoSpaceDE w:val="0"/>
              <w:autoSpaceDN w:val="0"/>
              <w:adjustRightInd w:val="0"/>
              <w:jc w:val="center"/>
            </w:pPr>
            <w:r>
              <w:t>1482,7</w:t>
            </w:r>
          </w:p>
        </w:tc>
        <w:tc>
          <w:tcPr>
            <w:tcW w:w="0" w:type="auto"/>
            <w:vAlign w:val="center"/>
          </w:tcPr>
          <w:p w:rsidR="00FF19D8" w:rsidRPr="007529A2" w:rsidRDefault="00FF19D8" w:rsidP="00C309FC">
            <w:pPr>
              <w:autoSpaceDE w:val="0"/>
              <w:autoSpaceDN w:val="0"/>
              <w:adjustRightInd w:val="0"/>
              <w:jc w:val="center"/>
            </w:pPr>
            <w:r>
              <w:t>100%</w:t>
            </w:r>
          </w:p>
        </w:tc>
        <w:tc>
          <w:tcPr>
            <w:tcW w:w="0" w:type="auto"/>
            <w:vAlign w:val="center"/>
          </w:tcPr>
          <w:p w:rsidR="00FF19D8" w:rsidRPr="007529A2" w:rsidRDefault="00FF19D8" w:rsidP="00C309FC">
            <w:pPr>
              <w:autoSpaceDE w:val="0"/>
              <w:autoSpaceDN w:val="0"/>
              <w:adjustRightInd w:val="0"/>
              <w:jc w:val="center"/>
            </w:pPr>
            <w:r>
              <w:t>1644,8</w:t>
            </w:r>
          </w:p>
        </w:tc>
        <w:tc>
          <w:tcPr>
            <w:tcW w:w="0" w:type="auto"/>
            <w:vAlign w:val="center"/>
          </w:tcPr>
          <w:p w:rsidR="00FF19D8" w:rsidRPr="00374E5C" w:rsidRDefault="00FF19D8" w:rsidP="00C309FC">
            <w:pPr>
              <w:autoSpaceDE w:val="0"/>
              <w:autoSpaceDN w:val="0"/>
              <w:adjustRightInd w:val="0"/>
              <w:jc w:val="center"/>
            </w:pPr>
            <w:r>
              <w:t>1644,8</w:t>
            </w:r>
          </w:p>
        </w:tc>
        <w:tc>
          <w:tcPr>
            <w:tcW w:w="0" w:type="auto"/>
            <w:vAlign w:val="center"/>
          </w:tcPr>
          <w:p w:rsidR="00FF19D8" w:rsidRPr="007529A2" w:rsidRDefault="00FF19D8" w:rsidP="00C309FC">
            <w:pPr>
              <w:autoSpaceDE w:val="0"/>
              <w:autoSpaceDN w:val="0"/>
              <w:adjustRightInd w:val="0"/>
              <w:jc w:val="center"/>
            </w:pPr>
            <w:r>
              <w:t>100%</w:t>
            </w:r>
          </w:p>
        </w:tc>
        <w:tc>
          <w:tcPr>
            <w:tcW w:w="0" w:type="auto"/>
            <w:vAlign w:val="center"/>
          </w:tcPr>
          <w:p w:rsidR="00FF19D8" w:rsidRPr="007529A2" w:rsidRDefault="00FF19D8" w:rsidP="00C309FC">
            <w:pPr>
              <w:autoSpaceDE w:val="0"/>
              <w:autoSpaceDN w:val="0"/>
              <w:adjustRightInd w:val="0"/>
              <w:jc w:val="center"/>
            </w:pPr>
            <w:r>
              <w:t>1857,8</w:t>
            </w:r>
          </w:p>
        </w:tc>
        <w:tc>
          <w:tcPr>
            <w:tcW w:w="0" w:type="auto"/>
            <w:vAlign w:val="center"/>
          </w:tcPr>
          <w:p w:rsidR="00FF19D8" w:rsidRPr="007529A2" w:rsidRDefault="00FF19D8" w:rsidP="00C309FC">
            <w:pPr>
              <w:autoSpaceDE w:val="0"/>
              <w:autoSpaceDN w:val="0"/>
              <w:adjustRightInd w:val="0"/>
              <w:jc w:val="center"/>
            </w:pPr>
            <w:r>
              <w:t>907,6</w:t>
            </w:r>
          </w:p>
        </w:tc>
        <w:tc>
          <w:tcPr>
            <w:tcW w:w="0" w:type="auto"/>
            <w:vAlign w:val="center"/>
          </w:tcPr>
          <w:p w:rsidR="00FF19D8" w:rsidRPr="007529A2" w:rsidRDefault="00FF19D8" w:rsidP="00C309FC">
            <w:pPr>
              <w:autoSpaceDE w:val="0"/>
              <w:autoSpaceDN w:val="0"/>
              <w:adjustRightInd w:val="0"/>
              <w:jc w:val="center"/>
            </w:pPr>
            <w:r>
              <w:t>51,6%</w:t>
            </w:r>
          </w:p>
        </w:tc>
      </w:tr>
      <w:tr w:rsidR="00FF19D8" w:rsidTr="00C309FC">
        <w:tc>
          <w:tcPr>
            <w:tcW w:w="0" w:type="auto"/>
          </w:tcPr>
          <w:p w:rsidR="00FF19D8" w:rsidRPr="007529A2" w:rsidRDefault="00FF19D8" w:rsidP="00C309FC">
            <w:pPr>
              <w:autoSpaceDE w:val="0"/>
              <w:autoSpaceDN w:val="0"/>
              <w:adjustRightInd w:val="0"/>
              <w:jc w:val="both"/>
            </w:pPr>
            <w:r>
              <w:t>Выплаты персоналу –командировочные (212,226)</w:t>
            </w:r>
          </w:p>
        </w:tc>
        <w:tc>
          <w:tcPr>
            <w:tcW w:w="0" w:type="auto"/>
            <w:vAlign w:val="center"/>
          </w:tcPr>
          <w:p w:rsidR="00FF19D8" w:rsidRDefault="00FF19D8" w:rsidP="00C309FC">
            <w:pPr>
              <w:autoSpaceDE w:val="0"/>
              <w:autoSpaceDN w:val="0"/>
              <w:adjustRightInd w:val="0"/>
              <w:jc w:val="center"/>
            </w:pPr>
            <w:r>
              <w:t>6,2</w:t>
            </w:r>
          </w:p>
        </w:tc>
        <w:tc>
          <w:tcPr>
            <w:tcW w:w="0" w:type="auto"/>
            <w:vAlign w:val="center"/>
          </w:tcPr>
          <w:p w:rsidR="00FF19D8" w:rsidRDefault="00FF19D8" w:rsidP="00C309FC">
            <w:pPr>
              <w:autoSpaceDE w:val="0"/>
              <w:autoSpaceDN w:val="0"/>
              <w:adjustRightInd w:val="0"/>
              <w:jc w:val="center"/>
            </w:pPr>
            <w:r>
              <w:t>6,2</w:t>
            </w:r>
          </w:p>
        </w:tc>
        <w:tc>
          <w:tcPr>
            <w:tcW w:w="0" w:type="auto"/>
            <w:vAlign w:val="center"/>
          </w:tcPr>
          <w:p w:rsidR="00FF19D8" w:rsidRPr="007529A2" w:rsidRDefault="00FF19D8" w:rsidP="00C309FC">
            <w:pPr>
              <w:autoSpaceDE w:val="0"/>
              <w:autoSpaceDN w:val="0"/>
              <w:adjustRightInd w:val="0"/>
              <w:jc w:val="center"/>
            </w:pPr>
            <w:r>
              <w:t>100%</w:t>
            </w:r>
          </w:p>
        </w:tc>
        <w:tc>
          <w:tcPr>
            <w:tcW w:w="0" w:type="auto"/>
            <w:vAlign w:val="center"/>
          </w:tcPr>
          <w:p w:rsidR="00FF19D8" w:rsidRDefault="00FF19D8" w:rsidP="00C309FC">
            <w:pPr>
              <w:autoSpaceDE w:val="0"/>
              <w:autoSpaceDN w:val="0"/>
              <w:adjustRightInd w:val="0"/>
              <w:jc w:val="center"/>
            </w:pPr>
            <w:r>
              <w:t>11,9</w:t>
            </w:r>
          </w:p>
        </w:tc>
        <w:tc>
          <w:tcPr>
            <w:tcW w:w="0" w:type="auto"/>
            <w:vAlign w:val="center"/>
          </w:tcPr>
          <w:p w:rsidR="00FF19D8" w:rsidRDefault="00FF19D8" w:rsidP="00C309FC">
            <w:pPr>
              <w:autoSpaceDE w:val="0"/>
              <w:autoSpaceDN w:val="0"/>
              <w:adjustRightInd w:val="0"/>
              <w:jc w:val="center"/>
            </w:pPr>
            <w:r>
              <w:t>11,9</w:t>
            </w:r>
          </w:p>
        </w:tc>
        <w:tc>
          <w:tcPr>
            <w:tcW w:w="0" w:type="auto"/>
            <w:vAlign w:val="center"/>
          </w:tcPr>
          <w:p w:rsidR="00FF19D8" w:rsidRDefault="00FF19D8" w:rsidP="00C309FC">
            <w:pPr>
              <w:autoSpaceDE w:val="0"/>
              <w:autoSpaceDN w:val="0"/>
              <w:adjustRightInd w:val="0"/>
              <w:jc w:val="center"/>
            </w:pPr>
            <w:r>
              <w:t>100%</w:t>
            </w:r>
          </w:p>
        </w:tc>
        <w:tc>
          <w:tcPr>
            <w:tcW w:w="0" w:type="auto"/>
            <w:vAlign w:val="center"/>
          </w:tcPr>
          <w:p w:rsidR="00FF19D8" w:rsidRDefault="00FF19D8" w:rsidP="00C309FC">
            <w:pPr>
              <w:autoSpaceDE w:val="0"/>
              <w:autoSpaceDN w:val="0"/>
              <w:adjustRightInd w:val="0"/>
              <w:jc w:val="center"/>
            </w:pPr>
            <w:r>
              <w:t>12,3</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Default="00FF19D8" w:rsidP="00C309FC">
            <w:pPr>
              <w:autoSpaceDE w:val="0"/>
              <w:autoSpaceDN w:val="0"/>
              <w:adjustRightInd w:val="0"/>
              <w:jc w:val="center"/>
            </w:pPr>
            <w:r>
              <w:t>-</w:t>
            </w:r>
          </w:p>
        </w:tc>
      </w:tr>
      <w:tr w:rsidR="00FF19D8" w:rsidTr="00C309FC">
        <w:tc>
          <w:tcPr>
            <w:tcW w:w="0" w:type="auto"/>
          </w:tcPr>
          <w:p w:rsidR="00FF19D8" w:rsidRDefault="00FF19D8" w:rsidP="00C309FC">
            <w:pPr>
              <w:autoSpaceDE w:val="0"/>
              <w:autoSpaceDN w:val="0"/>
              <w:adjustRightInd w:val="0"/>
              <w:jc w:val="both"/>
            </w:pPr>
            <w:r>
              <w:t>Услуги связи (221)</w:t>
            </w:r>
          </w:p>
        </w:tc>
        <w:tc>
          <w:tcPr>
            <w:tcW w:w="0" w:type="auto"/>
            <w:vAlign w:val="center"/>
          </w:tcPr>
          <w:p w:rsidR="00FF19D8" w:rsidRDefault="00FF19D8" w:rsidP="00C309FC">
            <w:pPr>
              <w:autoSpaceDE w:val="0"/>
              <w:autoSpaceDN w:val="0"/>
              <w:adjustRightInd w:val="0"/>
              <w:jc w:val="center"/>
            </w:pPr>
            <w:r>
              <w:t>30,8</w:t>
            </w:r>
          </w:p>
        </w:tc>
        <w:tc>
          <w:tcPr>
            <w:tcW w:w="0" w:type="auto"/>
            <w:vAlign w:val="center"/>
          </w:tcPr>
          <w:p w:rsidR="00FF19D8" w:rsidRDefault="00FF19D8" w:rsidP="00C309FC">
            <w:pPr>
              <w:autoSpaceDE w:val="0"/>
              <w:autoSpaceDN w:val="0"/>
              <w:adjustRightInd w:val="0"/>
              <w:jc w:val="center"/>
            </w:pPr>
            <w:r>
              <w:t>30,8</w:t>
            </w:r>
          </w:p>
        </w:tc>
        <w:tc>
          <w:tcPr>
            <w:tcW w:w="0" w:type="auto"/>
            <w:vAlign w:val="center"/>
          </w:tcPr>
          <w:p w:rsidR="00FF19D8" w:rsidRPr="007529A2" w:rsidRDefault="00FF19D8" w:rsidP="00C309FC">
            <w:pPr>
              <w:autoSpaceDE w:val="0"/>
              <w:autoSpaceDN w:val="0"/>
              <w:adjustRightInd w:val="0"/>
              <w:jc w:val="center"/>
            </w:pPr>
            <w:r>
              <w:t>100%</w:t>
            </w:r>
          </w:p>
        </w:tc>
        <w:tc>
          <w:tcPr>
            <w:tcW w:w="0" w:type="auto"/>
            <w:vAlign w:val="center"/>
          </w:tcPr>
          <w:p w:rsidR="00FF19D8" w:rsidRPr="007529A2" w:rsidRDefault="00FF19D8" w:rsidP="00C309FC">
            <w:pPr>
              <w:autoSpaceDE w:val="0"/>
              <w:autoSpaceDN w:val="0"/>
              <w:adjustRightInd w:val="0"/>
              <w:jc w:val="center"/>
            </w:pPr>
            <w:r>
              <w:t>32,4</w:t>
            </w:r>
          </w:p>
        </w:tc>
        <w:tc>
          <w:tcPr>
            <w:tcW w:w="0" w:type="auto"/>
            <w:vAlign w:val="center"/>
          </w:tcPr>
          <w:p w:rsidR="00FF19D8" w:rsidRPr="007529A2" w:rsidRDefault="00FF19D8" w:rsidP="00C309FC">
            <w:pPr>
              <w:autoSpaceDE w:val="0"/>
              <w:autoSpaceDN w:val="0"/>
              <w:adjustRightInd w:val="0"/>
              <w:jc w:val="center"/>
            </w:pPr>
            <w:r>
              <w:t>25,7</w:t>
            </w:r>
          </w:p>
        </w:tc>
        <w:tc>
          <w:tcPr>
            <w:tcW w:w="0" w:type="auto"/>
            <w:vAlign w:val="center"/>
          </w:tcPr>
          <w:p w:rsidR="00FF19D8" w:rsidRPr="007529A2" w:rsidRDefault="00FF19D8" w:rsidP="00C309FC">
            <w:pPr>
              <w:autoSpaceDE w:val="0"/>
              <w:autoSpaceDN w:val="0"/>
              <w:adjustRightInd w:val="0"/>
              <w:jc w:val="center"/>
            </w:pPr>
            <w:r>
              <w:t>79,3%</w:t>
            </w:r>
          </w:p>
        </w:tc>
        <w:tc>
          <w:tcPr>
            <w:tcW w:w="0" w:type="auto"/>
            <w:vAlign w:val="center"/>
          </w:tcPr>
          <w:p w:rsidR="00FF19D8" w:rsidRPr="007529A2" w:rsidRDefault="00FF19D8" w:rsidP="00C309FC">
            <w:pPr>
              <w:autoSpaceDE w:val="0"/>
              <w:autoSpaceDN w:val="0"/>
              <w:adjustRightInd w:val="0"/>
              <w:jc w:val="center"/>
            </w:pPr>
            <w:r>
              <w:t>31,8</w:t>
            </w:r>
          </w:p>
        </w:tc>
        <w:tc>
          <w:tcPr>
            <w:tcW w:w="0" w:type="auto"/>
            <w:vAlign w:val="center"/>
          </w:tcPr>
          <w:p w:rsidR="00FF19D8" w:rsidRPr="007529A2" w:rsidRDefault="00FF19D8" w:rsidP="00C309FC">
            <w:pPr>
              <w:autoSpaceDE w:val="0"/>
              <w:autoSpaceDN w:val="0"/>
              <w:adjustRightInd w:val="0"/>
              <w:jc w:val="center"/>
            </w:pPr>
            <w:r>
              <w:t>12,4</w:t>
            </w:r>
          </w:p>
        </w:tc>
        <w:tc>
          <w:tcPr>
            <w:tcW w:w="0" w:type="auto"/>
            <w:vAlign w:val="center"/>
          </w:tcPr>
          <w:p w:rsidR="00FF19D8" w:rsidRPr="007529A2" w:rsidRDefault="00FF19D8" w:rsidP="00C309FC">
            <w:pPr>
              <w:autoSpaceDE w:val="0"/>
              <w:autoSpaceDN w:val="0"/>
              <w:adjustRightInd w:val="0"/>
              <w:jc w:val="center"/>
            </w:pPr>
            <w:r>
              <w:t>39%</w:t>
            </w:r>
          </w:p>
        </w:tc>
      </w:tr>
      <w:tr w:rsidR="00FF19D8" w:rsidTr="00C309FC">
        <w:tc>
          <w:tcPr>
            <w:tcW w:w="0" w:type="auto"/>
          </w:tcPr>
          <w:p w:rsidR="00FF19D8" w:rsidRDefault="00FF19D8" w:rsidP="00C309FC">
            <w:pPr>
              <w:autoSpaceDE w:val="0"/>
              <w:autoSpaceDN w:val="0"/>
              <w:adjustRightInd w:val="0"/>
              <w:jc w:val="both"/>
            </w:pPr>
            <w:r>
              <w:t>Услуги по содержанию имущества (225)</w:t>
            </w:r>
          </w:p>
        </w:tc>
        <w:tc>
          <w:tcPr>
            <w:tcW w:w="0" w:type="auto"/>
            <w:vAlign w:val="center"/>
          </w:tcPr>
          <w:p w:rsidR="00FF19D8" w:rsidRDefault="00FF19D8" w:rsidP="00C309FC">
            <w:pPr>
              <w:autoSpaceDE w:val="0"/>
              <w:autoSpaceDN w:val="0"/>
              <w:adjustRightInd w:val="0"/>
              <w:jc w:val="center"/>
            </w:pPr>
            <w:r>
              <w:t>2</w:t>
            </w:r>
          </w:p>
        </w:tc>
        <w:tc>
          <w:tcPr>
            <w:tcW w:w="0" w:type="auto"/>
            <w:vAlign w:val="center"/>
          </w:tcPr>
          <w:p w:rsidR="00FF19D8" w:rsidRDefault="00FF19D8" w:rsidP="00C309FC">
            <w:pPr>
              <w:autoSpaceDE w:val="0"/>
              <w:autoSpaceDN w:val="0"/>
              <w:adjustRightInd w:val="0"/>
              <w:jc w:val="center"/>
            </w:pPr>
            <w:r>
              <w:t>0,55</w:t>
            </w:r>
          </w:p>
        </w:tc>
        <w:tc>
          <w:tcPr>
            <w:tcW w:w="0" w:type="auto"/>
            <w:vAlign w:val="center"/>
          </w:tcPr>
          <w:p w:rsidR="00FF19D8" w:rsidRPr="007529A2" w:rsidRDefault="00FF19D8" w:rsidP="00C309FC">
            <w:pPr>
              <w:autoSpaceDE w:val="0"/>
              <w:autoSpaceDN w:val="0"/>
              <w:adjustRightInd w:val="0"/>
              <w:jc w:val="center"/>
            </w:pPr>
            <w:r>
              <w:t>27,5%</w:t>
            </w:r>
          </w:p>
        </w:tc>
        <w:tc>
          <w:tcPr>
            <w:tcW w:w="0" w:type="auto"/>
            <w:vAlign w:val="center"/>
          </w:tcPr>
          <w:p w:rsidR="00FF19D8" w:rsidRDefault="00FF19D8" w:rsidP="00C309FC">
            <w:pPr>
              <w:autoSpaceDE w:val="0"/>
              <w:autoSpaceDN w:val="0"/>
              <w:adjustRightInd w:val="0"/>
              <w:jc w:val="center"/>
            </w:pPr>
            <w:r>
              <w:t>0,9</w:t>
            </w:r>
          </w:p>
        </w:tc>
        <w:tc>
          <w:tcPr>
            <w:tcW w:w="0" w:type="auto"/>
            <w:vAlign w:val="center"/>
          </w:tcPr>
          <w:p w:rsidR="00FF19D8" w:rsidRDefault="00FF19D8" w:rsidP="00C309FC">
            <w:pPr>
              <w:autoSpaceDE w:val="0"/>
              <w:autoSpaceDN w:val="0"/>
              <w:adjustRightInd w:val="0"/>
              <w:jc w:val="center"/>
            </w:pPr>
            <w:r>
              <w:t>0,9</w:t>
            </w:r>
          </w:p>
        </w:tc>
        <w:tc>
          <w:tcPr>
            <w:tcW w:w="0" w:type="auto"/>
            <w:vAlign w:val="center"/>
          </w:tcPr>
          <w:p w:rsidR="00FF19D8" w:rsidRDefault="00FF19D8" w:rsidP="00C309FC">
            <w:pPr>
              <w:autoSpaceDE w:val="0"/>
              <w:autoSpaceDN w:val="0"/>
              <w:adjustRightInd w:val="0"/>
              <w:jc w:val="center"/>
            </w:pPr>
            <w:r>
              <w:t>100%-</w:t>
            </w:r>
          </w:p>
        </w:tc>
        <w:tc>
          <w:tcPr>
            <w:tcW w:w="0" w:type="auto"/>
            <w:vAlign w:val="center"/>
          </w:tcPr>
          <w:p w:rsidR="00FF19D8" w:rsidRPr="007529A2" w:rsidRDefault="00FF19D8" w:rsidP="00C309FC">
            <w:pPr>
              <w:autoSpaceDE w:val="0"/>
              <w:autoSpaceDN w:val="0"/>
              <w:adjustRightInd w:val="0"/>
              <w:jc w:val="center"/>
            </w:pPr>
            <w:r>
              <w:t>2</w:t>
            </w:r>
          </w:p>
        </w:tc>
        <w:tc>
          <w:tcPr>
            <w:tcW w:w="0" w:type="auto"/>
            <w:vAlign w:val="center"/>
          </w:tcPr>
          <w:p w:rsidR="00FF19D8" w:rsidRPr="007529A2" w:rsidRDefault="00FF19D8" w:rsidP="00C309FC">
            <w:pPr>
              <w:autoSpaceDE w:val="0"/>
              <w:autoSpaceDN w:val="0"/>
              <w:adjustRightInd w:val="0"/>
              <w:jc w:val="center"/>
            </w:pPr>
            <w:r>
              <w:t>1,5</w:t>
            </w:r>
          </w:p>
        </w:tc>
        <w:tc>
          <w:tcPr>
            <w:tcW w:w="0" w:type="auto"/>
            <w:vAlign w:val="center"/>
          </w:tcPr>
          <w:p w:rsidR="00FF19D8" w:rsidRPr="007529A2" w:rsidRDefault="00FF19D8" w:rsidP="00C309FC">
            <w:pPr>
              <w:autoSpaceDE w:val="0"/>
              <w:autoSpaceDN w:val="0"/>
              <w:adjustRightInd w:val="0"/>
              <w:jc w:val="center"/>
            </w:pPr>
            <w:r>
              <w:t>75%</w:t>
            </w:r>
          </w:p>
        </w:tc>
      </w:tr>
      <w:tr w:rsidR="00FF19D8" w:rsidTr="00C309FC">
        <w:tc>
          <w:tcPr>
            <w:tcW w:w="0" w:type="auto"/>
          </w:tcPr>
          <w:p w:rsidR="00FF19D8" w:rsidRDefault="00FF19D8" w:rsidP="00C309FC">
            <w:pPr>
              <w:autoSpaceDE w:val="0"/>
              <w:autoSpaceDN w:val="0"/>
              <w:adjustRightInd w:val="0"/>
              <w:jc w:val="both"/>
            </w:pPr>
            <w:r>
              <w:t xml:space="preserve">Прочие </w:t>
            </w:r>
            <w:r>
              <w:lastRenderedPageBreak/>
              <w:t>услуги (226)</w:t>
            </w:r>
          </w:p>
        </w:tc>
        <w:tc>
          <w:tcPr>
            <w:tcW w:w="0" w:type="auto"/>
            <w:vAlign w:val="center"/>
          </w:tcPr>
          <w:p w:rsidR="00FF19D8" w:rsidRPr="007529A2" w:rsidRDefault="00FF19D8" w:rsidP="00C309FC">
            <w:pPr>
              <w:autoSpaceDE w:val="0"/>
              <w:autoSpaceDN w:val="0"/>
              <w:adjustRightInd w:val="0"/>
              <w:jc w:val="center"/>
            </w:pPr>
            <w:r>
              <w:lastRenderedPageBreak/>
              <w:t>1,3</w:t>
            </w:r>
          </w:p>
        </w:tc>
        <w:tc>
          <w:tcPr>
            <w:tcW w:w="0" w:type="auto"/>
            <w:vAlign w:val="center"/>
          </w:tcPr>
          <w:p w:rsidR="00FF19D8" w:rsidRPr="007529A2" w:rsidRDefault="00FF19D8" w:rsidP="00C309FC">
            <w:pPr>
              <w:autoSpaceDE w:val="0"/>
              <w:autoSpaceDN w:val="0"/>
              <w:adjustRightInd w:val="0"/>
              <w:jc w:val="center"/>
            </w:pPr>
            <w:r>
              <w:t>-</w:t>
            </w:r>
          </w:p>
        </w:tc>
        <w:tc>
          <w:tcPr>
            <w:tcW w:w="0" w:type="auto"/>
            <w:vAlign w:val="center"/>
          </w:tcPr>
          <w:p w:rsidR="00FF19D8" w:rsidRPr="007529A2" w:rsidRDefault="00FF19D8" w:rsidP="00C309FC">
            <w:pPr>
              <w:autoSpaceDE w:val="0"/>
              <w:autoSpaceDN w:val="0"/>
              <w:adjustRightInd w:val="0"/>
              <w:jc w:val="center"/>
            </w:pPr>
            <w:r>
              <w:t>-</w:t>
            </w:r>
          </w:p>
        </w:tc>
        <w:tc>
          <w:tcPr>
            <w:tcW w:w="0" w:type="auto"/>
            <w:vAlign w:val="center"/>
          </w:tcPr>
          <w:p w:rsidR="00FF19D8" w:rsidRDefault="00FF19D8" w:rsidP="00C309FC">
            <w:pPr>
              <w:autoSpaceDE w:val="0"/>
              <w:autoSpaceDN w:val="0"/>
              <w:adjustRightInd w:val="0"/>
              <w:jc w:val="center"/>
            </w:pPr>
            <w:r>
              <w:t>2</w:t>
            </w:r>
          </w:p>
        </w:tc>
        <w:tc>
          <w:tcPr>
            <w:tcW w:w="0" w:type="auto"/>
            <w:vAlign w:val="center"/>
          </w:tcPr>
          <w:p w:rsidR="00FF19D8" w:rsidRDefault="00FF19D8" w:rsidP="00C309FC">
            <w:pPr>
              <w:autoSpaceDE w:val="0"/>
              <w:autoSpaceDN w:val="0"/>
              <w:adjustRightInd w:val="0"/>
              <w:jc w:val="center"/>
            </w:pPr>
            <w:r>
              <w:t>2</w:t>
            </w:r>
          </w:p>
        </w:tc>
        <w:tc>
          <w:tcPr>
            <w:tcW w:w="0" w:type="auto"/>
            <w:vAlign w:val="center"/>
          </w:tcPr>
          <w:p w:rsidR="00FF19D8" w:rsidRDefault="00FF19D8" w:rsidP="00C309FC">
            <w:pPr>
              <w:autoSpaceDE w:val="0"/>
              <w:autoSpaceDN w:val="0"/>
              <w:adjustRightInd w:val="0"/>
              <w:jc w:val="center"/>
            </w:pPr>
            <w:r>
              <w:t>100%</w:t>
            </w:r>
          </w:p>
        </w:tc>
        <w:tc>
          <w:tcPr>
            <w:tcW w:w="0" w:type="auto"/>
            <w:vAlign w:val="center"/>
          </w:tcPr>
          <w:p w:rsidR="00FF19D8" w:rsidRDefault="00FF19D8" w:rsidP="00C309FC">
            <w:pPr>
              <w:autoSpaceDE w:val="0"/>
              <w:autoSpaceDN w:val="0"/>
              <w:adjustRightInd w:val="0"/>
              <w:jc w:val="center"/>
            </w:pPr>
            <w:r>
              <w:t>4,7</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Default="00FF19D8" w:rsidP="00C309FC">
            <w:pPr>
              <w:autoSpaceDE w:val="0"/>
              <w:autoSpaceDN w:val="0"/>
              <w:adjustRightInd w:val="0"/>
              <w:jc w:val="center"/>
            </w:pPr>
            <w:r>
              <w:t>-</w:t>
            </w:r>
          </w:p>
        </w:tc>
      </w:tr>
      <w:tr w:rsidR="00FF19D8" w:rsidTr="00C309FC">
        <w:tc>
          <w:tcPr>
            <w:tcW w:w="0" w:type="auto"/>
          </w:tcPr>
          <w:p w:rsidR="00FF19D8" w:rsidRDefault="00FF19D8" w:rsidP="00C309FC">
            <w:pPr>
              <w:autoSpaceDE w:val="0"/>
              <w:autoSpaceDN w:val="0"/>
              <w:adjustRightInd w:val="0"/>
              <w:jc w:val="both"/>
            </w:pPr>
            <w:r>
              <w:lastRenderedPageBreak/>
              <w:t>Услуги, работы для целей капитальных вложений (228)</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Pr="007529A2" w:rsidRDefault="00FF19D8" w:rsidP="00C309FC">
            <w:pPr>
              <w:autoSpaceDE w:val="0"/>
              <w:autoSpaceDN w:val="0"/>
              <w:adjustRightInd w:val="0"/>
              <w:jc w:val="center"/>
            </w:pPr>
            <w:r>
              <w:t>11</w:t>
            </w:r>
          </w:p>
        </w:tc>
        <w:tc>
          <w:tcPr>
            <w:tcW w:w="0" w:type="auto"/>
            <w:vAlign w:val="center"/>
          </w:tcPr>
          <w:p w:rsidR="00FF19D8" w:rsidRPr="007529A2" w:rsidRDefault="00FF19D8" w:rsidP="00C309FC">
            <w:pPr>
              <w:autoSpaceDE w:val="0"/>
              <w:autoSpaceDN w:val="0"/>
              <w:adjustRightInd w:val="0"/>
              <w:jc w:val="center"/>
            </w:pPr>
            <w:r>
              <w:t>11</w:t>
            </w:r>
          </w:p>
        </w:tc>
        <w:tc>
          <w:tcPr>
            <w:tcW w:w="0" w:type="auto"/>
            <w:vAlign w:val="center"/>
          </w:tcPr>
          <w:p w:rsidR="00FF19D8" w:rsidRDefault="00FF19D8" w:rsidP="00C309FC">
            <w:pPr>
              <w:autoSpaceDE w:val="0"/>
              <w:autoSpaceDN w:val="0"/>
              <w:adjustRightInd w:val="0"/>
              <w:jc w:val="center"/>
            </w:pPr>
            <w:r>
              <w:t>100%</w:t>
            </w:r>
          </w:p>
        </w:tc>
        <w:tc>
          <w:tcPr>
            <w:tcW w:w="0" w:type="auto"/>
            <w:vAlign w:val="center"/>
          </w:tcPr>
          <w:p w:rsidR="00FF19D8" w:rsidRPr="007529A2" w:rsidRDefault="00FF19D8" w:rsidP="00C309FC">
            <w:pPr>
              <w:autoSpaceDE w:val="0"/>
              <w:autoSpaceDN w:val="0"/>
              <w:adjustRightInd w:val="0"/>
              <w:jc w:val="center"/>
            </w:pPr>
            <w:r>
              <w:t>-</w:t>
            </w:r>
          </w:p>
        </w:tc>
        <w:tc>
          <w:tcPr>
            <w:tcW w:w="0" w:type="auto"/>
            <w:vAlign w:val="center"/>
          </w:tcPr>
          <w:p w:rsidR="00FF19D8" w:rsidRDefault="00FF19D8" w:rsidP="00C309FC">
            <w:pPr>
              <w:autoSpaceDE w:val="0"/>
              <w:autoSpaceDN w:val="0"/>
              <w:adjustRightInd w:val="0"/>
              <w:jc w:val="center"/>
            </w:pPr>
            <w:r>
              <w:t>-</w:t>
            </w:r>
          </w:p>
        </w:tc>
        <w:tc>
          <w:tcPr>
            <w:tcW w:w="0" w:type="auto"/>
            <w:vAlign w:val="center"/>
          </w:tcPr>
          <w:p w:rsidR="00FF19D8" w:rsidRDefault="00FF19D8" w:rsidP="00C309FC">
            <w:pPr>
              <w:autoSpaceDE w:val="0"/>
              <w:autoSpaceDN w:val="0"/>
              <w:adjustRightInd w:val="0"/>
              <w:jc w:val="center"/>
            </w:pPr>
            <w:r>
              <w:t>-</w:t>
            </w:r>
          </w:p>
        </w:tc>
      </w:tr>
      <w:tr w:rsidR="00FF19D8" w:rsidTr="00C309FC">
        <w:tc>
          <w:tcPr>
            <w:tcW w:w="0" w:type="auto"/>
          </w:tcPr>
          <w:p w:rsidR="00FF19D8" w:rsidRPr="007529A2" w:rsidRDefault="00FF19D8" w:rsidP="00C309FC">
            <w:pPr>
              <w:autoSpaceDE w:val="0"/>
              <w:autoSpaceDN w:val="0"/>
              <w:adjustRightInd w:val="0"/>
              <w:jc w:val="both"/>
            </w:pPr>
            <w:r>
              <w:t>Основные средства (310)</w:t>
            </w:r>
          </w:p>
        </w:tc>
        <w:tc>
          <w:tcPr>
            <w:tcW w:w="0" w:type="auto"/>
            <w:vAlign w:val="center"/>
          </w:tcPr>
          <w:p w:rsidR="00FF19D8" w:rsidRPr="007529A2" w:rsidRDefault="00FF19D8" w:rsidP="00C309FC">
            <w:pPr>
              <w:autoSpaceDE w:val="0"/>
              <w:autoSpaceDN w:val="0"/>
              <w:adjustRightInd w:val="0"/>
              <w:jc w:val="center"/>
            </w:pPr>
            <w:r>
              <w:t>7,8</w:t>
            </w:r>
          </w:p>
        </w:tc>
        <w:tc>
          <w:tcPr>
            <w:tcW w:w="0" w:type="auto"/>
            <w:vAlign w:val="center"/>
          </w:tcPr>
          <w:p w:rsidR="00FF19D8" w:rsidRPr="007529A2" w:rsidRDefault="00FF19D8" w:rsidP="00C309FC">
            <w:pPr>
              <w:autoSpaceDE w:val="0"/>
              <w:autoSpaceDN w:val="0"/>
              <w:adjustRightInd w:val="0"/>
              <w:jc w:val="center"/>
            </w:pPr>
            <w:r>
              <w:t>2</w:t>
            </w:r>
          </w:p>
        </w:tc>
        <w:tc>
          <w:tcPr>
            <w:tcW w:w="0" w:type="auto"/>
            <w:vAlign w:val="center"/>
          </w:tcPr>
          <w:p w:rsidR="00FF19D8" w:rsidRPr="007529A2" w:rsidRDefault="00FF19D8" w:rsidP="00C309FC">
            <w:pPr>
              <w:autoSpaceDE w:val="0"/>
              <w:autoSpaceDN w:val="0"/>
              <w:adjustRightInd w:val="0"/>
              <w:jc w:val="center"/>
            </w:pPr>
            <w:r>
              <w:t>25,6</w:t>
            </w:r>
            <w:r w:rsidRPr="007529A2">
              <w:t>%</w:t>
            </w:r>
          </w:p>
        </w:tc>
        <w:tc>
          <w:tcPr>
            <w:tcW w:w="0" w:type="auto"/>
            <w:vAlign w:val="center"/>
          </w:tcPr>
          <w:p w:rsidR="00FF19D8" w:rsidRPr="007529A2" w:rsidRDefault="00FF19D8" w:rsidP="00C309FC">
            <w:pPr>
              <w:autoSpaceDE w:val="0"/>
              <w:autoSpaceDN w:val="0"/>
              <w:adjustRightInd w:val="0"/>
              <w:jc w:val="center"/>
            </w:pPr>
            <w:r>
              <w:t>38,8</w:t>
            </w:r>
          </w:p>
        </w:tc>
        <w:tc>
          <w:tcPr>
            <w:tcW w:w="0" w:type="auto"/>
            <w:vAlign w:val="center"/>
          </w:tcPr>
          <w:p w:rsidR="00FF19D8" w:rsidRPr="007529A2" w:rsidRDefault="00FF19D8" w:rsidP="00C309FC">
            <w:pPr>
              <w:autoSpaceDE w:val="0"/>
              <w:autoSpaceDN w:val="0"/>
              <w:adjustRightInd w:val="0"/>
              <w:jc w:val="center"/>
            </w:pPr>
            <w:r>
              <w:t>38,8</w:t>
            </w:r>
          </w:p>
        </w:tc>
        <w:tc>
          <w:tcPr>
            <w:tcW w:w="0" w:type="auto"/>
            <w:vAlign w:val="center"/>
          </w:tcPr>
          <w:p w:rsidR="00FF19D8" w:rsidRPr="007529A2" w:rsidRDefault="00FF19D8" w:rsidP="00C309FC">
            <w:pPr>
              <w:autoSpaceDE w:val="0"/>
              <w:autoSpaceDN w:val="0"/>
              <w:adjustRightInd w:val="0"/>
              <w:jc w:val="center"/>
            </w:pPr>
            <w:r>
              <w:t>100%</w:t>
            </w:r>
          </w:p>
        </w:tc>
        <w:tc>
          <w:tcPr>
            <w:tcW w:w="0" w:type="auto"/>
            <w:vAlign w:val="center"/>
          </w:tcPr>
          <w:p w:rsidR="00FF19D8" w:rsidRPr="007529A2" w:rsidRDefault="00FF19D8" w:rsidP="00C309FC">
            <w:pPr>
              <w:autoSpaceDE w:val="0"/>
              <w:autoSpaceDN w:val="0"/>
              <w:adjustRightInd w:val="0"/>
              <w:jc w:val="center"/>
            </w:pPr>
            <w:r>
              <w:t>16,5</w:t>
            </w:r>
          </w:p>
        </w:tc>
        <w:tc>
          <w:tcPr>
            <w:tcW w:w="0" w:type="auto"/>
            <w:vAlign w:val="center"/>
          </w:tcPr>
          <w:p w:rsidR="00FF19D8" w:rsidRPr="007529A2" w:rsidRDefault="00FF19D8" w:rsidP="00C309FC">
            <w:pPr>
              <w:autoSpaceDE w:val="0"/>
              <w:autoSpaceDN w:val="0"/>
              <w:adjustRightInd w:val="0"/>
              <w:jc w:val="center"/>
            </w:pPr>
            <w:r>
              <w:t>-</w:t>
            </w:r>
          </w:p>
        </w:tc>
        <w:tc>
          <w:tcPr>
            <w:tcW w:w="0" w:type="auto"/>
            <w:vAlign w:val="center"/>
          </w:tcPr>
          <w:p w:rsidR="00FF19D8" w:rsidRPr="007529A2" w:rsidRDefault="00FF19D8" w:rsidP="00C309FC">
            <w:pPr>
              <w:autoSpaceDE w:val="0"/>
              <w:autoSpaceDN w:val="0"/>
              <w:adjustRightInd w:val="0"/>
              <w:jc w:val="center"/>
            </w:pPr>
            <w:r>
              <w:t>-</w:t>
            </w:r>
          </w:p>
        </w:tc>
      </w:tr>
      <w:tr w:rsidR="00FF19D8" w:rsidTr="00C309FC">
        <w:tc>
          <w:tcPr>
            <w:tcW w:w="0" w:type="auto"/>
          </w:tcPr>
          <w:p w:rsidR="00FF19D8" w:rsidRPr="007529A2" w:rsidRDefault="00FF19D8" w:rsidP="00C309FC">
            <w:pPr>
              <w:autoSpaceDE w:val="0"/>
              <w:autoSpaceDN w:val="0"/>
              <w:adjustRightInd w:val="0"/>
              <w:jc w:val="both"/>
            </w:pPr>
            <w:r>
              <w:t>Прочие материальные запасы (346)</w:t>
            </w:r>
          </w:p>
        </w:tc>
        <w:tc>
          <w:tcPr>
            <w:tcW w:w="0" w:type="auto"/>
            <w:vAlign w:val="center"/>
          </w:tcPr>
          <w:p w:rsidR="00FF19D8" w:rsidRPr="007529A2" w:rsidRDefault="00FF19D8" w:rsidP="00C309FC">
            <w:pPr>
              <w:autoSpaceDE w:val="0"/>
              <w:autoSpaceDN w:val="0"/>
              <w:adjustRightInd w:val="0"/>
              <w:jc w:val="center"/>
            </w:pPr>
            <w:r>
              <w:t>5</w:t>
            </w:r>
          </w:p>
        </w:tc>
        <w:tc>
          <w:tcPr>
            <w:tcW w:w="0" w:type="auto"/>
            <w:vAlign w:val="center"/>
          </w:tcPr>
          <w:p w:rsidR="00FF19D8" w:rsidRPr="007529A2" w:rsidRDefault="00FF19D8" w:rsidP="00C309FC">
            <w:pPr>
              <w:autoSpaceDE w:val="0"/>
              <w:autoSpaceDN w:val="0"/>
              <w:adjustRightInd w:val="0"/>
              <w:jc w:val="center"/>
            </w:pPr>
            <w:r>
              <w:t>4,8</w:t>
            </w:r>
          </w:p>
        </w:tc>
        <w:tc>
          <w:tcPr>
            <w:tcW w:w="0" w:type="auto"/>
            <w:vAlign w:val="center"/>
          </w:tcPr>
          <w:p w:rsidR="00FF19D8" w:rsidRPr="007529A2" w:rsidRDefault="00FF19D8" w:rsidP="00C309FC">
            <w:pPr>
              <w:autoSpaceDE w:val="0"/>
              <w:autoSpaceDN w:val="0"/>
              <w:adjustRightInd w:val="0"/>
              <w:jc w:val="center"/>
            </w:pPr>
            <w:r>
              <w:t>95,6</w:t>
            </w:r>
            <w:r w:rsidRPr="007529A2">
              <w:t>%</w:t>
            </w:r>
          </w:p>
        </w:tc>
        <w:tc>
          <w:tcPr>
            <w:tcW w:w="0" w:type="auto"/>
            <w:vAlign w:val="center"/>
          </w:tcPr>
          <w:p w:rsidR="00FF19D8" w:rsidRPr="007529A2" w:rsidRDefault="00FF19D8" w:rsidP="00C309FC">
            <w:pPr>
              <w:autoSpaceDE w:val="0"/>
              <w:autoSpaceDN w:val="0"/>
              <w:adjustRightInd w:val="0"/>
              <w:jc w:val="center"/>
            </w:pPr>
            <w:r>
              <w:t>4,9</w:t>
            </w:r>
          </w:p>
        </w:tc>
        <w:tc>
          <w:tcPr>
            <w:tcW w:w="0" w:type="auto"/>
            <w:vAlign w:val="center"/>
          </w:tcPr>
          <w:p w:rsidR="00FF19D8" w:rsidRPr="007529A2" w:rsidRDefault="00FF19D8" w:rsidP="00C309FC">
            <w:pPr>
              <w:autoSpaceDE w:val="0"/>
              <w:autoSpaceDN w:val="0"/>
              <w:adjustRightInd w:val="0"/>
              <w:jc w:val="center"/>
            </w:pPr>
            <w:r>
              <w:t>4,9</w:t>
            </w:r>
          </w:p>
        </w:tc>
        <w:tc>
          <w:tcPr>
            <w:tcW w:w="0" w:type="auto"/>
            <w:vAlign w:val="center"/>
          </w:tcPr>
          <w:p w:rsidR="00FF19D8" w:rsidRPr="007529A2" w:rsidRDefault="00FF19D8" w:rsidP="00C309FC">
            <w:pPr>
              <w:autoSpaceDE w:val="0"/>
              <w:autoSpaceDN w:val="0"/>
              <w:adjustRightInd w:val="0"/>
              <w:jc w:val="center"/>
            </w:pPr>
            <w:r>
              <w:t>100%</w:t>
            </w:r>
          </w:p>
        </w:tc>
        <w:tc>
          <w:tcPr>
            <w:tcW w:w="0" w:type="auto"/>
            <w:vAlign w:val="center"/>
          </w:tcPr>
          <w:p w:rsidR="00FF19D8" w:rsidRPr="007529A2" w:rsidRDefault="00FF19D8" w:rsidP="00C309FC">
            <w:pPr>
              <w:autoSpaceDE w:val="0"/>
              <w:autoSpaceDN w:val="0"/>
              <w:adjustRightInd w:val="0"/>
              <w:jc w:val="center"/>
            </w:pPr>
            <w:r>
              <w:t>5</w:t>
            </w:r>
          </w:p>
        </w:tc>
        <w:tc>
          <w:tcPr>
            <w:tcW w:w="0" w:type="auto"/>
            <w:vAlign w:val="center"/>
          </w:tcPr>
          <w:p w:rsidR="00FF19D8" w:rsidRPr="007529A2" w:rsidRDefault="00FF19D8" w:rsidP="00C309FC">
            <w:pPr>
              <w:autoSpaceDE w:val="0"/>
              <w:autoSpaceDN w:val="0"/>
              <w:adjustRightInd w:val="0"/>
              <w:jc w:val="center"/>
            </w:pPr>
            <w:r>
              <w:t>4,8</w:t>
            </w:r>
          </w:p>
        </w:tc>
        <w:tc>
          <w:tcPr>
            <w:tcW w:w="0" w:type="auto"/>
            <w:vAlign w:val="center"/>
          </w:tcPr>
          <w:p w:rsidR="00FF19D8" w:rsidRPr="007529A2" w:rsidRDefault="00FF19D8" w:rsidP="00C309FC">
            <w:pPr>
              <w:autoSpaceDE w:val="0"/>
              <w:autoSpaceDN w:val="0"/>
              <w:adjustRightInd w:val="0"/>
              <w:jc w:val="center"/>
            </w:pPr>
            <w:r>
              <w:t>96%</w:t>
            </w:r>
          </w:p>
        </w:tc>
      </w:tr>
    </w:tbl>
    <w:p w:rsidR="00FF19D8" w:rsidRDefault="00FF19D8" w:rsidP="00FF19D8">
      <w:pPr>
        <w:pStyle w:val="2"/>
        <w:spacing w:line="228" w:lineRule="auto"/>
        <w:ind w:firstLine="709"/>
        <w:rPr>
          <w:color w:val="auto"/>
          <w:szCs w:val="28"/>
        </w:rPr>
      </w:pPr>
      <w:r>
        <w:rPr>
          <w:color w:val="auto"/>
          <w:szCs w:val="28"/>
        </w:rPr>
        <w:t>Анализ свидетельствует о преобладании в структуре средств на оплату труда, составивших в 2021 году 97,1%, в 2022 году 94,5%, за полгода 2023 года 98%.</w:t>
      </w:r>
    </w:p>
    <w:p w:rsidR="00FF19D8" w:rsidRDefault="00FF19D8" w:rsidP="00FF19D8">
      <w:pPr>
        <w:pStyle w:val="2"/>
        <w:spacing w:line="228" w:lineRule="auto"/>
        <w:ind w:firstLine="709"/>
        <w:rPr>
          <w:color w:val="auto"/>
          <w:szCs w:val="28"/>
        </w:rPr>
      </w:pPr>
      <w:r>
        <w:rPr>
          <w:color w:val="auto"/>
          <w:szCs w:val="28"/>
        </w:rPr>
        <w:t>В исследуемом периоде наблюдается рост фонда оплаты труда. В 2022 году он вырос по отношению к уровню 2021 года на 11%, в 2023 году к 2022 году на 12,9%.</w:t>
      </w:r>
    </w:p>
    <w:p w:rsidR="00FF19D8" w:rsidRDefault="00FF19D8" w:rsidP="00FF19D8">
      <w:pPr>
        <w:pStyle w:val="2"/>
        <w:spacing w:line="228" w:lineRule="auto"/>
        <w:ind w:firstLine="709"/>
        <w:rPr>
          <w:color w:val="auto"/>
          <w:szCs w:val="28"/>
        </w:rPr>
      </w:pPr>
      <w:r>
        <w:rPr>
          <w:color w:val="auto"/>
          <w:szCs w:val="28"/>
        </w:rPr>
        <w:t>Вторыми в структуре расходов по значимости являются расходы на услуги связи – оплата за телефонную связь - в 2021 году - 2%, в 2022 году - 1,5%, за полугодие 2023 года 1,3%.</w:t>
      </w:r>
    </w:p>
    <w:p w:rsidR="00FF19D8" w:rsidRDefault="00FF19D8" w:rsidP="00FF19D8">
      <w:pPr>
        <w:pStyle w:val="2"/>
        <w:spacing w:line="228" w:lineRule="auto"/>
        <w:ind w:firstLine="709"/>
        <w:rPr>
          <w:color w:val="auto"/>
          <w:szCs w:val="28"/>
        </w:rPr>
      </w:pPr>
      <w:r>
        <w:rPr>
          <w:color w:val="auto"/>
          <w:szCs w:val="28"/>
        </w:rPr>
        <w:t>Третье место занимают</w:t>
      </w:r>
      <w:r w:rsidRPr="00F65D58">
        <w:rPr>
          <w:color w:val="auto"/>
          <w:szCs w:val="28"/>
        </w:rPr>
        <w:t xml:space="preserve"> </w:t>
      </w:r>
      <w:r>
        <w:rPr>
          <w:color w:val="auto"/>
          <w:szCs w:val="28"/>
        </w:rPr>
        <w:t>командировочные расходы, составившие в 2021 году 0,4%, в 2022 году 0,7%.</w:t>
      </w:r>
    </w:p>
    <w:p w:rsidR="00FF19D8" w:rsidRDefault="00FF19D8" w:rsidP="00FF19D8">
      <w:pPr>
        <w:pStyle w:val="2"/>
        <w:spacing w:line="228" w:lineRule="auto"/>
        <w:ind w:firstLine="709"/>
        <w:rPr>
          <w:color w:val="auto"/>
          <w:szCs w:val="28"/>
        </w:rPr>
      </w:pPr>
      <w:r>
        <w:rPr>
          <w:color w:val="auto"/>
          <w:szCs w:val="28"/>
        </w:rPr>
        <w:t>На четвертом месте закрепились расходы на приобретение материальных запасов (в основном канцелярские товары и бумага)- в 2021 году 0,3%, в 2022 году 0,3%, в 2023 году 0,5%.</w:t>
      </w:r>
    </w:p>
    <w:p w:rsidR="00FF19D8" w:rsidRDefault="00FF19D8" w:rsidP="00FF19D8">
      <w:pPr>
        <w:pStyle w:val="2"/>
        <w:spacing w:line="228" w:lineRule="auto"/>
        <w:ind w:firstLine="709"/>
        <w:rPr>
          <w:color w:val="auto"/>
          <w:szCs w:val="28"/>
        </w:rPr>
      </w:pPr>
      <w:r>
        <w:rPr>
          <w:color w:val="auto"/>
          <w:szCs w:val="28"/>
        </w:rPr>
        <w:t>Также в исследуемом периоде осуществлялись расходы на приобретение основных средств, на содержание муниципального имущества, услуги на капитальные вложения и прочие услуги.</w:t>
      </w:r>
    </w:p>
    <w:p w:rsidR="00FF19D8" w:rsidRPr="00405CAF" w:rsidRDefault="00FF19D8" w:rsidP="00FF19D8">
      <w:pPr>
        <w:spacing w:before="120"/>
        <w:ind w:firstLine="567"/>
        <w:jc w:val="both"/>
        <w:rPr>
          <w:i/>
          <w:sz w:val="28"/>
          <w:szCs w:val="28"/>
        </w:rPr>
      </w:pPr>
      <w:r w:rsidRPr="00405CAF">
        <w:rPr>
          <w:i/>
          <w:sz w:val="28"/>
          <w:szCs w:val="28"/>
        </w:rPr>
        <w:t>Проверкой установлено, что в нарушение ст. 179 Бюджетного кодекса РФ, Порядка разработки, реализации и оценки эффективности реализации МП, утвержденного постановлением администрации от 06.03.2015 №218</w:t>
      </w:r>
      <w:r>
        <w:rPr>
          <w:i/>
          <w:sz w:val="28"/>
          <w:szCs w:val="28"/>
        </w:rPr>
        <w:t>,</w:t>
      </w:r>
      <w:r w:rsidRPr="00405CAF">
        <w:rPr>
          <w:i/>
          <w:sz w:val="28"/>
          <w:szCs w:val="28"/>
        </w:rPr>
        <w:t xml:space="preserve"> изменения в МП вносились с нарушением установленных сроков.</w:t>
      </w:r>
    </w:p>
    <w:p w:rsidR="00FF19D8" w:rsidRPr="00F83C56" w:rsidRDefault="00FF19D8" w:rsidP="00FF19D8">
      <w:pPr>
        <w:spacing w:before="120"/>
        <w:ind w:firstLine="709"/>
        <w:jc w:val="both"/>
        <w:rPr>
          <w:i/>
          <w:sz w:val="28"/>
          <w:szCs w:val="28"/>
        </w:rPr>
      </w:pPr>
      <w:r w:rsidRPr="005336D9">
        <w:rPr>
          <w:b/>
          <w:sz w:val="28"/>
          <w:szCs w:val="28"/>
        </w:rPr>
        <w:t>Проверка организационно - правового и кадрового обеспечения ЕДДС</w:t>
      </w:r>
      <w:r w:rsidRPr="00F83C56">
        <w:rPr>
          <w:i/>
          <w:sz w:val="28"/>
          <w:szCs w:val="28"/>
        </w:rPr>
        <w:t xml:space="preserve"> установила, что штатный состав сформирован без учета требований ГОСТа и Положения о ЕДДС, отсутствует должность начальника ЕДДС и должности помощников дежурных оперативных, численность специалистов в оперативной дежурной смене составляет 1 человек вместо 2 человек</w:t>
      </w:r>
      <w:r>
        <w:rPr>
          <w:i/>
          <w:sz w:val="28"/>
          <w:szCs w:val="28"/>
        </w:rPr>
        <w:t>.</w:t>
      </w:r>
    </w:p>
    <w:p w:rsidR="00FF19D8" w:rsidRDefault="00FF19D8" w:rsidP="00FF19D8">
      <w:pPr>
        <w:ind w:firstLine="709"/>
        <w:jc w:val="both"/>
        <w:rPr>
          <w:sz w:val="28"/>
          <w:szCs w:val="28"/>
        </w:rPr>
      </w:pPr>
      <w:r>
        <w:rPr>
          <w:sz w:val="28"/>
          <w:szCs w:val="28"/>
        </w:rPr>
        <w:t>Оплата труда работников ЕДДС осуществляется в соответствии с Положениями об оплате труда и о порядке выплат стимулирующего характера, утвержденными распоряжением администрации.</w:t>
      </w:r>
    </w:p>
    <w:p w:rsidR="00FF19D8" w:rsidRDefault="00FF19D8" w:rsidP="00FF19D8">
      <w:pPr>
        <w:ind w:firstLine="709"/>
        <w:jc w:val="both"/>
        <w:rPr>
          <w:sz w:val="28"/>
          <w:szCs w:val="28"/>
        </w:rPr>
      </w:pPr>
      <w:r>
        <w:rPr>
          <w:sz w:val="28"/>
          <w:szCs w:val="28"/>
        </w:rPr>
        <w:t xml:space="preserve">Анализ динамики изменения заработной платы свидетельствует о ежегодном росте. Так в 2022 году рост заработной платы к предыдущему </w:t>
      </w:r>
      <w:r>
        <w:rPr>
          <w:sz w:val="28"/>
          <w:szCs w:val="28"/>
        </w:rPr>
        <w:lastRenderedPageBreak/>
        <w:t>году старшего диспетчера составил 25,2%, диспетчера на 9,2%, а в 2023 году на 9,2% и 24,9% соответственно. Среднемесячная зарплата старшего диспетчера в 2023 году составила 34,14 тыс. рублей, диспетчера 19,97 тыс. рублей. В целом соотношение средней зарплаты между этими категориями составляет 1,7 к 1.</w:t>
      </w:r>
    </w:p>
    <w:p w:rsidR="00FF19D8" w:rsidRDefault="00FF19D8" w:rsidP="00FF19D8">
      <w:pPr>
        <w:spacing w:before="120"/>
        <w:ind w:firstLine="709"/>
        <w:jc w:val="both"/>
        <w:rPr>
          <w:i/>
          <w:sz w:val="28"/>
          <w:szCs w:val="28"/>
        </w:rPr>
      </w:pPr>
      <w:r w:rsidRPr="005336D9">
        <w:rPr>
          <w:b/>
          <w:sz w:val="28"/>
          <w:szCs w:val="28"/>
        </w:rPr>
        <w:t>Проверка использования средств на оплату труда</w:t>
      </w:r>
      <w:r>
        <w:rPr>
          <w:i/>
          <w:sz w:val="28"/>
          <w:szCs w:val="28"/>
        </w:rPr>
        <w:t xml:space="preserve"> установила:</w:t>
      </w:r>
    </w:p>
    <w:p w:rsidR="00FF19D8" w:rsidRDefault="00FF19D8" w:rsidP="00FF19D8">
      <w:pPr>
        <w:ind w:firstLine="709"/>
        <w:jc w:val="both"/>
        <w:rPr>
          <w:i/>
          <w:sz w:val="28"/>
          <w:szCs w:val="28"/>
        </w:rPr>
      </w:pPr>
      <w:r>
        <w:rPr>
          <w:i/>
          <w:sz w:val="28"/>
          <w:szCs w:val="28"/>
        </w:rPr>
        <w:t>- нарушение требований Положения об оплате труда в части компенсационных выплат,</w:t>
      </w:r>
    </w:p>
    <w:p w:rsidR="00FF19D8" w:rsidRDefault="00FF19D8" w:rsidP="00FF19D8">
      <w:pPr>
        <w:ind w:firstLine="709"/>
        <w:jc w:val="both"/>
        <w:rPr>
          <w:i/>
          <w:sz w:val="28"/>
          <w:szCs w:val="28"/>
        </w:rPr>
      </w:pPr>
      <w:r>
        <w:rPr>
          <w:i/>
          <w:sz w:val="28"/>
          <w:szCs w:val="28"/>
        </w:rPr>
        <w:t>за ночное время, что привело к неправомерной переплате с учетом отчислений во внебюджетные фонды в размере 7,55 тыс. рублей,</w:t>
      </w:r>
    </w:p>
    <w:p w:rsidR="00FF19D8" w:rsidRDefault="00FF19D8" w:rsidP="00FF19D8">
      <w:pPr>
        <w:ind w:firstLine="709"/>
        <w:jc w:val="both"/>
        <w:rPr>
          <w:i/>
          <w:sz w:val="28"/>
          <w:szCs w:val="28"/>
        </w:rPr>
      </w:pPr>
      <w:r>
        <w:rPr>
          <w:i/>
          <w:sz w:val="28"/>
          <w:szCs w:val="28"/>
        </w:rPr>
        <w:t>за работу в выходные и нерабочие праздничные дни, что привело к неправомерной переплате с учетом отчислений во внебюджетные фонды в размере 37,42 тыс. рублей,</w:t>
      </w:r>
    </w:p>
    <w:p w:rsidR="00FF19D8" w:rsidRDefault="00FF19D8" w:rsidP="00FF19D8">
      <w:pPr>
        <w:ind w:firstLine="709"/>
        <w:jc w:val="both"/>
        <w:rPr>
          <w:i/>
          <w:sz w:val="28"/>
          <w:szCs w:val="28"/>
        </w:rPr>
      </w:pPr>
      <w:r>
        <w:rPr>
          <w:i/>
          <w:sz w:val="28"/>
          <w:szCs w:val="28"/>
        </w:rPr>
        <w:t>- допущены расчетные ошибки, в том числе ввиду не обеспечения учета отработанной нормы часов, допущенных при начислении за сверхурочную работу, что привело к неправомерной переплате с учетом отчислений во внебюджетные фонды в размере 3,53 тыс. рублей.</w:t>
      </w:r>
    </w:p>
    <w:p w:rsidR="00FF19D8" w:rsidRPr="005336D9" w:rsidRDefault="00FF19D8" w:rsidP="00FF19D8">
      <w:pPr>
        <w:spacing w:before="120"/>
        <w:ind w:firstLine="709"/>
        <w:jc w:val="both"/>
        <w:rPr>
          <w:b/>
          <w:i/>
          <w:sz w:val="28"/>
          <w:szCs w:val="28"/>
        </w:rPr>
      </w:pPr>
      <w:r w:rsidRPr="005336D9">
        <w:rPr>
          <w:b/>
          <w:i/>
          <w:sz w:val="28"/>
          <w:szCs w:val="28"/>
        </w:rPr>
        <w:t>Проверка эффективности использования муниципального имущества, материальных запасов и оборудования</w:t>
      </w:r>
    </w:p>
    <w:p w:rsidR="00FF19D8" w:rsidRDefault="00FF19D8" w:rsidP="00FF19D8">
      <w:pPr>
        <w:ind w:firstLine="709"/>
        <w:jc w:val="both"/>
        <w:rPr>
          <w:sz w:val="28"/>
          <w:szCs w:val="28"/>
        </w:rPr>
      </w:pPr>
      <w:r>
        <w:rPr>
          <w:sz w:val="28"/>
          <w:szCs w:val="28"/>
        </w:rPr>
        <w:t xml:space="preserve">Согласно </w:t>
      </w:r>
      <w:r w:rsidRPr="00851900">
        <w:rPr>
          <w:sz w:val="28"/>
          <w:szCs w:val="28"/>
        </w:rPr>
        <w:t>ГОСТ, методически</w:t>
      </w:r>
      <w:r>
        <w:rPr>
          <w:sz w:val="28"/>
          <w:szCs w:val="28"/>
        </w:rPr>
        <w:t>х рекомендаций</w:t>
      </w:r>
      <w:r w:rsidRPr="00851900">
        <w:rPr>
          <w:sz w:val="28"/>
          <w:szCs w:val="28"/>
        </w:rPr>
        <w:t xml:space="preserve"> по совершенствованию и развитию ЕДДС муниципальных образований субъектов РФ, Примерн</w:t>
      </w:r>
      <w:r>
        <w:rPr>
          <w:sz w:val="28"/>
          <w:szCs w:val="28"/>
        </w:rPr>
        <w:t>ому</w:t>
      </w:r>
      <w:r w:rsidRPr="00851900">
        <w:rPr>
          <w:sz w:val="28"/>
          <w:szCs w:val="28"/>
        </w:rPr>
        <w:t xml:space="preserve"> положени</w:t>
      </w:r>
      <w:r>
        <w:rPr>
          <w:sz w:val="28"/>
          <w:szCs w:val="28"/>
        </w:rPr>
        <w:t>ю</w:t>
      </w:r>
      <w:r w:rsidRPr="00851900">
        <w:rPr>
          <w:sz w:val="28"/>
          <w:szCs w:val="28"/>
        </w:rPr>
        <w:t xml:space="preserve"> о ЕДДС муниципального образования</w:t>
      </w:r>
      <w:r>
        <w:rPr>
          <w:sz w:val="28"/>
          <w:szCs w:val="28"/>
        </w:rPr>
        <w:t xml:space="preserve"> </w:t>
      </w:r>
      <w:r w:rsidRPr="00851900">
        <w:rPr>
          <w:sz w:val="28"/>
          <w:szCs w:val="28"/>
        </w:rPr>
        <w:t>и Положени</w:t>
      </w:r>
      <w:r>
        <w:rPr>
          <w:sz w:val="28"/>
          <w:szCs w:val="28"/>
        </w:rPr>
        <w:t>ю</w:t>
      </w:r>
      <w:r w:rsidRPr="00851900">
        <w:rPr>
          <w:sz w:val="28"/>
          <w:szCs w:val="28"/>
        </w:rPr>
        <w:t xml:space="preserve"> о ЕДДС </w:t>
      </w:r>
      <w:r>
        <w:rPr>
          <w:sz w:val="28"/>
          <w:szCs w:val="28"/>
        </w:rPr>
        <w:t xml:space="preserve">в ЕДДС администрации </w:t>
      </w:r>
      <w:proofErr w:type="spellStart"/>
      <w:r>
        <w:rPr>
          <w:sz w:val="28"/>
          <w:szCs w:val="28"/>
        </w:rPr>
        <w:t>Малмыжского</w:t>
      </w:r>
      <w:proofErr w:type="spellEnd"/>
      <w:r>
        <w:rPr>
          <w:sz w:val="28"/>
          <w:szCs w:val="28"/>
        </w:rPr>
        <w:t xml:space="preserve"> района, которая относится к </w:t>
      </w:r>
      <w:r>
        <w:rPr>
          <w:sz w:val="28"/>
          <w:szCs w:val="28"/>
          <w:lang w:val="en-US"/>
        </w:rPr>
        <w:t>V</w:t>
      </w:r>
      <w:r w:rsidRPr="00851900">
        <w:rPr>
          <w:sz w:val="28"/>
          <w:szCs w:val="28"/>
        </w:rPr>
        <w:t xml:space="preserve"> </w:t>
      </w:r>
      <w:r>
        <w:rPr>
          <w:sz w:val="28"/>
          <w:szCs w:val="28"/>
        </w:rPr>
        <w:t>категории должно быть не менее 5 автоматизированных рабочих места (далее – АРМ), зал оперативной дежурной смены с кабинетом для руководителя ЕДДС, комнатой отдыха и приема пищи, серверная, место хранения документов, должно быть оснащение необходимыми техническими средствами и документацией.</w:t>
      </w:r>
    </w:p>
    <w:p w:rsidR="00FF19D8" w:rsidRPr="00FB0403" w:rsidRDefault="00FF19D8" w:rsidP="00FF19D8">
      <w:pPr>
        <w:ind w:firstLine="709"/>
        <w:jc w:val="both"/>
        <w:rPr>
          <w:i/>
          <w:sz w:val="28"/>
          <w:szCs w:val="28"/>
        </w:rPr>
      </w:pPr>
      <w:r w:rsidRPr="00FB0403">
        <w:rPr>
          <w:i/>
          <w:sz w:val="28"/>
          <w:szCs w:val="28"/>
        </w:rPr>
        <w:t xml:space="preserve">Фактически ЕДДС размещена в приспособленном помещении в здании администрации </w:t>
      </w:r>
      <w:proofErr w:type="spellStart"/>
      <w:r w:rsidRPr="00FB0403">
        <w:rPr>
          <w:i/>
          <w:sz w:val="28"/>
          <w:szCs w:val="28"/>
        </w:rPr>
        <w:t>Малмыжского</w:t>
      </w:r>
      <w:proofErr w:type="spellEnd"/>
      <w:r w:rsidRPr="00FB0403">
        <w:rPr>
          <w:i/>
          <w:sz w:val="28"/>
          <w:szCs w:val="28"/>
        </w:rPr>
        <w:t xml:space="preserve"> района, которое не в полном объеме соответствует заявленным требованиям, не в должном количестве оснащена АРМ.</w:t>
      </w:r>
    </w:p>
    <w:p w:rsidR="00FF19D8" w:rsidRDefault="00FF19D8" w:rsidP="00FF19D8">
      <w:pPr>
        <w:ind w:firstLine="709"/>
        <w:jc w:val="both"/>
        <w:rPr>
          <w:sz w:val="28"/>
          <w:szCs w:val="28"/>
        </w:rPr>
      </w:pPr>
      <w:r>
        <w:rPr>
          <w:sz w:val="28"/>
          <w:szCs w:val="28"/>
        </w:rPr>
        <w:t>В исследуемом периоде в целях приведения помещения требованиям приобретен кондиционер.</w:t>
      </w:r>
    </w:p>
    <w:p w:rsidR="00FF19D8" w:rsidRDefault="00FF19D8" w:rsidP="00FF19D8">
      <w:pPr>
        <w:ind w:firstLine="709"/>
        <w:jc w:val="both"/>
        <w:rPr>
          <w:sz w:val="28"/>
          <w:szCs w:val="28"/>
        </w:rPr>
      </w:pPr>
      <w:r>
        <w:rPr>
          <w:sz w:val="28"/>
          <w:szCs w:val="28"/>
        </w:rPr>
        <w:t>Нарушений в части эффективности и правомерности использования нефинансовых активов не установлено</w:t>
      </w:r>
    </w:p>
    <w:p w:rsidR="00FF19D8" w:rsidRDefault="00FF19D8" w:rsidP="00FF19D8">
      <w:pPr>
        <w:pStyle w:val="2"/>
        <w:spacing w:before="120" w:after="120"/>
        <w:ind w:firstLine="709"/>
        <w:rPr>
          <w:i/>
          <w:szCs w:val="28"/>
        </w:rPr>
      </w:pPr>
      <w:r w:rsidRPr="005336D9">
        <w:rPr>
          <w:b/>
          <w:szCs w:val="28"/>
        </w:rPr>
        <w:t>Проверка организации бухгалтерского (бюджетного) учета и достоверности отчетности</w:t>
      </w:r>
      <w:r>
        <w:rPr>
          <w:szCs w:val="28"/>
        </w:rPr>
        <w:t xml:space="preserve"> </w:t>
      </w:r>
      <w:r w:rsidRPr="00E14E06">
        <w:rPr>
          <w:i/>
          <w:szCs w:val="28"/>
        </w:rPr>
        <w:t>выявила нарушение ст.264.1 Бюджетного кодекса РФ, п.8 ФС №257н, приказа Минфина России от 29.11.2017 №209н «Об утверждении Порядка применения классификации операций сектора государственного управления»</w:t>
      </w:r>
      <w:r>
        <w:rPr>
          <w:i/>
          <w:szCs w:val="28"/>
        </w:rPr>
        <w:t xml:space="preserve"> в части применения соответствующего</w:t>
      </w:r>
      <w:r w:rsidRPr="005336D9">
        <w:rPr>
          <w:i/>
          <w:szCs w:val="28"/>
        </w:rPr>
        <w:t xml:space="preserve"> </w:t>
      </w:r>
      <w:r w:rsidRPr="00E14E06">
        <w:rPr>
          <w:i/>
          <w:szCs w:val="28"/>
        </w:rPr>
        <w:t>кода ОСГУ</w:t>
      </w:r>
      <w:r>
        <w:rPr>
          <w:i/>
          <w:szCs w:val="28"/>
        </w:rPr>
        <w:t xml:space="preserve"> при приобретении нефинансового актива</w:t>
      </w:r>
      <w:r w:rsidRPr="00E14E06">
        <w:rPr>
          <w:i/>
          <w:szCs w:val="28"/>
        </w:rPr>
        <w:t>, что повлекло искажение данных бюджетного учета и отчетности в сумме 4,25 тыс. рублей.</w:t>
      </w:r>
    </w:p>
    <w:p w:rsidR="00FF19D8" w:rsidRPr="00B11816" w:rsidRDefault="00FF19D8" w:rsidP="00FF19D8">
      <w:pPr>
        <w:pStyle w:val="a7"/>
        <w:spacing w:before="120"/>
        <w:ind w:left="0" w:firstLine="709"/>
        <w:jc w:val="both"/>
        <w:rPr>
          <w:sz w:val="28"/>
          <w:szCs w:val="28"/>
        </w:rPr>
      </w:pPr>
      <w:r w:rsidRPr="00B11816">
        <w:rPr>
          <w:sz w:val="28"/>
          <w:szCs w:val="28"/>
        </w:rPr>
        <w:lastRenderedPageBreak/>
        <w:t>Руководители учреждений с актами проверки ознакомлены под расписку. Письменные замечания, возражения и пояснения не поступали.</w:t>
      </w:r>
    </w:p>
    <w:p w:rsidR="00FF19D8" w:rsidRPr="009725D1" w:rsidRDefault="00FF19D8" w:rsidP="00FF19D8">
      <w:pPr>
        <w:spacing w:before="120"/>
        <w:ind w:firstLine="709"/>
        <w:jc w:val="both"/>
        <w:rPr>
          <w:sz w:val="28"/>
          <w:szCs w:val="28"/>
        </w:rPr>
      </w:pPr>
      <w:r w:rsidRPr="00B11816">
        <w:rPr>
          <w:sz w:val="28"/>
          <w:szCs w:val="28"/>
        </w:rPr>
        <w:t xml:space="preserve">По результатам проверки направлено </w:t>
      </w:r>
      <w:r>
        <w:rPr>
          <w:sz w:val="28"/>
          <w:szCs w:val="28"/>
        </w:rPr>
        <w:t>4</w:t>
      </w:r>
      <w:r w:rsidRPr="00B11816">
        <w:rPr>
          <w:sz w:val="28"/>
          <w:szCs w:val="28"/>
        </w:rPr>
        <w:t xml:space="preserve"> представлени</w:t>
      </w:r>
      <w:r>
        <w:rPr>
          <w:sz w:val="28"/>
          <w:szCs w:val="28"/>
        </w:rPr>
        <w:t>я</w:t>
      </w:r>
      <w:r w:rsidRPr="00B11816">
        <w:rPr>
          <w:sz w:val="28"/>
          <w:szCs w:val="28"/>
        </w:rPr>
        <w:t xml:space="preserve"> для принятия мер по устранению выявленных</w:t>
      </w:r>
      <w:r w:rsidRPr="009725D1">
        <w:rPr>
          <w:sz w:val="28"/>
          <w:szCs w:val="28"/>
        </w:rPr>
        <w:t xml:space="preserve"> нарушений, а также причин и условий, им способствующим.</w:t>
      </w:r>
    </w:p>
    <w:p w:rsidR="00FF19D8" w:rsidRPr="008C5CDA" w:rsidRDefault="00FF19D8" w:rsidP="00FF19D8">
      <w:pPr>
        <w:pStyle w:val="2"/>
        <w:spacing w:before="120"/>
        <w:ind w:firstLine="709"/>
        <w:jc w:val="center"/>
        <w:rPr>
          <w:b/>
          <w:szCs w:val="28"/>
        </w:rPr>
      </w:pPr>
      <w:r w:rsidRPr="008C5CDA">
        <w:rPr>
          <w:b/>
          <w:szCs w:val="28"/>
        </w:rPr>
        <w:t>Выводы</w:t>
      </w:r>
    </w:p>
    <w:p w:rsidR="00FF19D8" w:rsidRDefault="00FF19D8" w:rsidP="00FF19D8">
      <w:pPr>
        <w:spacing w:before="120"/>
        <w:ind w:firstLine="709"/>
        <w:jc w:val="both"/>
        <w:rPr>
          <w:sz w:val="28"/>
          <w:szCs w:val="28"/>
        </w:rPr>
      </w:pPr>
      <w:r>
        <w:rPr>
          <w:sz w:val="28"/>
          <w:szCs w:val="28"/>
        </w:rPr>
        <w:t xml:space="preserve">1. </w:t>
      </w:r>
      <w:r w:rsidRPr="00504317">
        <w:rPr>
          <w:sz w:val="28"/>
          <w:szCs w:val="28"/>
        </w:rPr>
        <w:t xml:space="preserve">В настоящее время </w:t>
      </w:r>
      <w:r>
        <w:rPr>
          <w:sz w:val="28"/>
          <w:szCs w:val="28"/>
        </w:rPr>
        <w:t xml:space="preserve">на территории </w:t>
      </w:r>
      <w:proofErr w:type="spellStart"/>
      <w:r>
        <w:rPr>
          <w:sz w:val="28"/>
          <w:szCs w:val="28"/>
        </w:rPr>
        <w:t>Малмыжского</w:t>
      </w:r>
      <w:proofErr w:type="spellEnd"/>
      <w:r>
        <w:rPr>
          <w:sz w:val="28"/>
          <w:szCs w:val="28"/>
        </w:rPr>
        <w:t xml:space="preserve"> района в 12 (двенадцати) муниципальных образованиях сельских поселениях осуществляется финансовое обеспечение деятельности муниципальной пожарной охраны (далее – МПО).</w:t>
      </w:r>
    </w:p>
    <w:p w:rsidR="00FF19D8" w:rsidRDefault="00FF19D8" w:rsidP="00FF19D8">
      <w:pPr>
        <w:spacing w:before="120"/>
        <w:ind w:firstLine="709"/>
        <w:jc w:val="both"/>
        <w:rPr>
          <w:sz w:val="28"/>
          <w:szCs w:val="28"/>
        </w:rPr>
      </w:pPr>
      <w:r>
        <w:rPr>
          <w:sz w:val="28"/>
          <w:szCs w:val="28"/>
        </w:rPr>
        <w:t>Муниципальная нормативная правовая база, регулирующая их деятельность, не в полной мере соответствует установленным законодательством требованиям, решение о создании МПО фактически не принималось.</w:t>
      </w:r>
    </w:p>
    <w:p w:rsidR="00FF19D8" w:rsidRDefault="00FF19D8" w:rsidP="00FF19D8">
      <w:pPr>
        <w:spacing w:before="120"/>
        <w:ind w:firstLine="709"/>
        <w:jc w:val="both"/>
        <w:rPr>
          <w:sz w:val="28"/>
          <w:szCs w:val="28"/>
        </w:rPr>
      </w:pPr>
      <w:r>
        <w:rPr>
          <w:sz w:val="28"/>
          <w:szCs w:val="28"/>
        </w:rPr>
        <w:t xml:space="preserve">В нарушение </w:t>
      </w:r>
      <w:r w:rsidRPr="00524AD9">
        <w:rPr>
          <w:sz w:val="28"/>
          <w:szCs w:val="28"/>
        </w:rPr>
        <w:t>Федеральн</w:t>
      </w:r>
      <w:r>
        <w:rPr>
          <w:sz w:val="28"/>
          <w:szCs w:val="28"/>
        </w:rPr>
        <w:t>ого</w:t>
      </w:r>
      <w:r w:rsidRPr="00524AD9">
        <w:rPr>
          <w:sz w:val="28"/>
          <w:szCs w:val="28"/>
        </w:rPr>
        <w:t xml:space="preserve"> закон</w:t>
      </w:r>
      <w:r>
        <w:rPr>
          <w:sz w:val="28"/>
          <w:szCs w:val="28"/>
        </w:rPr>
        <w:t>а</w:t>
      </w:r>
      <w:r w:rsidRPr="00524AD9">
        <w:rPr>
          <w:sz w:val="28"/>
          <w:szCs w:val="28"/>
        </w:rPr>
        <w:t xml:space="preserve"> </w:t>
      </w:r>
      <w:r>
        <w:rPr>
          <w:sz w:val="28"/>
          <w:szCs w:val="28"/>
        </w:rPr>
        <w:t>№</w:t>
      </w:r>
      <w:r w:rsidRPr="00524AD9">
        <w:rPr>
          <w:sz w:val="28"/>
          <w:szCs w:val="28"/>
        </w:rPr>
        <w:t xml:space="preserve">99-ФЗ </w:t>
      </w:r>
      <w:r>
        <w:rPr>
          <w:sz w:val="28"/>
          <w:szCs w:val="28"/>
        </w:rPr>
        <w:t>«</w:t>
      </w:r>
      <w:r w:rsidRPr="00524AD9">
        <w:rPr>
          <w:sz w:val="28"/>
          <w:szCs w:val="28"/>
        </w:rPr>
        <w:t>О лицензировании отдельных видов деятельности</w:t>
      </w:r>
      <w:r>
        <w:rPr>
          <w:sz w:val="28"/>
          <w:szCs w:val="28"/>
        </w:rPr>
        <w:t>» МПО осуществляют свою деятельность без лицензии по тушению пожаров.</w:t>
      </w:r>
    </w:p>
    <w:p w:rsidR="00FF19D8" w:rsidRDefault="00FF19D8" w:rsidP="00FF19D8">
      <w:pPr>
        <w:spacing w:before="120"/>
        <w:ind w:firstLine="709"/>
        <w:jc w:val="both"/>
        <w:rPr>
          <w:sz w:val="28"/>
          <w:szCs w:val="28"/>
        </w:rPr>
      </w:pPr>
      <w:r>
        <w:rPr>
          <w:sz w:val="28"/>
          <w:szCs w:val="28"/>
        </w:rPr>
        <w:t>Для получения лицензии не обеспечено выполнение требований к зданию под депо, мобильным средствам пожаротушения, к оснащению средствами спасения, пожарного оборудования, обмундированию, средствам индивидуальной защиты, к штатному составу и численности, к образованию и т.д.</w:t>
      </w:r>
    </w:p>
    <w:p w:rsidR="00FF19D8" w:rsidRDefault="00FF19D8" w:rsidP="00FF19D8">
      <w:pPr>
        <w:spacing w:before="120"/>
        <w:ind w:firstLine="709"/>
        <w:jc w:val="both"/>
        <w:rPr>
          <w:sz w:val="28"/>
          <w:szCs w:val="28"/>
        </w:rPr>
      </w:pPr>
      <w:r>
        <w:rPr>
          <w:sz w:val="28"/>
          <w:szCs w:val="28"/>
        </w:rPr>
        <w:t>Одной из причин является острая недостаточность финансирования, в том числе мероприятий по материально-техническому обеспечению МПО.</w:t>
      </w:r>
    </w:p>
    <w:p w:rsidR="00FF19D8" w:rsidRDefault="00FF19D8" w:rsidP="00FF19D8">
      <w:pPr>
        <w:spacing w:before="120"/>
        <w:ind w:firstLine="709"/>
        <w:jc w:val="both"/>
        <w:rPr>
          <w:sz w:val="28"/>
          <w:szCs w:val="28"/>
        </w:rPr>
      </w:pPr>
      <w:r>
        <w:rPr>
          <w:sz w:val="28"/>
          <w:szCs w:val="28"/>
        </w:rPr>
        <w:t xml:space="preserve">2. Проверка деятельности МПО в 3 муниципальных образованиях </w:t>
      </w:r>
      <w:proofErr w:type="spellStart"/>
      <w:r>
        <w:rPr>
          <w:sz w:val="28"/>
          <w:szCs w:val="28"/>
        </w:rPr>
        <w:t>Малмыжского</w:t>
      </w:r>
      <w:proofErr w:type="spellEnd"/>
      <w:r>
        <w:rPr>
          <w:sz w:val="28"/>
          <w:szCs w:val="28"/>
        </w:rPr>
        <w:t xml:space="preserve"> района (</w:t>
      </w:r>
      <w:proofErr w:type="spellStart"/>
      <w:r>
        <w:rPr>
          <w:sz w:val="28"/>
          <w:szCs w:val="28"/>
        </w:rPr>
        <w:t>Арыкское</w:t>
      </w:r>
      <w:proofErr w:type="spellEnd"/>
      <w:r>
        <w:rPr>
          <w:sz w:val="28"/>
          <w:szCs w:val="28"/>
        </w:rPr>
        <w:t xml:space="preserve">, </w:t>
      </w:r>
      <w:proofErr w:type="spellStart"/>
      <w:r>
        <w:rPr>
          <w:sz w:val="28"/>
          <w:szCs w:val="28"/>
        </w:rPr>
        <w:t>Рожкинское</w:t>
      </w:r>
      <w:proofErr w:type="spellEnd"/>
      <w:r>
        <w:rPr>
          <w:sz w:val="28"/>
          <w:szCs w:val="28"/>
        </w:rPr>
        <w:t>, Преображенское с/поселения) выявила общие черты в допущенных нарушениях и недостатках, которые являются тенденцией и для других муниципальных образований:</w:t>
      </w:r>
    </w:p>
    <w:p w:rsidR="00FF19D8" w:rsidRDefault="00FF19D8" w:rsidP="00FF19D8">
      <w:pPr>
        <w:spacing w:before="120"/>
        <w:ind w:firstLine="709"/>
        <w:jc w:val="both"/>
        <w:rPr>
          <w:sz w:val="28"/>
          <w:szCs w:val="28"/>
        </w:rPr>
      </w:pPr>
      <w:r>
        <w:rPr>
          <w:sz w:val="28"/>
          <w:szCs w:val="28"/>
        </w:rPr>
        <w:t>- МП в рамках которых осуществляется финансирование МПО в поселениях не предусматривает мероприятия и ассигнования по их содержанию;</w:t>
      </w:r>
    </w:p>
    <w:p w:rsidR="00FF19D8" w:rsidRDefault="00FF19D8" w:rsidP="00FF19D8">
      <w:pPr>
        <w:spacing w:before="120"/>
        <w:ind w:firstLine="709"/>
        <w:jc w:val="both"/>
        <w:rPr>
          <w:sz w:val="28"/>
          <w:szCs w:val="28"/>
        </w:rPr>
      </w:pPr>
      <w:r>
        <w:rPr>
          <w:sz w:val="28"/>
          <w:szCs w:val="28"/>
        </w:rPr>
        <w:t>- транспортные средства – пожарные машины, имеющиеся в муниципалитетах, не зарегистрированы в ГИБДД, по ним не осуществляется обязательное страхование гражданской ответственности владельцев транспортных средств, износ автотранспорта достигает 100%;</w:t>
      </w:r>
    </w:p>
    <w:p w:rsidR="00FF19D8" w:rsidRDefault="00FF19D8" w:rsidP="00FF19D8">
      <w:pPr>
        <w:spacing w:before="120"/>
        <w:ind w:firstLine="709"/>
        <w:jc w:val="both"/>
        <w:rPr>
          <w:sz w:val="28"/>
          <w:szCs w:val="28"/>
        </w:rPr>
      </w:pPr>
      <w:r>
        <w:rPr>
          <w:sz w:val="28"/>
          <w:szCs w:val="28"/>
        </w:rPr>
        <w:t>- имеются факты выездов МПО на пожары в другие муниципальные образования при наличии в них собственной МПО, которая к тушению пожаров не привлекается, что имеет признаки нецелевого и неэффективного использования бюджетных средств;</w:t>
      </w:r>
    </w:p>
    <w:p w:rsidR="00FF19D8" w:rsidRDefault="00FF19D8" w:rsidP="00FF19D8">
      <w:pPr>
        <w:spacing w:before="120"/>
        <w:ind w:firstLine="709"/>
        <w:jc w:val="both"/>
        <w:rPr>
          <w:sz w:val="28"/>
          <w:szCs w:val="28"/>
        </w:rPr>
      </w:pPr>
      <w:r>
        <w:rPr>
          <w:sz w:val="28"/>
          <w:szCs w:val="28"/>
        </w:rPr>
        <w:lastRenderedPageBreak/>
        <w:t>- на момент проверки не имелось достаточной муниципальной правовой базы, регулирующей оплату труда работников МПО, допускались нарушения порядка учета отработанного времени, порядка начислений компенсационных выплат и другие нарушения, что привело к неправомерным переплатам в сумме 814,97 тыс. рублей и недоплатам в сумме 73,79 тыс. рублей;</w:t>
      </w:r>
    </w:p>
    <w:p w:rsidR="00FF19D8" w:rsidRDefault="00FF19D8" w:rsidP="00FF19D8">
      <w:pPr>
        <w:spacing w:before="120"/>
        <w:ind w:firstLine="709"/>
        <w:jc w:val="both"/>
        <w:rPr>
          <w:sz w:val="28"/>
          <w:szCs w:val="28"/>
        </w:rPr>
      </w:pPr>
      <w:r>
        <w:rPr>
          <w:sz w:val="28"/>
          <w:szCs w:val="28"/>
        </w:rPr>
        <w:t xml:space="preserve">- проверка целевого и эффективного использования бюджетных средств установила признаки нецелевого использования бюджетных средств в Преображенском с/поселении в размере 4,5 тыс. рублей, в </w:t>
      </w:r>
      <w:proofErr w:type="spellStart"/>
      <w:r>
        <w:rPr>
          <w:sz w:val="28"/>
          <w:szCs w:val="28"/>
        </w:rPr>
        <w:t>Рожкинском</w:t>
      </w:r>
      <w:proofErr w:type="spellEnd"/>
      <w:r>
        <w:rPr>
          <w:sz w:val="28"/>
          <w:szCs w:val="28"/>
        </w:rPr>
        <w:t xml:space="preserve"> с/поселении в размере 6 тыс. рублей, неэффективного использования бюджетных средств в размере 18 тыс. рублей;</w:t>
      </w:r>
    </w:p>
    <w:p w:rsidR="00FF19D8" w:rsidRDefault="00FF19D8" w:rsidP="00FF19D8">
      <w:pPr>
        <w:spacing w:before="120"/>
        <w:ind w:firstLine="709"/>
        <w:jc w:val="both"/>
        <w:rPr>
          <w:sz w:val="28"/>
          <w:szCs w:val="28"/>
        </w:rPr>
      </w:pPr>
      <w:r>
        <w:rPr>
          <w:sz w:val="28"/>
          <w:szCs w:val="28"/>
        </w:rPr>
        <w:t>- результаты аудита закупок свидетельствуют о низкой эффективности закупочной деятельности муниципалитетов, конкурентные способы практически не применяются, при планировании не осуществляется своевременная актуализация объемов закупок, допускается принятие обязательств без заключения договоров, либо заключение договоров при отсутствии лимитов, не предусмотренных бюджетными смета, что имеет признаки административного правонарушения;</w:t>
      </w:r>
    </w:p>
    <w:p w:rsidR="00FF19D8" w:rsidRDefault="00FF19D8" w:rsidP="00FF19D8">
      <w:pPr>
        <w:spacing w:before="120"/>
        <w:ind w:firstLine="709"/>
        <w:jc w:val="both"/>
        <w:rPr>
          <w:sz w:val="28"/>
          <w:szCs w:val="28"/>
        </w:rPr>
      </w:pPr>
      <w:r>
        <w:rPr>
          <w:sz w:val="28"/>
          <w:szCs w:val="28"/>
        </w:rPr>
        <w:t>- проверка организации бухгалтерского бюджетного учета и достоверности отчетности установила нарушения Закона о бухгалтерском учете, Бюджетного кодекса РФ, Инструкции №157н, федеральных стандартов в бюджетном учете – нет утвержденной Учетной политики, отсутствуют первичные документы, документы не подписаны руководителем и бухгалтером, документы не подобраны в хронологическом порядке и не сброшюрованы, нарушены правила учета основных средств, что привело к недостоверности учета и отчетности на 14,69 тыс. рублей, а в Преображенском с/поселении существует необходимость полной проверки деятельности, поскольку на момент проверки бюджетный учет не соответствовал требованиям законодательства.</w:t>
      </w:r>
    </w:p>
    <w:p w:rsidR="00FF19D8" w:rsidRDefault="00FF19D8" w:rsidP="00FF19D8">
      <w:pPr>
        <w:spacing w:before="120"/>
        <w:ind w:firstLine="709"/>
        <w:jc w:val="both"/>
        <w:rPr>
          <w:sz w:val="28"/>
          <w:szCs w:val="28"/>
        </w:rPr>
      </w:pPr>
      <w:r>
        <w:rPr>
          <w:sz w:val="28"/>
          <w:szCs w:val="28"/>
        </w:rPr>
        <w:t>Необходимо отметить, что до настоящего времени Преображенским с/ поселением не подготовлен ответ на представление от 15.08.2023 (давался месячный срок) о приняты по результатам проверки мерам.</w:t>
      </w:r>
    </w:p>
    <w:p w:rsidR="00FF19D8" w:rsidRDefault="00FF19D8" w:rsidP="00FF19D8">
      <w:pPr>
        <w:spacing w:before="120"/>
        <w:ind w:firstLine="709"/>
        <w:jc w:val="both"/>
        <w:rPr>
          <w:sz w:val="28"/>
          <w:szCs w:val="28"/>
        </w:rPr>
      </w:pPr>
      <w:r>
        <w:rPr>
          <w:sz w:val="28"/>
          <w:szCs w:val="28"/>
        </w:rPr>
        <w:t>- проверка эффективности использования муниципального имущества, материальных запасов и оборудования свидетельствует о ненадлежащем учете, инвентаризация проводится формально, в результате при проверке обнаруживается несоответствие фактического наличия с данными учета, списание нефинансовых активов производится при отсутствии подтверждающих первичных документов, при отсутствии актов на списание, при отсутствии утвержденных норм (ГСМ). В результате неправомерное списание составило 33,67 тыс. рублей.</w:t>
      </w:r>
    </w:p>
    <w:p w:rsidR="00FF19D8" w:rsidRDefault="00FF19D8" w:rsidP="00FF19D8">
      <w:pPr>
        <w:spacing w:before="120"/>
        <w:ind w:firstLine="709"/>
        <w:jc w:val="both"/>
        <w:rPr>
          <w:sz w:val="28"/>
          <w:szCs w:val="28"/>
        </w:rPr>
      </w:pPr>
      <w:r>
        <w:rPr>
          <w:sz w:val="28"/>
          <w:szCs w:val="28"/>
        </w:rPr>
        <w:t xml:space="preserve">Данные факты свидетельствуют в целом о неэффективном и неправомерном использовании бюджетных средств </w:t>
      </w:r>
      <w:proofErr w:type="spellStart"/>
      <w:r>
        <w:rPr>
          <w:sz w:val="28"/>
          <w:szCs w:val="28"/>
        </w:rPr>
        <w:t>Малмыжского</w:t>
      </w:r>
      <w:proofErr w:type="spellEnd"/>
      <w:r>
        <w:rPr>
          <w:sz w:val="28"/>
          <w:szCs w:val="28"/>
        </w:rPr>
        <w:t xml:space="preserve"> района, </w:t>
      </w:r>
      <w:r>
        <w:rPr>
          <w:sz w:val="28"/>
          <w:szCs w:val="28"/>
        </w:rPr>
        <w:lastRenderedPageBreak/>
        <w:t xml:space="preserve">низком уровне контроля в муниципалитетах и низком уровне контроля со стороны финансового управления администрации </w:t>
      </w:r>
      <w:proofErr w:type="spellStart"/>
      <w:r>
        <w:rPr>
          <w:sz w:val="28"/>
          <w:szCs w:val="28"/>
        </w:rPr>
        <w:t>Малмыжского</w:t>
      </w:r>
      <w:proofErr w:type="spellEnd"/>
      <w:r>
        <w:rPr>
          <w:sz w:val="28"/>
          <w:szCs w:val="28"/>
        </w:rPr>
        <w:t xml:space="preserve"> района.</w:t>
      </w:r>
    </w:p>
    <w:p w:rsidR="00FF19D8" w:rsidRDefault="00FF19D8" w:rsidP="00FF19D8">
      <w:pPr>
        <w:spacing w:before="120"/>
        <w:ind w:firstLine="709"/>
        <w:jc w:val="both"/>
        <w:rPr>
          <w:sz w:val="28"/>
          <w:szCs w:val="28"/>
        </w:rPr>
      </w:pPr>
      <w:r>
        <w:rPr>
          <w:sz w:val="28"/>
          <w:szCs w:val="28"/>
        </w:rPr>
        <w:t xml:space="preserve">3. Проверка деятельности ЕДДС </w:t>
      </w:r>
      <w:proofErr w:type="spellStart"/>
      <w:r>
        <w:rPr>
          <w:sz w:val="28"/>
          <w:szCs w:val="28"/>
        </w:rPr>
        <w:t>Малмыжского</w:t>
      </w:r>
      <w:proofErr w:type="spellEnd"/>
      <w:r>
        <w:rPr>
          <w:sz w:val="28"/>
          <w:szCs w:val="28"/>
        </w:rPr>
        <w:t xml:space="preserve"> района установила:</w:t>
      </w:r>
    </w:p>
    <w:p w:rsidR="00FF19D8" w:rsidRDefault="00FF19D8" w:rsidP="00FF19D8">
      <w:pPr>
        <w:spacing w:before="120"/>
        <w:ind w:firstLine="709"/>
        <w:jc w:val="both"/>
        <w:rPr>
          <w:sz w:val="28"/>
          <w:szCs w:val="28"/>
        </w:rPr>
      </w:pPr>
      <w:r>
        <w:rPr>
          <w:sz w:val="28"/>
          <w:szCs w:val="28"/>
        </w:rPr>
        <w:t xml:space="preserve">- нарушения установленных администрацией </w:t>
      </w:r>
      <w:proofErr w:type="spellStart"/>
      <w:r>
        <w:rPr>
          <w:sz w:val="28"/>
          <w:szCs w:val="28"/>
        </w:rPr>
        <w:t>Малмыжского</w:t>
      </w:r>
      <w:proofErr w:type="spellEnd"/>
      <w:r>
        <w:rPr>
          <w:sz w:val="28"/>
          <w:szCs w:val="28"/>
        </w:rPr>
        <w:t xml:space="preserve"> района сроков при внесении изменений в МП;</w:t>
      </w:r>
    </w:p>
    <w:p w:rsidR="00FF19D8" w:rsidRDefault="00FF19D8" w:rsidP="00FF19D8">
      <w:pPr>
        <w:spacing w:before="120"/>
        <w:ind w:firstLine="709"/>
        <w:jc w:val="both"/>
        <w:rPr>
          <w:sz w:val="28"/>
          <w:szCs w:val="28"/>
        </w:rPr>
      </w:pPr>
      <w:r>
        <w:rPr>
          <w:sz w:val="28"/>
          <w:szCs w:val="28"/>
        </w:rPr>
        <w:t>- не соответствие установленным требованиям ГОСТа норм в части кадрового обеспечения ЕДДС;</w:t>
      </w:r>
    </w:p>
    <w:p w:rsidR="00FF19D8" w:rsidRPr="00FB0403" w:rsidRDefault="00FF19D8" w:rsidP="00FF19D8">
      <w:pPr>
        <w:spacing w:before="120"/>
        <w:ind w:firstLine="709"/>
        <w:jc w:val="both"/>
        <w:rPr>
          <w:sz w:val="28"/>
          <w:szCs w:val="28"/>
        </w:rPr>
      </w:pPr>
      <w:r>
        <w:rPr>
          <w:i/>
          <w:sz w:val="28"/>
          <w:szCs w:val="28"/>
        </w:rPr>
        <w:t>-</w:t>
      </w:r>
      <w:r w:rsidRPr="00FB0403">
        <w:rPr>
          <w:sz w:val="28"/>
          <w:szCs w:val="28"/>
        </w:rPr>
        <w:t xml:space="preserve"> </w:t>
      </w:r>
      <w:r>
        <w:rPr>
          <w:sz w:val="28"/>
          <w:szCs w:val="28"/>
        </w:rPr>
        <w:t xml:space="preserve">не соответствие </w:t>
      </w:r>
      <w:r w:rsidRPr="00FB0403">
        <w:rPr>
          <w:sz w:val="28"/>
          <w:szCs w:val="28"/>
        </w:rPr>
        <w:t>в полном объеме</w:t>
      </w:r>
      <w:r>
        <w:rPr>
          <w:sz w:val="28"/>
          <w:szCs w:val="28"/>
        </w:rPr>
        <w:t xml:space="preserve"> установленным требованиям </w:t>
      </w:r>
      <w:r w:rsidRPr="00FB0403">
        <w:rPr>
          <w:sz w:val="28"/>
          <w:szCs w:val="28"/>
        </w:rPr>
        <w:t>ГОСТа к оснащению и размещению ЕДДС</w:t>
      </w:r>
      <w:r>
        <w:rPr>
          <w:sz w:val="28"/>
          <w:szCs w:val="28"/>
        </w:rPr>
        <w:t>;</w:t>
      </w:r>
    </w:p>
    <w:p w:rsidR="00FF19D8" w:rsidRDefault="00FF19D8" w:rsidP="00FF19D8">
      <w:pPr>
        <w:spacing w:before="120"/>
        <w:ind w:firstLine="709"/>
        <w:jc w:val="both"/>
        <w:rPr>
          <w:sz w:val="28"/>
          <w:szCs w:val="28"/>
        </w:rPr>
      </w:pPr>
      <w:r>
        <w:rPr>
          <w:sz w:val="28"/>
          <w:szCs w:val="28"/>
        </w:rPr>
        <w:t>- нарушение требований Положений об оплате труда, расчетные ошибки, что привело к неправомерным переплатам в размере 48,5 тыс. рублей;</w:t>
      </w:r>
    </w:p>
    <w:p w:rsidR="00FF19D8" w:rsidRPr="00FB0403" w:rsidRDefault="00FF19D8" w:rsidP="00FF19D8">
      <w:pPr>
        <w:ind w:firstLine="709"/>
        <w:jc w:val="both"/>
        <w:rPr>
          <w:sz w:val="28"/>
          <w:szCs w:val="28"/>
        </w:rPr>
      </w:pPr>
      <w:r w:rsidRPr="00FB0403">
        <w:rPr>
          <w:sz w:val="28"/>
          <w:szCs w:val="28"/>
        </w:rPr>
        <w:t>- нарушение в части применения бюджетной классификации при приобретении нефинансового актива, что привело к искажению бюджетного учета и отчетности.</w:t>
      </w:r>
    </w:p>
    <w:p w:rsidR="00FF19D8" w:rsidRDefault="00FF19D8" w:rsidP="00FF19D8">
      <w:pPr>
        <w:spacing w:before="120"/>
        <w:ind w:firstLine="709"/>
        <w:jc w:val="center"/>
        <w:rPr>
          <w:b/>
          <w:sz w:val="28"/>
          <w:szCs w:val="28"/>
        </w:rPr>
      </w:pPr>
      <w:r>
        <w:rPr>
          <w:b/>
          <w:sz w:val="28"/>
          <w:szCs w:val="28"/>
        </w:rPr>
        <w:t>ПРЕДЛОЖЕНИЯ</w:t>
      </w:r>
    </w:p>
    <w:p w:rsidR="00FF19D8" w:rsidRDefault="00FF19D8" w:rsidP="00FF19D8">
      <w:pPr>
        <w:spacing w:before="120"/>
        <w:ind w:firstLine="709"/>
        <w:jc w:val="both"/>
        <w:rPr>
          <w:sz w:val="28"/>
          <w:szCs w:val="28"/>
        </w:rPr>
      </w:pPr>
      <w:r>
        <w:rPr>
          <w:sz w:val="28"/>
          <w:szCs w:val="28"/>
        </w:rPr>
        <w:t xml:space="preserve">1. </w:t>
      </w:r>
      <w:r w:rsidRPr="00B11816">
        <w:rPr>
          <w:sz w:val="28"/>
          <w:szCs w:val="28"/>
        </w:rPr>
        <w:t xml:space="preserve">Направить отчет о результатах контрольного мероприятия главе </w:t>
      </w:r>
      <w:proofErr w:type="spellStart"/>
      <w:r w:rsidRPr="00B11816">
        <w:rPr>
          <w:sz w:val="28"/>
          <w:szCs w:val="28"/>
        </w:rPr>
        <w:t>Малмыжского</w:t>
      </w:r>
      <w:proofErr w:type="spellEnd"/>
      <w:r w:rsidRPr="00B11816">
        <w:rPr>
          <w:sz w:val="28"/>
          <w:szCs w:val="28"/>
        </w:rPr>
        <w:t xml:space="preserve"> района </w:t>
      </w:r>
      <w:r>
        <w:rPr>
          <w:sz w:val="28"/>
          <w:szCs w:val="28"/>
        </w:rPr>
        <w:t>и главам муниципальных образований, где создана МПО.</w:t>
      </w:r>
    </w:p>
    <w:p w:rsidR="00FF19D8" w:rsidRPr="002D1E91" w:rsidRDefault="00FF19D8" w:rsidP="00FF19D8">
      <w:pPr>
        <w:widowControl w:val="0"/>
        <w:ind w:firstLine="709"/>
        <w:jc w:val="both"/>
        <w:rPr>
          <w:sz w:val="28"/>
          <w:szCs w:val="28"/>
        </w:rPr>
      </w:pPr>
      <w:r>
        <w:rPr>
          <w:sz w:val="28"/>
          <w:szCs w:val="28"/>
        </w:rPr>
        <w:t xml:space="preserve">2. Направить отчет </w:t>
      </w:r>
      <w:r w:rsidRPr="002D1E91">
        <w:rPr>
          <w:sz w:val="28"/>
          <w:szCs w:val="28"/>
        </w:rPr>
        <w:t xml:space="preserve">о результатах контрольного мероприятия в районную Думу </w:t>
      </w:r>
      <w:proofErr w:type="spellStart"/>
      <w:r w:rsidRPr="002D1E91">
        <w:rPr>
          <w:sz w:val="28"/>
          <w:szCs w:val="28"/>
        </w:rPr>
        <w:t>Малмыжского</w:t>
      </w:r>
      <w:proofErr w:type="spellEnd"/>
      <w:r w:rsidRPr="002D1E91">
        <w:rPr>
          <w:sz w:val="28"/>
          <w:szCs w:val="28"/>
        </w:rPr>
        <w:t xml:space="preserve"> района;</w:t>
      </w:r>
    </w:p>
    <w:p w:rsidR="00FF19D8" w:rsidRPr="002D1E91" w:rsidRDefault="00FF19D8" w:rsidP="00FF19D8">
      <w:pPr>
        <w:widowControl w:val="0"/>
        <w:ind w:firstLine="709"/>
        <w:jc w:val="both"/>
        <w:rPr>
          <w:sz w:val="28"/>
          <w:szCs w:val="28"/>
        </w:rPr>
      </w:pPr>
      <w:r>
        <w:rPr>
          <w:sz w:val="28"/>
          <w:szCs w:val="28"/>
        </w:rPr>
        <w:t>3. Направить о</w:t>
      </w:r>
      <w:r w:rsidRPr="002D1E91">
        <w:rPr>
          <w:sz w:val="28"/>
          <w:szCs w:val="28"/>
        </w:rPr>
        <w:t xml:space="preserve">тчет о результатах контрольного мероприятия прокуратуре </w:t>
      </w:r>
      <w:proofErr w:type="spellStart"/>
      <w:r w:rsidRPr="002D1E91">
        <w:rPr>
          <w:sz w:val="28"/>
          <w:szCs w:val="28"/>
        </w:rPr>
        <w:t>Малмыжского</w:t>
      </w:r>
      <w:proofErr w:type="spellEnd"/>
      <w:r w:rsidRPr="002D1E91">
        <w:rPr>
          <w:sz w:val="28"/>
          <w:szCs w:val="28"/>
        </w:rPr>
        <w:t xml:space="preserve"> района</w:t>
      </w:r>
      <w:r>
        <w:rPr>
          <w:sz w:val="28"/>
          <w:szCs w:val="28"/>
        </w:rPr>
        <w:t>.</w:t>
      </w:r>
    </w:p>
    <w:p w:rsidR="00FF19D8" w:rsidRPr="00FB2819" w:rsidRDefault="00FF19D8" w:rsidP="00FF19D8">
      <w:pPr>
        <w:widowControl w:val="0"/>
        <w:autoSpaceDE w:val="0"/>
        <w:autoSpaceDN w:val="0"/>
        <w:adjustRightInd w:val="0"/>
        <w:ind w:firstLine="709"/>
        <w:jc w:val="both"/>
        <w:rPr>
          <w:sz w:val="28"/>
          <w:szCs w:val="28"/>
        </w:rPr>
      </w:pPr>
    </w:p>
    <w:p w:rsidR="00FF19D8" w:rsidRPr="00D63A87" w:rsidRDefault="00FF19D8" w:rsidP="00FF19D8">
      <w:pPr>
        <w:widowControl w:val="0"/>
        <w:autoSpaceDE w:val="0"/>
        <w:autoSpaceDN w:val="0"/>
        <w:adjustRightInd w:val="0"/>
        <w:jc w:val="both"/>
        <w:rPr>
          <w:sz w:val="28"/>
          <w:szCs w:val="28"/>
        </w:rPr>
      </w:pPr>
    </w:p>
    <w:p w:rsidR="00FF19D8" w:rsidRPr="00D63A87" w:rsidRDefault="00FF19D8" w:rsidP="00FF19D8">
      <w:pPr>
        <w:widowControl w:val="0"/>
        <w:autoSpaceDE w:val="0"/>
        <w:autoSpaceDN w:val="0"/>
        <w:adjustRightInd w:val="0"/>
        <w:jc w:val="both"/>
        <w:rPr>
          <w:sz w:val="28"/>
          <w:szCs w:val="28"/>
        </w:rPr>
      </w:pPr>
      <w:r w:rsidRPr="00D63A87">
        <w:rPr>
          <w:sz w:val="28"/>
          <w:szCs w:val="28"/>
        </w:rPr>
        <w:t>Председатель</w:t>
      </w:r>
    </w:p>
    <w:p w:rsidR="00FF19D8" w:rsidRPr="00D63A87" w:rsidRDefault="00FF19D8" w:rsidP="00FF19D8">
      <w:pPr>
        <w:widowControl w:val="0"/>
        <w:autoSpaceDE w:val="0"/>
        <w:autoSpaceDN w:val="0"/>
        <w:adjustRightInd w:val="0"/>
        <w:jc w:val="both"/>
        <w:rPr>
          <w:sz w:val="28"/>
          <w:szCs w:val="28"/>
        </w:rPr>
      </w:pPr>
      <w:r w:rsidRPr="00D63A87">
        <w:rPr>
          <w:sz w:val="28"/>
          <w:szCs w:val="28"/>
        </w:rPr>
        <w:t>контрольно-счетной комиссии</w:t>
      </w:r>
    </w:p>
    <w:p w:rsidR="00FF19D8" w:rsidRPr="00B11816" w:rsidRDefault="00FF19D8" w:rsidP="00FF19D8">
      <w:pPr>
        <w:widowControl w:val="0"/>
        <w:autoSpaceDE w:val="0"/>
        <w:autoSpaceDN w:val="0"/>
        <w:adjustRightInd w:val="0"/>
        <w:jc w:val="both"/>
        <w:rPr>
          <w:sz w:val="28"/>
          <w:szCs w:val="28"/>
        </w:rPr>
      </w:pPr>
      <w:proofErr w:type="spellStart"/>
      <w:r w:rsidRPr="00D63A87">
        <w:rPr>
          <w:sz w:val="28"/>
          <w:szCs w:val="28"/>
        </w:rPr>
        <w:t>Малмыжского</w:t>
      </w:r>
      <w:proofErr w:type="spellEnd"/>
      <w:r w:rsidRPr="00D63A87">
        <w:rPr>
          <w:sz w:val="28"/>
          <w:szCs w:val="28"/>
        </w:rPr>
        <w:t xml:space="preserve"> района                     </w:t>
      </w:r>
      <w:proofErr w:type="spellStart"/>
      <w:r>
        <w:rPr>
          <w:sz w:val="28"/>
          <w:szCs w:val="28"/>
        </w:rPr>
        <w:t>Г.А.Кулапина</w:t>
      </w:r>
      <w:proofErr w:type="spellEnd"/>
    </w:p>
    <w:p w:rsidR="00FF19D8" w:rsidRDefault="00FF19D8" w:rsidP="007E73A6">
      <w:pPr>
        <w:jc w:val="both"/>
      </w:pPr>
    </w:p>
    <w:sectPr w:rsidR="00FF19D8" w:rsidSect="007E73A6">
      <w:headerReference w:type="default" r:id="rId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793" w:rsidRDefault="009B6741">
      <w:r>
        <w:separator/>
      </w:r>
    </w:p>
  </w:endnote>
  <w:endnote w:type="continuationSeparator" w:id="0">
    <w:p w:rsidR="005D1793" w:rsidRDefault="009B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793" w:rsidRDefault="009B6741">
      <w:r>
        <w:separator/>
      </w:r>
    </w:p>
  </w:footnote>
  <w:footnote w:type="continuationSeparator" w:id="0">
    <w:p w:rsidR="005D1793" w:rsidRDefault="009B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46" w:rsidRDefault="00FF19D8">
    <w:pPr>
      <w:pStyle w:val="a3"/>
      <w:jc w:val="center"/>
    </w:pPr>
    <w:r>
      <w:fldChar w:fldCharType="begin"/>
    </w:r>
    <w:r>
      <w:instrText>PAGE   \* MERGEFORMAT</w:instrText>
    </w:r>
    <w:r>
      <w:fldChar w:fldCharType="separate"/>
    </w:r>
    <w:r w:rsidR="00B52729">
      <w:rPr>
        <w:noProof/>
      </w:rPr>
      <w:t>18</w:t>
    </w:r>
    <w:r>
      <w:fldChar w:fldCharType="end"/>
    </w:r>
  </w:p>
  <w:p w:rsidR="008E5B46" w:rsidRDefault="00B527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2F"/>
    <w:rsid w:val="005D1793"/>
    <w:rsid w:val="007E73A6"/>
    <w:rsid w:val="009B6741"/>
    <w:rsid w:val="00A47DB3"/>
    <w:rsid w:val="00AF1E2F"/>
    <w:rsid w:val="00B52729"/>
    <w:rsid w:val="00C63A30"/>
    <w:rsid w:val="00FF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2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AF1E2F"/>
    <w:pPr>
      <w:keepNext/>
      <w:widowControl w:val="0"/>
      <w:snapToGrid w:val="0"/>
      <w:ind w:firstLine="709"/>
      <w:jc w:val="both"/>
      <w:outlineLvl w:val="5"/>
    </w:pPr>
    <w:rPr>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F1E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AF1E2F"/>
    <w:pPr>
      <w:tabs>
        <w:tab w:val="center" w:pos="4677"/>
        <w:tab w:val="right" w:pos="9355"/>
      </w:tabs>
    </w:pPr>
  </w:style>
  <w:style w:type="character" w:customStyle="1" w:styleId="a4">
    <w:name w:val="Верхний колонтитул Знак"/>
    <w:basedOn w:val="a0"/>
    <w:link w:val="a3"/>
    <w:uiPriority w:val="99"/>
    <w:rsid w:val="00AF1E2F"/>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AF1E2F"/>
    <w:rPr>
      <w:rFonts w:ascii="Times New Roman" w:eastAsia="Times New Roman" w:hAnsi="Times New Roman" w:cs="Times New Roman"/>
      <w:color w:val="FF0000"/>
      <w:sz w:val="28"/>
      <w:szCs w:val="20"/>
      <w:lang w:eastAsia="ru-RU"/>
    </w:rPr>
  </w:style>
  <w:style w:type="paragraph" w:styleId="a5">
    <w:name w:val="Balloon Text"/>
    <w:basedOn w:val="a"/>
    <w:link w:val="a6"/>
    <w:uiPriority w:val="99"/>
    <w:semiHidden/>
    <w:unhideWhenUsed/>
    <w:rsid w:val="00FF19D8"/>
    <w:rPr>
      <w:rFonts w:ascii="Segoe UI" w:hAnsi="Segoe UI" w:cs="Segoe UI"/>
      <w:sz w:val="18"/>
      <w:szCs w:val="18"/>
    </w:rPr>
  </w:style>
  <w:style w:type="character" w:customStyle="1" w:styleId="a6">
    <w:name w:val="Текст выноски Знак"/>
    <w:basedOn w:val="a0"/>
    <w:link w:val="a5"/>
    <w:uiPriority w:val="99"/>
    <w:semiHidden/>
    <w:rsid w:val="00FF19D8"/>
    <w:rPr>
      <w:rFonts w:ascii="Segoe UI" w:eastAsia="Times New Roman" w:hAnsi="Segoe UI" w:cs="Segoe UI"/>
      <w:sz w:val="18"/>
      <w:szCs w:val="18"/>
      <w:lang w:eastAsia="ru-RU"/>
    </w:rPr>
  </w:style>
  <w:style w:type="paragraph" w:styleId="2">
    <w:name w:val="Body Text Indent 2"/>
    <w:basedOn w:val="a"/>
    <w:link w:val="20"/>
    <w:rsid w:val="00FF19D8"/>
    <w:pPr>
      <w:widowControl w:val="0"/>
      <w:snapToGrid w:val="0"/>
      <w:ind w:firstLine="488"/>
      <w:jc w:val="both"/>
    </w:pPr>
    <w:rPr>
      <w:color w:val="000000"/>
      <w:sz w:val="28"/>
      <w:szCs w:val="20"/>
    </w:rPr>
  </w:style>
  <w:style w:type="character" w:customStyle="1" w:styleId="20">
    <w:name w:val="Основной текст с отступом 2 Знак"/>
    <w:basedOn w:val="a0"/>
    <w:link w:val="2"/>
    <w:rsid w:val="00FF19D8"/>
    <w:rPr>
      <w:rFonts w:ascii="Times New Roman" w:eastAsia="Times New Roman" w:hAnsi="Times New Roman" w:cs="Times New Roman"/>
      <w:color w:val="000000"/>
      <w:sz w:val="28"/>
      <w:szCs w:val="20"/>
      <w:lang w:eastAsia="ru-RU"/>
    </w:rPr>
  </w:style>
  <w:style w:type="paragraph" w:customStyle="1" w:styleId="ConsPlusNonformat">
    <w:name w:val="ConsPlusNonformat"/>
    <w:uiPriority w:val="99"/>
    <w:rsid w:val="00FF19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FF19D8"/>
    <w:pPr>
      <w:ind w:left="720"/>
      <w:contextualSpacing/>
    </w:pPr>
    <w:rPr>
      <w:sz w:val="20"/>
      <w:szCs w:val="20"/>
    </w:rPr>
  </w:style>
  <w:style w:type="table" w:styleId="a8">
    <w:name w:val="Table Grid"/>
    <w:basedOn w:val="a1"/>
    <w:uiPriority w:val="59"/>
    <w:rsid w:val="00FF1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2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AF1E2F"/>
    <w:pPr>
      <w:keepNext/>
      <w:widowControl w:val="0"/>
      <w:snapToGrid w:val="0"/>
      <w:ind w:firstLine="709"/>
      <w:jc w:val="both"/>
      <w:outlineLvl w:val="5"/>
    </w:pPr>
    <w:rPr>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F1E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AF1E2F"/>
    <w:pPr>
      <w:tabs>
        <w:tab w:val="center" w:pos="4677"/>
        <w:tab w:val="right" w:pos="9355"/>
      </w:tabs>
    </w:pPr>
  </w:style>
  <w:style w:type="character" w:customStyle="1" w:styleId="a4">
    <w:name w:val="Верхний колонтитул Знак"/>
    <w:basedOn w:val="a0"/>
    <w:link w:val="a3"/>
    <w:uiPriority w:val="99"/>
    <w:rsid w:val="00AF1E2F"/>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AF1E2F"/>
    <w:rPr>
      <w:rFonts w:ascii="Times New Roman" w:eastAsia="Times New Roman" w:hAnsi="Times New Roman" w:cs="Times New Roman"/>
      <w:color w:val="FF0000"/>
      <w:sz w:val="28"/>
      <w:szCs w:val="20"/>
      <w:lang w:eastAsia="ru-RU"/>
    </w:rPr>
  </w:style>
  <w:style w:type="paragraph" w:styleId="a5">
    <w:name w:val="Balloon Text"/>
    <w:basedOn w:val="a"/>
    <w:link w:val="a6"/>
    <w:uiPriority w:val="99"/>
    <w:semiHidden/>
    <w:unhideWhenUsed/>
    <w:rsid w:val="00FF19D8"/>
    <w:rPr>
      <w:rFonts w:ascii="Segoe UI" w:hAnsi="Segoe UI" w:cs="Segoe UI"/>
      <w:sz w:val="18"/>
      <w:szCs w:val="18"/>
    </w:rPr>
  </w:style>
  <w:style w:type="character" w:customStyle="1" w:styleId="a6">
    <w:name w:val="Текст выноски Знак"/>
    <w:basedOn w:val="a0"/>
    <w:link w:val="a5"/>
    <w:uiPriority w:val="99"/>
    <w:semiHidden/>
    <w:rsid w:val="00FF19D8"/>
    <w:rPr>
      <w:rFonts w:ascii="Segoe UI" w:eastAsia="Times New Roman" w:hAnsi="Segoe UI" w:cs="Segoe UI"/>
      <w:sz w:val="18"/>
      <w:szCs w:val="18"/>
      <w:lang w:eastAsia="ru-RU"/>
    </w:rPr>
  </w:style>
  <w:style w:type="paragraph" w:styleId="2">
    <w:name w:val="Body Text Indent 2"/>
    <w:basedOn w:val="a"/>
    <w:link w:val="20"/>
    <w:rsid w:val="00FF19D8"/>
    <w:pPr>
      <w:widowControl w:val="0"/>
      <w:snapToGrid w:val="0"/>
      <w:ind w:firstLine="488"/>
      <w:jc w:val="both"/>
    </w:pPr>
    <w:rPr>
      <w:color w:val="000000"/>
      <w:sz w:val="28"/>
      <w:szCs w:val="20"/>
    </w:rPr>
  </w:style>
  <w:style w:type="character" w:customStyle="1" w:styleId="20">
    <w:name w:val="Основной текст с отступом 2 Знак"/>
    <w:basedOn w:val="a0"/>
    <w:link w:val="2"/>
    <w:rsid w:val="00FF19D8"/>
    <w:rPr>
      <w:rFonts w:ascii="Times New Roman" w:eastAsia="Times New Roman" w:hAnsi="Times New Roman" w:cs="Times New Roman"/>
      <w:color w:val="000000"/>
      <w:sz w:val="28"/>
      <w:szCs w:val="20"/>
      <w:lang w:eastAsia="ru-RU"/>
    </w:rPr>
  </w:style>
  <w:style w:type="paragraph" w:customStyle="1" w:styleId="ConsPlusNonformat">
    <w:name w:val="ConsPlusNonformat"/>
    <w:uiPriority w:val="99"/>
    <w:rsid w:val="00FF19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FF19D8"/>
    <w:pPr>
      <w:ind w:left="720"/>
      <w:contextualSpacing/>
    </w:pPr>
    <w:rPr>
      <w:sz w:val="20"/>
      <w:szCs w:val="20"/>
    </w:rPr>
  </w:style>
  <w:style w:type="table" w:styleId="a8">
    <w:name w:val="Table Grid"/>
    <w:basedOn w:val="a1"/>
    <w:uiPriority w:val="59"/>
    <w:rsid w:val="00FF1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2023-11-09T11:35:00Z</cp:lastPrinted>
  <dcterms:created xsi:type="dcterms:W3CDTF">2023-11-09T11:25:00Z</dcterms:created>
  <dcterms:modified xsi:type="dcterms:W3CDTF">2023-11-13T08:40:00Z</dcterms:modified>
</cp:coreProperties>
</file>