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C6" w:rsidRPr="009824C6" w:rsidRDefault="009824C6" w:rsidP="009824C6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824C6">
        <w:rPr>
          <w:rFonts w:ascii="Times New Roman" w:hAnsi="Times New Roman" w:cs="Times New Roman"/>
          <w:sz w:val="32"/>
          <w:szCs w:val="32"/>
        </w:rPr>
        <w:t>Принятие организациями мер по предупреждению коррупции</w:t>
      </w:r>
    </w:p>
    <w:p w:rsidR="009824C6" w:rsidRDefault="00982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9824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C6" w:rsidRDefault="009824C6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"О противодействии коррупции" организации обязаны разрабатывать и принимать меры по предупреждению коррупции.</w:t>
            </w:r>
          </w:p>
        </w:tc>
      </w:tr>
    </w:tbl>
    <w:p w:rsidR="009824C6" w:rsidRDefault="009824C6">
      <w:pPr>
        <w:pStyle w:val="ConsPlusNormal"/>
        <w:jc w:val="both"/>
      </w:pPr>
    </w:p>
    <w:p w:rsidR="009824C6" w:rsidRDefault="009824C6">
      <w:pPr>
        <w:pStyle w:val="ConsPlusNormal"/>
        <w:ind w:firstLine="540"/>
        <w:jc w:val="both"/>
      </w:pPr>
      <w:r>
        <w:t>Данная обязанность распространяется на все организации вне зависимости от их форм собственности, организационно-правовых форм, отраслевой принадлежности и иных обстоятельств.</w:t>
      </w:r>
    </w:p>
    <w:p w:rsidR="009824C6" w:rsidRDefault="009824C6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t>Перечень вводимых мер определяется организацией самостоятельно, исходя из специфики ее деятельности и реализуемых функций, оценки соответствующих коррупционных рисков. Главное требование - они не должны противоречить законодательству и налагать на работников организации и иных лиц обязанности, не предусмотренные нормативными правовыми актами.</w:t>
      </w:r>
    </w:p>
    <w:p w:rsidR="009824C6" w:rsidRDefault="009824C6">
      <w:pPr>
        <w:pStyle w:val="ConsPlusNormal"/>
        <w:jc w:val="both"/>
      </w:pPr>
    </w:p>
    <w:p w:rsidR="009824C6" w:rsidRDefault="009824C6">
      <w:pPr>
        <w:pStyle w:val="ConsPlusNormal"/>
        <w:ind w:firstLine="540"/>
        <w:jc w:val="both"/>
      </w:pPr>
      <w:r>
        <w:t>Меры по предупреждению коррупции могут включать: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rPr>
          <w:noProof/>
        </w:rPr>
        <w:drawing>
          <wp:inline distT="0" distB="0" distL="0" distR="0">
            <wp:extent cx="158115" cy="1485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определение подразделений или должностных лиц, ответственных за профилактику коррупционных и иных правонарушений;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rPr>
          <w:noProof/>
        </w:rPr>
        <w:drawing>
          <wp:inline distT="0" distB="0" distL="0" distR="0">
            <wp:extent cx="159385" cy="14732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сотрудничество организации с правоохранительными органами;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rPr>
          <w:noProof/>
          <w:position w:val="-1"/>
        </w:rPr>
        <w:drawing>
          <wp:inline distT="0" distB="0" distL="0" distR="0">
            <wp:extent cx="158750" cy="1524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разработку и внедрение в практику стандартов и процедур, направленных на обеспечение добросовестной работы организации;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rPr>
          <w:noProof/>
          <w:position w:val="-1"/>
        </w:rPr>
        <w:drawing>
          <wp:inline distT="0" distB="0" distL="0" distR="0">
            <wp:extent cx="158750" cy="16446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принятие Кодекса этики и служебного поведения работников организации;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rPr>
          <w:noProof/>
        </w:rPr>
        <w:drawing>
          <wp:inline distT="0" distB="0" distL="0" distR="0">
            <wp:extent cx="158115" cy="1485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предотвращение и урегулирование конфликта интересов;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rPr>
          <w:noProof/>
          <w:position w:val="-1"/>
        </w:rPr>
        <w:drawing>
          <wp:inline distT="0" distB="0" distL="0" distR="0">
            <wp:extent cx="159385" cy="15938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недопущение составления недостоверной отчетности и использования поддельных документов.</w:t>
      </w:r>
    </w:p>
    <w:p w:rsidR="009824C6" w:rsidRDefault="009824C6">
      <w:pPr>
        <w:pStyle w:val="ConsPlusNormal"/>
        <w:spacing w:before="220"/>
        <w:ind w:firstLine="540"/>
        <w:jc w:val="both"/>
      </w:pPr>
      <w:proofErr w:type="spellStart"/>
      <w:r>
        <w:t>Антикоррупционную</w:t>
      </w:r>
      <w:proofErr w:type="spellEnd"/>
      <w:r>
        <w:t xml:space="preserve"> политику и другие документы организации, регулирующие вопросы предупреждения и противодействия коррупции, рекомендуется принимать в форме локальных нормативных актов. Необходимо обеспечить своевременное ознакомление с ними работников.</w:t>
      </w:r>
    </w:p>
    <w:p w:rsidR="009824C6" w:rsidRDefault="009824C6">
      <w:pPr>
        <w:pStyle w:val="ConsPlusNormal"/>
        <w:spacing w:before="220"/>
        <w:ind w:firstLine="540"/>
        <w:jc w:val="both"/>
      </w:pPr>
      <w:r>
        <w:t>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коррупции, которые размещены на официальном сайте Минтруда России в сети "Интернет" (https://mintrud.gov.ru/ministry/programms/anticorruption).</w:t>
      </w:r>
    </w:p>
    <w:p w:rsidR="009824C6" w:rsidRDefault="009824C6">
      <w:pPr>
        <w:pStyle w:val="ConsPlusNormal"/>
      </w:pPr>
      <w:hyperlink r:id="rId11">
        <w:r>
          <w:rPr>
            <w:i/>
            <w:color w:val="0000FF"/>
          </w:rPr>
          <w:br/>
          <w:t>"Памятка для предпринимателей о противодействии коррупции" (утв. Генпрокуратурой России)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EF096E" w:rsidRDefault="00EF096E"/>
    <w:sectPr w:rsidR="00EF096E" w:rsidSect="0041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24C6"/>
    <w:rsid w:val="00326E37"/>
    <w:rsid w:val="003D4C35"/>
    <w:rsid w:val="007B3CFD"/>
    <w:rsid w:val="007F4878"/>
    <w:rsid w:val="009824C6"/>
    <w:rsid w:val="00B36B65"/>
    <w:rsid w:val="00CE00C9"/>
    <w:rsid w:val="00EF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24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B1559DA708CB197CF481961871B673489FF2DF89AA02C6F02ED3E1325B4AC264F7EF1AE3C7CABE75B7182092FF2AA57D0DEE001B44EEECEBy3I6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consultantplus://offline/ref=B1559DA708CB197CF481961871B673489FF4DA88A00EC6F02ED3E1325B4AC264F7EF1AEBC7C1EA25F64679C1BA61A97D12F2011By5I9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2023-12-21T05:08:00Z</dcterms:created>
  <dcterms:modified xsi:type="dcterms:W3CDTF">2023-12-21T05:09:00Z</dcterms:modified>
</cp:coreProperties>
</file>