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1F07" w14:textId="77777777" w:rsidR="00AF1E2F" w:rsidRDefault="00AF1E2F" w:rsidP="00AF1E2F">
      <w:pPr>
        <w:jc w:val="center"/>
        <w:rPr>
          <w:color w:val="211D1E"/>
          <w:sz w:val="28"/>
          <w:szCs w:val="28"/>
        </w:rPr>
      </w:pPr>
      <w:r w:rsidRPr="00EB4639">
        <w:rPr>
          <w:noProof/>
          <w:color w:val="211D1E"/>
          <w:sz w:val="28"/>
          <w:szCs w:val="28"/>
        </w:rPr>
        <w:drawing>
          <wp:inline distT="0" distB="0" distL="0" distR="0" wp14:anchorId="75327DCB" wp14:editId="2D10CF68">
            <wp:extent cx="342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p>
    <w:p w14:paraId="06013646" w14:textId="77777777" w:rsidR="00AF1E2F" w:rsidRPr="007A7D70" w:rsidRDefault="00AF1E2F" w:rsidP="00AF1E2F">
      <w:pPr>
        <w:jc w:val="center"/>
        <w:rPr>
          <w:b/>
          <w:sz w:val="36"/>
          <w:szCs w:val="36"/>
        </w:rPr>
      </w:pPr>
    </w:p>
    <w:p w14:paraId="778BD007" w14:textId="77777777" w:rsidR="00AF1E2F" w:rsidRDefault="00AF1E2F" w:rsidP="00AF1E2F">
      <w:pPr>
        <w:jc w:val="center"/>
        <w:rPr>
          <w:b/>
          <w:sz w:val="28"/>
          <w:szCs w:val="28"/>
        </w:rPr>
      </w:pPr>
      <w:r>
        <w:rPr>
          <w:b/>
          <w:sz w:val="28"/>
          <w:szCs w:val="28"/>
        </w:rPr>
        <w:t>РАЙОННАЯ ДУМА</w:t>
      </w:r>
    </w:p>
    <w:p w14:paraId="49B88A03" w14:textId="77777777" w:rsidR="00AF1E2F" w:rsidRDefault="00AF1E2F" w:rsidP="00AF1E2F">
      <w:pPr>
        <w:jc w:val="center"/>
        <w:rPr>
          <w:b/>
          <w:sz w:val="28"/>
          <w:szCs w:val="28"/>
        </w:rPr>
      </w:pPr>
      <w:r>
        <w:rPr>
          <w:b/>
          <w:sz w:val="28"/>
          <w:szCs w:val="28"/>
        </w:rPr>
        <w:t>МАЛМЫЖСКОГО РАЙОНА КИРОВСКОЙ ОБЛАСТИ</w:t>
      </w:r>
    </w:p>
    <w:p w14:paraId="47937D77" w14:textId="77777777" w:rsidR="00AF1E2F" w:rsidRPr="00746BBE" w:rsidRDefault="00AF1E2F" w:rsidP="00AF1E2F">
      <w:pPr>
        <w:jc w:val="center"/>
        <w:rPr>
          <w:sz w:val="28"/>
          <w:szCs w:val="28"/>
        </w:rPr>
      </w:pPr>
      <w:r>
        <w:rPr>
          <w:sz w:val="28"/>
          <w:szCs w:val="28"/>
        </w:rPr>
        <w:t>шестого созыва</w:t>
      </w:r>
    </w:p>
    <w:p w14:paraId="0041190C" w14:textId="77777777" w:rsidR="00AF1E2F" w:rsidRPr="008E5B46" w:rsidRDefault="00AF1E2F" w:rsidP="00AF1E2F">
      <w:pPr>
        <w:jc w:val="center"/>
        <w:rPr>
          <w:b/>
          <w:sz w:val="28"/>
          <w:szCs w:val="28"/>
        </w:rPr>
      </w:pPr>
    </w:p>
    <w:p w14:paraId="5C6A9A87" w14:textId="77777777" w:rsidR="00AF1E2F" w:rsidRDefault="00AF1E2F" w:rsidP="00AF1E2F">
      <w:pPr>
        <w:jc w:val="center"/>
        <w:rPr>
          <w:b/>
          <w:sz w:val="32"/>
          <w:szCs w:val="32"/>
        </w:rPr>
      </w:pPr>
      <w:r>
        <w:rPr>
          <w:b/>
          <w:sz w:val="32"/>
          <w:szCs w:val="32"/>
        </w:rPr>
        <w:t>РЕШЕНИЕ</w:t>
      </w:r>
    </w:p>
    <w:p w14:paraId="00B71D97" w14:textId="77777777" w:rsidR="00AF1E2F" w:rsidRDefault="00AF1E2F" w:rsidP="00AF1E2F">
      <w:pPr>
        <w:rPr>
          <w:sz w:val="28"/>
          <w:szCs w:val="28"/>
        </w:rPr>
      </w:pPr>
    </w:p>
    <w:p w14:paraId="0BF6E4FA" w14:textId="06539BE9" w:rsidR="00AF1E2F" w:rsidRPr="00897408" w:rsidRDefault="002F35CD" w:rsidP="00AF1E2F">
      <w:pPr>
        <w:rPr>
          <w:sz w:val="28"/>
          <w:szCs w:val="28"/>
        </w:rPr>
      </w:pPr>
      <w:r>
        <w:rPr>
          <w:sz w:val="28"/>
          <w:szCs w:val="28"/>
        </w:rPr>
        <w:t>10.10.2024</w:t>
      </w:r>
      <w:r w:rsidR="00B52729">
        <w:rPr>
          <w:sz w:val="28"/>
          <w:szCs w:val="28"/>
        </w:rPr>
        <w:t xml:space="preserve">           </w:t>
      </w:r>
      <w:r w:rsidR="00AF1E2F" w:rsidRPr="00897408">
        <w:rPr>
          <w:sz w:val="28"/>
          <w:szCs w:val="28"/>
        </w:rPr>
        <w:t xml:space="preserve">                                                                                  </w:t>
      </w:r>
      <w:r w:rsidR="00B52729">
        <w:rPr>
          <w:sz w:val="28"/>
          <w:szCs w:val="28"/>
        </w:rPr>
        <w:t xml:space="preserve">         </w:t>
      </w:r>
      <w:r w:rsidR="00AF1E2F">
        <w:rPr>
          <w:sz w:val="28"/>
          <w:szCs w:val="28"/>
        </w:rPr>
        <w:t>№</w:t>
      </w:r>
      <w:r w:rsidR="00B52729">
        <w:rPr>
          <w:sz w:val="28"/>
          <w:szCs w:val="28"/>
        </w:rPr>
        <w:t xml:space="preserve"> </w:t>
      </w:r>
      <w:r>
        <w:rPr>
          <w:sz w:val="28"/>
          <w:szCs w:val="28"/>
        </w:rPr>
        <w:t>5/38</w:t>
      </w:r>
    </w:p>
    <w:p w14:paraId="19BB0A5D" w14:textId="77777777" w:rsidR="00AF1E2F" w:rsidRDefault="00AF1E2F" w:rsidP="00AF1E2F">
      <w:pPr>
        <w:jc w:val="center"/>
        <w:rPr>
          <w:sz w:val="28"/>
          <w:szCs w:val="28"/>
        </w:rPr>
      </w:pPr>
      <w:r>
        <w:rPr>
          <w:sz w:val="28"/>
          <w:szCs w:val="28"/>
        </w:rPr>
        <w:t>г. Малмыж</w:t>
      </w:r>
    </w:p>
    <w:p w14:paraId="378951F6" w14:textId="77777777" w:rsidR="00AF1E2F" w:rsidRPr="005E2857" w:rsidRDefault="00AF1E2F" w:rsidP="00AF1E2F">
      <w:pPr>
        <w:jc w:val="center"/>
        <w:rPr>
          <w:sz w:val="48"/>
          <w:szCs w:val="48"/>
        </w:rPr>
      </w:pPr>
    </w:p>
    <w:p w14:paraId="458B17C5" w14:textId="77777777" w:rsidR="00D20F1D" w:rsidRDefault="00D20F1D" w:rsidP="00D20F1D">
      <w:pPr>
        <w:pStyle w:val="6"/>
        <w:ind w:firstLine="0"/>
        <w:jc w:val="center"/>
        <w:rPr>
          <w:b/>
          <w:color w:val="auto"/>
          <w:szCs w:val="28"/>
        </w:rPr>
      </w:pPr>
      <w:r>
        <w:rPr>
          <w:b/>
          <w:color w:val="auto"/>
          <w:szCs w:val="28"/>
        </w:rPr>
        <w:t>Отчет по результатам проведения контрольного мероприятия</w:t>
      </w:r>
    </w:p>
    <w:p w14:paraId="0C67B8C7" w14:textId="77777777" w:rsidR="004834F8" w:rsidRPr="004834F8" w:rsidRDefault="004834F8" w:rsidP="004834F8">
      <w:pPr>
        <w:ind w:firstLine="709"/>
        <w:jc w:val="center"/>
        <w:rPr>
          <w:rFonts w:eastAsia="Calibri"/>
          <w:b/>
          <w:sz w:val="28"/>
          <w:szCs w:val="28"/>
        </w:rPr>
      </w:pPr>
      <w:r w:rsidRPr="004834F8">
        <w:rPr>
          <w:b/>
          <w:sz w:val="28"/>
          <w:szCs w:val="28"/>
        </w:rPr>
        <w:t>«</w:t>
      </w:r>
      <w:r w:rsidRPr="004834F8">
        <w:rPr>
          <w:rFonts w:eastAsia="Calibri"/>
          <w:b/>
          <w:sz w:val="28"/>
          <w:szCs w:val="28"/>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w:t>
      </w:r>
    </w:p>
    <w:p w14:paraId="02285F92" w14:textId="77777777" w:rsidR="004834F8" w:rsidRPr="004834F8" w:rsidRDefault="004834F8" w:rsidP="004834F8">
      <w:pPr>
        <w:jc w:val="center"/>
        <w:rPr>
          <w:b/>
          <w:i/>
          <w:sz w:val="28"/>
          <w:szCs w:val="28"/>
        </w:rPr>
      </w:pPr>
      <w:r w:rsidRPr="004834F8">
        <w:rPr>
          <w:rFonts w:eastAsia="Calibri"/>
          <w:b/>
          <w:sz w:val="28"/>
          <w:szCs w:val="28"/>
        </w:rPr>
        <w:t>в 2022-2023 годах и истекшем периоде 2024 года</w:t>
      </w:r>
      <w:r w:rsidRPr="004834F8">
        <w:rPr>
          <w:b/>
          <w:sz w:val="28"/>
          <w:szCs w:val="28"/>
        </w:rPr>
        <w:t>»</w:t>
      </w:r>
    </w:p>
    <w:p w14:paraId="53369857" w14:textId="77777777" w:rsidR="00AF1E2F" w:rsidRPr="005E2857" w:rsidRDefault="00AF1E2F" w:rsidP="00AF1E2F">
      <w:pPr>
        <w:jc w:val="center"/>
        <w:rPr>
          <w:b/>
          <w:sz w:val="48"/>
          <w:szCs w:val="48"/>
        </w:rPr>
      </w:pPr>
    </w:p>
    <w:p w14:paraId="707F337E" w14:textId="6A448810" w:rsidR="00AF1E2F" w:rsidRPr="00AF1E2F" w:rsidRDefault="00E75256" w:rsidP="004834F8">
      <w:pPr>
        <w:jc w:val="both"/>
        <w:rPr>
          <w:sz w:val="28"/>
          <w:szCs w:val="28"/>
        </w:rPr>
      </w:pPr>
      <w:r>
        <w:rPr>
          <w:sz w:val="28"/>
          <w:szCs w:val="28"/>
        </w:rPr>
        <w:t xml:space="preserve">      </w:t>
      </w:r>
      <w:r w:rsidR="00AF1E2F" w:rsidRPr="00AF1E2F">
        <w:rPr>
          <w:sz w:val="28"/>
          <w:szCs w:val="28"/>
        </w:rPr>
        <w:t xml:space="preserve">В соответствии с Уставом муниципального образования Малмыжский муниципальный район Кировской области, Положением о Контрольно-счетной комиссии Малмыжского района Кировской области, утвержденным решением районной Думы Малмыжского района от 17.12.2021 № 6/5 «Об утверждении Положения о Контрольно-счетной комиссии Малмыжского района Кировской области», заслушав отчет председателя Контрольно-счётной комиссии Малмыжского района </w:t>
      </w:r>
      <w:proofErr w:type="spellStart"/>
      <w:r w:rsidR="00AF1E2F" w:rsidRPr="00AF1E2F">
        <w:rPr>
          <w:sz w:val="28"/>
          <w:szCs w:val="28"/>
        </w:rPr>
        <w:t>Кулапиной</w:t>
      </w:r>
      <w:proofErr w:type="spellEnd"/>
      <w:r w:rsidR="00AF1E2F" w:rsidRPr="00AF1E2F">
        <w:rPr>
          <w:sz w:val="28"/>
          <w:szCs w:val="28"/>
        </w:rPr>
        <w:t xml:space="preserve"> Г</w:t>
      </w:r>
      <w:r w:rsidR="008C1147">
        <w:rPr>
          <w:sz w:val="28"/>
          <w:szCs w:val="28"/>
        </w:rPr>
        <w:t>.А.</w:t>
      </w:r>
      <w:r w:rsidR="00AF1E2F" w:rsidRPr="00AF1E2F">
        <w:rPr>
          <w:sz w:val="28"/>
          <w:szCs w:val="28"/>
        </w:rPr>
        <w:t xml:space="preserve"> по результатам проведения контрольного мероприятия</w:t>
      </w:r>
      <w:r w:rsidR="00D20F1D">
        <w:rPr>
          <w:bCs/>
          <w:sz w:val="28"/>
          <w:szCs w:val="28"/>
        </w:rPr>
        <w:t xml:space="preserve"> «</w:t>
      </w:r>
      <w:r w:rsidR="004834F8" w:rsidRPr="004834F8">
        <w:rPr>
          <w:bCs/>
          <w:sz w:val="28"/>
          <w:szCs w:val="28"/>
        </w:rPr>
        <w:t>«Проверка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w:t>
      </w:r>
      <w:r w:rsidR="00D20F1D" w:rsidRPr="00D20F1D">
        <w:rPr>
          <w:bCs/>
          <w:sz w:val="28"/>
          <w:szCs w:val="28"/>
        </w:rPr>
        <w:t>»</w:t>
      </w:r>
      <w:r w:rsidR="00AF1E2F" w:rsidRPr="00D20F1D">
        <w:rPr>
          <w:bCs/>
          <w:sz w:val="28"/>
          <w:szCs w:val="28"/>
        </w:rPr>
        <w:t>,</w:t>
      </w:r>
      <w:r w:rsidR="00AF1E2F" w:rsidRPr="00AF1E2F">
        <w:rPr>
          <w:sz w:val="28"/>
          <w:szCs w:val="28"/>
        </w:rPr>
        <w:t xml:space="preserve"> районная Дума Малмыжского района РЕШИЛА:</w:t>
      </w:r>
    </w:p>
    <w:p w14:paraId="5AE76C92" w14:textId="16C11EA6" w:rsidR="00AF1E2F" w:rsidRPr="007E73A6" w:rsidRDefault="00E50788" w:rsidP="004834F8">
      <w:pPr>
        <w:spacing w:after="120"/>
        <w:jc w:val="both"/>
        <w:rPr>
          <w:sz w:val="28"/>
          <w:szCs w:val="28"/>
        </w:rPr>
      </w:pPr>
      <w:r>
        <w:rPr>
          <w:sz w:val="28"/>
          <w:szCs w:val="28"/>
        </w:rPr>
        <w:t xml:space="preserve">        </w:t>
      </w:r>
      <w:r w:rsidR="007E73A6" w:rsidRPr="007E73A6">
        <w:rPr>
          <w:sz w:val="28"/>
          <w:szCs w:val="28"/>
        </w:rPr>
        <w:t xml:space="preserve">1. Отчет </w:t>
      </w:r>
      <w:r w:rsidR="00AF1E2F" w:rsidRPr="007E73A6">
        <w:rPr>
          <w:sz w:val="28"/>
          <w:szCs w:val="28"/>
        </w:rPr>
        <w:t xml:space="preserve">председателя Контрольно-счётной комиссии Малмыжского района </w:t>
      </w:r>
      <w:proofErr w:type="spellStart"/>
      <w:r w:rsidR="00AF1E2F" w:rsidRPr="007E73A6">
        <w:rPr>
          <w:sz w:val="28"/>
          <w:szCs w:val="28"/>
        </w:rPr>
        <w:t>Кулапиной</w:t>
      </w:r>
      <w:proofErr w:type="spellEnd"/>
      <w:r w:rsidR="00AF1E2F" w:rsidRPr="007E73A6">
        <w:rPr>
          <w:sz w:val="28"/>
          <w:szCs w:val="28"/>
        </w:rPr>
        <w:t xml:space="preserve"> Г.А. </w:t>
      </w:r>
      <w:r w:rsidR="007E73A6" w:rsidRPr="007E73A6">
        <w:rPr>
          <w:sz w:val="28"/>
          <w:szCs w:val="28"/>
        </w:rPr>
        <w:t>по результатам проведения контрольного мероприятия</w:t>
      </w:r>
      <w:r>
        <w:rPr>
          <w:sz w:val="28"/>
          <w:szCs w:val="28"/>
        </w:rPr>
        <w:t xml:space="preserve"> </w:t>
      </w:r>
      <w:r w:rsidR="004834F8" w:rsidRPr="004834F8">
        <w:rPr>
          <w:bCs/>
          <w:sz w:val="28"/>
          <w:szCs w:val="28"/>
        </w:rPr>
        <w:t>«Проверка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w:t>
      </w:r>
      <w:r w:rsidR="00E75256">
        <w:rPr>
          <w:bCs/>
          <w:sz w:val="28"/>
          <w:szCs w:val="28"/>
        </w:rPr>
        <w:t xml:space="preserve"> принять к сведению</w:t>
      </w:r>
      <w:r w:rsidR="00AF1E2F" w:rsidRPr="007E73A6">
        <w:rPr>
          <w:sz w:val="28"/>
          <w:szCs w:val="28"/>
        </w:rPr>
        <w:t>. Прилагается.</w:t>
      </w:r>
    </w:p>
    <w:p w14:paraId="7B3D0A5B" w14:textId="77777777" w:rsidR="00AF1E2F" w:rsidRPr="007E73A6" w:rsidRDefault="00AF1E2F" w:rsidP="007E73A6">
      <w:pPr>
        <w:pStyle w:val="ConsTitle"/>
        <w:widowControl/>
        <w:ind w:firstLine="567"/>
        <w:jc w:val="both"/>
        <w:rPr>
          <w:rFonts w:ascii="Times New Roman" w:hAnsi="Times New Roman" w:cs="Times New Roman"/>
          <w:b w:val="0"/>
          <w:color w:val="000000" w:themeColor="text1"/>
          <w:sz w:val="28"/>
          <w:szCs w:val="28"/>
        </w:rPr>
      </w:pPr>
      <w:r w:rsidRPr="007E73A6">
        <w:rPr>
          <w:rFonts w:ascii="Times New Roman" w:hAnsi="Times New Roman" w:cs="Times New Roman"/>
          <w:b w:val="0"/>
          <w:color w:val="000000" w:themeColor="text1"/>
          <w:sz w:val="28"/>
          <w:szCs w:val="28"/>
        </w:rPr>
        <w:lastRenderedPageBreak/>
        <w:t>2.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w:t>
      </w:r>
    </w:p>
    <w:p w14:paraId="6FC345C8" w14:textId="77777777" w:rsidR="00AF1E2F" w:rsidRPr="007E73A6" w:rsidRDefault="00AF1E2F" w:rsidP="007E73A6">
      <w:pPr>
        <w:tabs>
          <w:tab w:val="left" w:pos="4515"/>
        </w:tabs>
        <w:ind w:firstLine="567"/>
        <w:jc w:val="both"/>
        <w:rPr>
          <w:color w:val="000000" w:themeColor="text1"/>
          <w:sz w:val="72"/>
          <w:szCs w:val="72"/>
        </w:rPr>
      </w:pPr>
    </w:p>
    <w:p w14:paraId="31590C42" w14:textId="77777777" w:rsidR="007E73A6" w:rsidRDefault="00AF1E2F" w:rsidP="007E73A6">
      <w:pPr>
        <w:suppressAutoHyphens/>
        <w:autoSpaceDN w:val="0"/>
        <w:spacing w:line="228" w:lineRule="auto"/>
        <w:ind w:left="-120"/>
        <w:jc w:val="both"/>
        <w:rPr>
          <w:kern w:val="3"/>
          <w:sz w:val="28"/>
        </w:rPr>
      </w:pPr>
      <w:r>
        <w:rPr>
          <w:kern w:val="3"/>
          <w:sz w:val="28"/>
        </w:rPr>
        <w:t>Председатель</w:t>
      </w:r>
      <w:r w:rsidR="007E73A6">
        <w:rPr>
          <w:kern w:val="3"/>
          <w:sz w:val="28"/>
        </w:rPr>
        <w:t xml:space="preserve"> районной Думы</w:t>
      </w:r>
    </w:p>
    <w:p w14:paraId="40380A88" w14:textId="0E86F106" w:rsidR="00AF1E2F" w:rsidRPr="0063439C" w:rsidRDefault="00AF1E2F" w:rsidP="007E73A6">
      <w:pPr>
        <w:suppressAutoHyphens/>
        <w:autoSpaceDN w:val="0"/>
        <w:spacing w:line="228" w:lineRule="auto"/>
        <w:ind w:left="-120"/>
        <w:jc w:val="both"/>
        <w:rPr>
          <w:kern w:val="3"/>
          <w:sz w:val="28"/>
        </w:rPr>
      </w:pPr>
      <w:r w:rsidRPr="0063439C">
        <w:rPr>
          <w:kern w:val="3"/>
          <w:sz w:val="28"/>
        </w:rPr>
        <w:t xml:space="preserve">Малмыжского района                </w:t>
      </w:r>
      <w:r w:rsidR="00E50788">
        <w:rPr>
          <w:kern w:val="3"/>
          <w:sz w:val="28"/>
        </w:rPr>
        <w:t xml:space="preserve">  </w:t>
      </w:r>
      <w:r w:rsidR="00DC7C56">
        <w:rPr>
          <w:kern w:val="3"/>
          <w:sz w:val="28"/>
        </w:rPr>
        <w:t xml:space="preserve">   </w:t>
      </w:r>
      <w:r>
        <w:rPr>
          <w:kern w:val="3"/>
          <w:sz w:val="28"/>
        </w:rPr>
        <w:t>О.Г. Т</w:t>
      </w:r>
      <w:proofErr w:type="spellStart"/>
      <w:r>
        <w:rPr>
          <w:kern w:val="3"/>
          <w:sz w:val="28"/>
        </w:rPr>
        <w:t>олстобокова</w:t>
      </w:r>
      <w:proofErr w:type="spellEnd"/>
    </w:p>
    <w:p w14:paraId="427DCEFB" w14:textId="77777777" w:rsidR="002F35CD" w:rsidRDefault="002F35CD" w:rsidP="004834F8">
      <w:pPr>
        <w:suppressAutoHyphens/>
        <w:jc w:val="center"/>
        <w:rPr>
          <w:b/>
          <w:sz w:val="28"/>
          <w:szCs w:val="28"/>
        </w:rPr>
      </w:pPr>
    </w:p>
    <w:p w14:paraId="435F600A" w14:textId="77777777" w:rsidR="002F35CD" w:rsidRDefault="002F35CD" w:rsidP="004834F8">
      <w:pPr>
        <w:suppressAutoHyphens/>
        <w:jc w:val="center"/>
        <w:rPr>
          <w:b/>
          <w:sz w:val="28"/>
          <w:szCs w:val="28"/>
        </w:rPr>
      </w:pPr>
    </w:p>
    <w:p w14:paraId="00702715" w14:textId="77777777" w:rsidR="002F35CD" w:rsidRDefault="002F35CD" w:rsidP="004834F8">
      <w:pPr>
        <w:suppressAutoHyphens/>
        <w:jc w:val="center"/>
        <w:rPr>
          <w:b/>
          <w:sz w:val="28"/>
          <w:szCs w:val="28"/>
        </w:rPr>
      </w:pPr>
    </w:p>
    <w:p w14:paraId="0627A567" w14:textId="77777777" w:rsidR="002F35CD" w:rsidRDefault="002F35CD" w:rsidP="004834F8">
      <w:pPr>
        <w:suppressAutoHyphens/>
        <w:jc w:val="center"/>
        <w:rPr>
          <w:b/>
          <w:sz w:val="28"/>
          <w:szCs w:val="28"/>
        </w:rPr>
      </w:pPr>
    </w:p>
    <w:p w14:paraId="556AF51D" w14:textId="77777777" w:rsidR="002F35CD" w:rsidRDefault="002F35CD" w:rsidP="004834F8">
      <w:pPr>
        <w:suppressAutoHyphens/>
        <w:jc w:val="center"/>
        <w:rPr>
          <w:b/>
          <w:sz w:val="28"/>
          <w:szCs w:val="28"/>
        </w:rPr>
      </w:pPr>
    </w:p>
    <w:p w14:paraId="528D456E" w14:textId="77777777" w:rsidR="002F35CD" w:rsidRDefault="002F35CD" w:rsidP="004834F8">
      <w:pPr>
        <w:suppressAutoHyphens/>
        <w:jc w:val="center"/>
        <w:rPr>
          <w:b/>
          <w:sz w:val="28"/>
          <w:szCs w:val="28"/>
        </w:rPr>
      </w:pPr>
    </w:p>
    <w:p w14:paraId="6ADCE626" w14:textId="77777777" w:rsidR="002F35CD" w:rsidRDefault="002F35CD" w:rsidP="004834F8">
      <w:pPr>
        <w:suppressAutoHyphens/>
        <w:jc w:val="center"/>
        <w:rPr>
          <w:b/>
          <w:sz w:val="28"/>
          <w:szCs w:val="28"/>
        </w:rPr>
      </w:pPr>
    </w:p>
    <w:p w14:paraId="4CC7B264" w14:textId="77777777" w:rsidR="002F35CD" w:rsidRDefault="002F35CD" w:rsidP="004834F8">
      <w:pPr>
        <w:suppressAutoHyphens/>
        <w:jc w:val="center"/>
        <w:rPr>
          <w:b/>
          <w:sz w:val="28"/>
          <w:szCs w:val="28"/>
        </w:rPr>
      </w:pPr>
    </w:p>
    <w:p w14:paraId="1982364E" w14:textId="77777777" w:rsidR="002F35CD" w:rsidRDefault="002F35CD" w:rsidP="004834F8">
      <w:pPr>
        <w:suppressAutoHyphens/>
        <w:jc w:val="center"/>
        <w:rPr>
          <w:b/>
          <w:sz w:val="28"/>
          <w:szCs w:val="28"/>
        </w:rPr>
      </w:pPr>
    </w:p>
    <w:p w14:paraId="094F46A3" w14:textId="77777777" w:rsidR="002F35CD" w:rsidRDefault="002F35CD" w:rsidP="004834F8">
      <w:pPr>
        <w:suppressAutoHyphens/>
        <w:jc w:val="center"/>
        <w:rPr>
          <w:b/>
          <w:sz w:val="28"/>
          <w:szCs w:val="28"/>
        </w:rPr>
      </w:pPr>
    </w:p>
    <w:p w14:paraId="0B0AC592" w14:textId="77777777" w:rsidR="002F35CD" w:rsidRDefault="002F35CD" w:rsidP="004834F8">
      <w:pPr>
        <w:suppressAutoHyphens/>
        <w:jc w:val="center"/>
        <w:rPr>
          <w:b/>
          <w:sz w:val="28"/>
          <w:szCs w:val="28"/>
        </w:rPr>
      </w:pPr>
    </w:p>
    <w:p w14:paraId="3296AA3D" w14:textId="77777777" w:rsidR="002F35CD" w:rsidRDefault="002F35CD" w:rsidP="004834F8">
      <w:pPr>
        <w:suppressAutoHyphens/>
        <w:jc w:val="center"/>
        <w:rPr>
          <w:b/>
          <w:sz w:val="28"/>
          <w:szCs w:val="28"/>
        </w:rPr>
      </w:pPr>
    </w:p>
    <w:p w14:paraId="7DA007C8" w14:textId="77777777" w:rsidR="002F35CD" w:rsidRDefault="002F35CD" w:rsidP="004834F8">
      <w:pPr>
        <w:suppressAutoHyphens/>
        <w:jc w:val="center"/>
        <w:rPr>
          <w:b/>
          <w:sz w:val="28"/>
          <w:szCs w:val="28"/>
        </w:rPr>
      </w:pPr>
    </w:p>
    <w:p w14:paraId="5D786913" w14:textId="77777777" w:rsidR="002F35CD" w:rsidRDefault="002F35CD" w:rsidP="004834F8">
      <w:pPr>
        <w:suppressAutoHyphens/>
        <w:jc w:val="center"/>
        <w:rPr>
          <w:b/>
          <w:sz w:val="28"/>
          <w:szCs w:val="28"/>
        </w:rPr>
      </w:pPr>
    </w:p>
    <w:p w14:paraId="6857B7A7" w14:textId="77777777" w:rsidR="002F35CD" w:rsidRDefault="002F35CD" w:rsidP="004834F8">
      <w:pPr>
        <w:suppressAutoHyphens/>
        <w:jc w:val="center"/>
        <w:rPr>
          <w:b/>
          <w:sz w:val="28"/>
          <w:szCs w:val="28"/>
        </w:rPr>
      </w:pPr>
    </w:p>
    <w:p w14:paraId="536C2A3D" w14:textId="77777777" w:rsidR="002F35CD" w:rsidRDefault="002F35CD" w:rsidP="004834F8">
      <w:pPr>
        <w:suppressAutoHyphens/>
        <w:jc w:val="center"/>
        <w:rPr>
          <w:b/>
          <w:sz w:val="28"/>
          <w:szCs w:val="28"/>
        </w:rPr>
      </w:pPr>
    </w:p>
    <w:p w14:paraId="652BE300" w14:textId="77777777" w:rsidR="002F35CD" w:rsidRDefault="002F35CD" w:rsidP="004834F8">
      <w:pPr>
        <w:suppressAutoHyphens/>
        <w:jc w:val="center"/>
        <w:rPr>
          <w:b/>
          <w:sz w:val="28"/>
          <w:szCs w:val="28"/>
        </w:rPr>
      </w:pPr>
    </w:p>
    <w:p w14:paraId="0C4D806F" w14:textId="77777777" w:rsidR="002F35CD" w:rsidRDefault="002F35CD" w:rsidP="004834F8">
      <w:pPr>
        <w:suppressAutoHyphens/>
        <w:jc w:val="center"/>
        <w:rPr>
          <w:b/>
          <w:sz w:val="28"/>
          <w:szCs w:val="28"/>
        </w:rPr>
      </w:pPr>
    </w:p>
    <w:p w14:paraId="2F692F8B" w14:textId="77777777" w:rsidR="002F35CD" w:rsidRDefault="002F35CD" w:rsidP="004834F8">
      <w:pPr>
        <w:suppressAutoHyphens/>
        <w:jc w:val="center"/>
        <w:rPr>
          <w:b/>
          <w:sz w:val="28"/>
          <w:szCs w:val="28"/>
        </w:rPr>
      </w:pPr>
    </w:p>
    <w:p w14:paraId="6661E9B5" w14:textId="77777777" w:rsidR="002F35CD" w:rsidRDefault="002F35CD" w:rsidP="004834F8">
      <w:pPr>
        <w:suppressAutoHyphens/>
        <w:jc w:val="center"/>
        <w:rPr>
          <w:b/>
          <w:sz w:val="28"/>
          <w:szCs w:val="28"/>
        </w:rPr>
      </w:pPr>
    </w:p>
    <w:p w14:paraId="6EDF4CB6" w14:textId="77777777" w:rsidR="002F35CD" w:rsidRDefault="002F35CD" w:rsidP="004834F8">
      <w:pPr>
        <w:suppressAutoHyphens/>
        <w:jc w:val="center"/>
        <w:rPr>
          <w:b/>
          <w:sz w:val="28"/>
          <w:szCs w:val="28"/>
        </w:rPr>
      </w:pPr>
    </w:p>
    <w:p w14:paraId="0B93A352" w14:textId="77777777" w:rsidR="002F35CD" w:rsidRDefault="002F35CD" w:rsidP="004834F8">
      <w:pPr>
        <w:suppressAutoHyphens/>
        <w:jc w:val="center"/>
        <w:rPr>
          <w:b/>
          <w:sz w:val="28"/>
          <w:szCs w:val="28"/>
        </w:rPr>
      </w:pPr>
    </w:p>
    <w:p w14:paraId="5D1D3950" w14:textId="77777777" w:rsidR="002F35CD" w:rsidRDefault="002F35CD" w:rsidP="004834F8">
      <w:pPr>
        <w:suppressAutoHyphens/>
        <w:jc w:val="center"/>
        <w:rPr>
          <w:b/>
          <w:sz w:val="28"/>
          <w:szCs w:val="28"/>
        </w:rPr>
      </w:pPr>
    </w:p>
    <w:p w14:paraId="59CC0568" w14:textId="77777777" w:rsidR="002F35CD" w:rsidRDefault="002F35CD" w:rsidP="004834F8">
      <w:pPr>
        <w:suppressAutoHyphens/>
        <w:jc w:val="center"/>
        <w:rPr>
          <w:b/>
          <w:sz w:val="28"/>
          <w:szCs w:val="28"/>
        </w:rPr>
      </w:pPr>
    </w:p>
    <w:p w14:paraId="0AE7AD83" w14:textId="77777777" w:rsidR="002F35CD" w:rsidRDefault="002F35CD" w:rsidP="004834F8">
      <w:pPr>
        <w:suppressAutoHyphens/>
        <w:jc w:val="center"/>
        <w:rPr>
          <w:b/>
          <w:sz w:val="28"/>
          <w:szCs w:val="28"/>
        </w:rPr>
      </w:pPr>
    </w:p>
    <w:p w14:paraId="70B5C335" w14:textId="77777777" w:rsidR="002F35CD" w:rsidRDefault="002F35CD" w:rsidP="004834F8">
      <w:pPr>
        <w:suppressAutoHyphens/>
        <w:jc w:val="center"/>
        <w:rPr>
          <w:b/>
          <w:sz w:val="28"/>
          <w:szCs w:val="28"/>
        </w:rPr>
      </w:pPr>
    </w:p>
    <w:p w14:paraId="3A49C0F5" w14:textId="77777777" w:rsidR="002F35CD" w:rsidRDefault="002F35CD" w:rsidP="004834F8">
      <w:pPr>
        <w:suppressAutoHyphens/>
        <w:jc w:val="center"/>
        <w:rPr>
          <w:b/>
          <w:sz w:val="28"/>
          <w:szCs w:val="28"/>
        </w:rPr>
      </w:pPr>
    </w:p>
    <w:p w14:paraId="4EC319CE" w14:textId="77777777" w:rsidR="002F35CD" w:rsidRDefault="002F35CD" w:rsidP="004834F8">
      <w:pPr>
        <w:suppressAutoHyphens/>
        <w:jc w:val="center"/>
        <w:rPr>
          <w:b/>
          <w:sz w:val="28"/>
          <w:szCs w:val="28"/>
        </w:rPr>
      </w:pPr>
    </w:p>
    <w:p w14:paraId="7D66E9C0" w14:textId="77777777" w:rsidR="002F35CD" w:rsidRDefault="002F35CD" w:rsidP="004834F8">
      <w:pPr>
        <w:suppressAutoHyphens/>
        <w:jc w:val="center"/>
        <w:rPr>
          <w:b/>
          <w:sz w:val="28"/>
          <w:szCs w:val="28"/>
        </w:rPr>
      </w:pPr>
    </w:p>
    <w:p w14:paraId="74343B63" w14:textId="77777777" w:rsidR="002F35CD" w:rsidRDefault="002F35CD" w:rsidP="004834F8">
      <w:pPr>
        <w:suppressAutoHyphens/>
        <w:jc w:val="center"/>
        <w:rPr>
          <w:b/>
          <w:sz w:val="28"/>
          <w:szCs w:val="28"/>
        </w:rPr>
      </w:pPr>
    </w:p>
    <w:p w14:paraId="6518704D" w14:textId="77777777" w:rsidR="002F35CD" w:rsidRDefault="002F35CD" w:rsidP="004834F8">
      <w:pPr>
        <w:suppressAutoHyphens/>
        <w:jc w:val="center"/>
        <w:rPr>
          <w:b/>
          <w:sz w:val="28"/>
          <w:szCs w:val="28"/>
        </w:rPr>
      </w:pPr>
    </w:p>
    <w:p w14:paraId="0EBEEB89" w14:textId="77777777" w:rsidR="002F35CD" w:rsidRDefault="002F35CD" w:rsidP="004834F8">
      <w:pPr>
        <w:suppressAutoHyphens/>
        <w:jc w:val="center"/>
        <w:rPr>
          <w:b/>
          <w:sz w:val="28"/>
          <w:szCs w:val="28"/>
        </w:rPr>
      </w:pPr>
    </w:p>
    <w:p w14:paraId="4407D543" w14:textId="77777777" w:rsidR="002F35CD" w:rsidRDefault="002F35CD" w:rsidP="004834F8">
      <w:pPr>
        <w:suppressAutoHyphens/>
        <w:jc w:val="center"/>
        <w:rPr>
          <w:b/>
          <w:sz w:val="28"/>
          <w:szCs w:val="28"/>
        </w:rPr>
      </w:pPr>
    </w:p>
    <w:p w14:paraId="759847E6" w14:textId="77777777" w:rsidR="002F35CD" w:rsidRDefault="002F35CD" w:rsidP="004834F8">
      <w:pPr>
        <w:suppressAutoHyphens/>
        <w:jc w:val="center"/>
        <w:rPr>
          <w:b/>
          <w:sz w:val="28"/>
          <w:szCs w:val="28"/>
        </w:rPr>
      </w:pPr>
    </w:p>
    <w:p w14:paraId="3DBA0481" w14:textId="77777777" w:rsidR="002F35CD" w:rsidRDefault="002F35CD" w:rsidP="004834F8">
      <w:pPr>
        <w:suppressAutoHyphens/>
        <w:jc w:val="center"/>
        <w:rPr>
          <w:b/>
          <w:sz w:val="28"/>
          <w:szCs w:val="28"/>
        </w:rPr>
      </w:pPr>
    </w:p>
    <w:p w14:paraId="047FA723" w14:textId="77777777" w:rsidR="002F35CD" w:rsidRDefault="002F35CD" w:rsidP="004834F8">
      <w:pPr>
        <w:suppressAutoHyphens/>
        <w:jc w:val="center"/>
        <w:rPr>
          <w:b/>
          <w:sz w:val="28"/>
          <w:szCs w:val="28"/>
        </w:rPr>
      </w:pPr>
    </w:p>
    <w:p w14:paraId="785B05DE" w14:textId="77777777" w:rsidR="002F35CD" w:rsidRDefault="002F35CD" w:rsidP="004834F8">
      <w:pPr>
        <w:suppressAutoHyphens/>
        <w:jc w:val="center"/>
        <w:rPr>
          <w:b/>
          <w:sz w:val="28"/>
          <w:szCs w:val="28"/>
        </w:rPr>
      </w:pPr>
    </w:p>
    <w:p w14:paraId="7A857757" w14:textId="303B91F4" w:rsidR="004834F8" w:rsidRPr="004834F8" w:rsidRDefault="004834F8" w:rsidP="004834F8">
      <w:pPr>
        <w:suppressAutoHyphens/>
        <w:jc w:val="center"/>
        <w:rPr>
          <w:b/>
          <w:sz w:val="28"/>
          <w:szCs w:val="28"/>
        </w:rPr>
      </w:pPr>
      <w:r w:rsidRPr="004834F8">
        <w:rPr>
          <w:b/>
          <w:sz w:val="28"/>
          <w:szCs w:val="28"/>
        </w:rPr>
        <w:lastRenderedPageBreak/>
        <w:t>ОТЧЕТ</w:t>
      </w:r>
    </w:p>
    <w:p w14:paraId="6D403A77" w14:textId="77777777" w:rsidR="004834F8" w:rsidRPr="004834F8" w:rsidRDefault="004834F8" w:rsidP="004834F8">
      <w:pPr>
        <w:jc w:val="center"/>
        <w:rPr>
          <w:b/>
          <w:sz w:val="27"/>
          <w:szCs w:val="27"/>
        </w:rPr>
      </w:pPr>
      <w:r w:rsidRPr="004834F8">
        <w:rPr>
          <w:b/>
          <w:sz w:val="28"/>
          <w:szCs w:val="28"/>
        </w:rPr>
        <w:t>О РЕЗУЛЬТАТАХ КОНТРОЛЬНОГО МЕРОПРИЯТИЯ</w:t>
      </w:r>
    </w:p>
    <w:p w14:paraId="540FDCCB" w14:textId="77777777" w:rsidR="004834F8" w:rsidRPr="004834F8" w:rsidRDefault="004834F8" w:rsidP="004834F8">
      <w:pPr>
        <w:ind w:firstLine="709"/>
        <w:jc w:val="center"/>
        <w:rPr>
          <w:rFonts w:eastAsia="Calibri"/>
          <w:b/>
          <w:sz w:val="28"/>
          <w:szCs w:val="28"/>
        </w:rPr>
      </w:pPr>
      <w:r w:rsidRPr="004834F8">
        <w:rPr>
          <w:b/>
          <w:sz w:val="28"/>
          <w:szCs w:val="28"/>
        </w:rPr>
        <w:t>«</w:t>
      </w:r>
      <w:r w:rsidRPr="004834F8">
        <w:rPr>
          <w:rFonts w:eastAsia="Calibri"/>
          <w:b/>
          <w:sz w:val="28"/>
          <w:szCs w:val="28"/>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w:t>
      </w:r>
    </w:p>
    <w:p w14:paraId="7F96316F" w14:textId="77777777" w:rsidR="004834F8" w:rsidRPr="004834F8" w:rsidRDefault="004834F8" w:rsidP="004834F8">
      <w:pPr>
        <w:jc w:val="center"/>
        <w:rPr>
          <w:b/>
          <w:i/>
          <w:sz w:val="28"/>
          <w:szCs w:val="28"/>
        </w:rPr>
      </w:pPr>
      <w:r w:rsidRPr="004834F8">
        <w:rPr>
          <w:rFonts w:eastAsia="Calibri"/>
          <w:b/>
          <w:sz w:val="28"/>
          <w:szCs w:val="28"/>
        </w:rPr>
        <w:t>в 2022-2023 годах и истекшем периоде 2024 года</w:t>
      </w:r>
      <w:r w:rsidRPr="004834F8">
        <w:rPr>
          <w:b/>
          <w:sz w:val="28"/>
          <w:szCs w:val="28"/>
        </w:rPr>
        <w:t>»</w:t>
      </w:r>
    </w:p>
    <w:p w14:paraId="3FF3596C" w14:textId="77777777" w:rsidR="004834F8" w:rsidRPr="004834F8" w:rsidRDefault="004834F8" w:rsidP="004834F8">
      <w:pPr>
        <w:ind w:firstLine="720"/>
        <w:jc w:val="center"/>
      </w:pPr>
      <w:r w:rsidRPr="004834F8">
        <w:rPr>
          <w:sz w:val="28"/>
          <w:szCs w:val="28"/>
        </w:rPr>
        <w:t>(</w:t>
      </w:r>
      <w:r w:rsidRPr="004834F8">
        <w:t>утвержден распоряжением председателя контрольно-счетной комиссии</w:t>
      </w:r>
    </w:p>
    <w:p w14:paraId="75BA65DD" w14:textId="77777777" w:rsidR="004834F8" w:rsidRPr="004834F8" w:rsidRDefault="004834F8" w:rsidP="004834F8">
      <w:pPr>
        <w:widowControl w:val="0"/>
        <w:autoSpaceDE w:val="0"/>
        <w:autoSpaceDN w:val="0"/>
        <w:adjustRightInd w:val="0"/>
        <w:jc w:val="center"/>
      </w:pPr>
      <w:r w:rsidRPr="004834F8">
        <w:t>Малмыжского района Кировской области от 25.03.2024 г. № 3а)</w:t>
      </w:r>
    </w:p>
    <w:p w14:paraId="0AE2C321" w14:textId="77777777" w:rsidR="004834F8" w:rsidRPr="004834F8" w:rsidRDefault="004834F8" w:rsidP="004834F8">
      <w:pPr>
        <w:widowControl w:val="0"/>
        <w:autoSpaceDE w:val="0"/>
        <w:autoSpaceDN w:val="0"/>
        <w:adjustRightInd w:val="0"/>
        <w:ind w:firstLine="708"/>
        <w:jc w:val="both"/>
        <w:rPr>
          <w:b/>
          <w:sz w:val="28"/>
          <w:szCs w:val="28"/>
        </w:rPr>
      </w:pPr>
      <w:r w:rsidRPr="004834F8">
        <w:rPr>
          <w:b/>
          <w:sz w:val="28"/>
          <w:szCs w:val="28"/>
        </w:rPr>
        <w:t>1. Основание для проведения контрольного мероприятия:</w:t>
      </w:r>
    </w:p>
    <w:p w14:paraId="38647592" w14:textId="77777777" w:rsidR="004834F8" w:rsidRPr="004834F8" w:rsidRDefault="004834F8" w:rsidP="004834F8">
      <w:pPr>
        <w:widowControl w:val="0"/>
        <w:autoSpaceDE w:val="0"/>
        <w:autoSpaceDN w:val="0"/>
        <w:adjustRightInd w:val="0"/>
        <w:ind w:firstLine="708"/>
        <w:jc w:val="both"/>
        <w:rPr>
          <w:b/>
          <w:sz w:val="28"/>
          <w:szCs w:val="28"/>
        </w:rPr>
      </w:pPr>
      <w:r w:rsidRPr="004834F8">
        <w:rPr>
          <w:sz w:val="28"/>
          <w:szCs w:val="28"/>
        </w:rPr>
        <w:t>Пункт 2.2.3 раздела II Плана работы контрольно-счетной комиссии Малмыжского района Кировской области на 2017 год, утвержденного распоряжением председателя контрольно-счетной комиссии Малмыжского района от 20.12.2023 № 17, распоряжение председателя о проведении контрольного мероприятия от 17.01.2024 №1-од</w:t>
      </w:r>
      <w:r w:rsidRPr="004834F8">
        <w:rPr>
          <w:b/>
          <w:sz w:val="28"/>
          <w:szCs w:val="28"/>
        </w:rPr>
        <w:t>.</w:t>
      </w:r>
    </w:p>
    <w:p w14:paraId="00FF3ECE" w14:textId="77777777" w:rsidR="004834F8" w:rsidRPr="004834F8" w:rsidRDefault="004834F8" w:rsidP="004834F8">
      <w:pPr>
        <w:widowControl w:val="0"/>
        <w:autoSpaceDE w:val="0"/>
        <w:autoSpaceDN w:val="0"/>
        <w:adjustRightInd w:val="0"/>
        <w:ind w:firstLine="708"/>
        <w:jc w:val="both"/>
        <w:rPr>
          <w:b/>
          <w:sz w:val="28"/>
          <w:szCs w:val="28"/>
        </w:rPr>
      </w:pPr>
      <w:r w:rsidRPr="004834F8">
        <w:rPr>
          <w:b/>
          <w:sz w:val="28"/>
          <w:szCs w:val="28"/>
        </w:rPr>
        <w:t>2. Предмет контрольного мероприятия:</w:t>
      </w:r>
    </w:p>
    <w:p w14:paraId="5B19135D" w14:textId="77777777" w:rsidR="004834F8" w:rsidRPr="004834F8" w:rsidRDefault="004834F8" w:rsidP="004834F8">
      <w:pPr>
        <w:ind w:firstLine="708"/>
        <w:jc w:val="both"/>
        <w:rPr>
          <w:rFonts w:eastAsia="Calibri"/>
          <w:sz w:val="28"/>
          <w:szCs w:val="28"/>
        </w:rPr>
      </w:pPr>
      <w:r w:rsidRPr="004834F8">
        <w:rPr>
          <w:rFonts w:eastAsia="Calibri"/>
          <w:sz w:val="28"/>
          <w:szCs w:val="28"/>
        </w:rPr>
        <w:t>- деятельность объектов контрольного мероприятия по формированию, управлению и распоряжению средствами областного (местного) бюджета, областной (муниципальной) собственностью;</w:t>
      </w:r>
    </w:p>
    <w:p w14:paraId="6C08CF45" w14:textId="77777777" w:rsidR="004834F8" w:rsidRPr="004834F8" w:rsidRDefault="004834F8" w:rsidP="004834F8">
      <w:pPr>
        <w:ind w:firstLine="720"/>
        <w:jc w:val="both"/>
        <w:rPr>
          <w:sz w:val="28"/>
          <w:szCs w:val="28"/>
        </w:rPr>
      </w:pPr>
      <w:r w:rsidRPr="004834F8">
        <w:rPr>
          <w:rFonts w:eastAsia="Calibri"/>
          <w:sz w:val="28"/>
          <w:szCs w:val="28"/>
        </w:rPr>
        <w:t>- документы, подтверждающие плановые и фактические объемы финансирования из областного бюджета, нормативные правовые акты, регламентирующие операции с бюджетными средствами, платежные и иные первичные документы, подтверждающие получение и расходование бюджетных средств, использование государственного имущества, бухгалтерская и иная отчетность</w:t>
      </w:r>
    </w:p>
    <w:p w14:paraId="2904725E" w14:textId="77777777" w:rsidR="004834F8" w:rsidRPr="004834F8" w:rsidRDefault="004834F8" w:rsidP="004834F8">
      <w:pPr>
        <w:widowControl w:val="0"/>
        <w:autoSpaceDE w:val="0"/>
        <w:autoSpaceDN w:val="0"/>
        <w:adjustRightInd w:val="0"/>
        <w:ind w:firstLine="708"/>
        <w:jc w:val="both"/>
        <w:rPr>
          <w:b/>
          <w:sz w:val="28"/>
          <w:szCs w:val="28"/>
        </w:rPr>
      </w:pPr>
      <w:r w:rsidRPr="004834F8">
        <w:rPr>
          <w:b/>
          <w:sz w:val="28"/>
          <w:szCs w:val="28"/>
        </w:rPr>
        <w:t>3. Цели мероприятия:</w:t>
      </w:r>
    </w:p>
    <w:p w14:paraId="2AA453FF" w14:textId="77777777" w:rsidR="004834F8" w:rsidRPr="004834F8" w:rsidRDefault="004834F8" w:rsidP="004834F8">
      <w:pPr>
        <w:ind w:firstLine="708"/>
        <w:jc w:val="both"/>
        <w:rPr>
          <w:rFonts w:eastAsia="Calibri"/>
          <w:sz w:val="28"/>
          <w:szCs w:val="28"/>
        </w:rPr>
      </w:pPr>
      <w:r w:rsidRPr="004834F8">
        <w:rPr>
          <w:rFonts w:eastAsia="Calibri"/>
          <w:b/>
          <w:sz w:val="28"/>
          <w:szCs w:val="28"/>
        </w:rPr>
        <w:t xml:space="preserve">Цель 1. </w:t>
      </w:r>
      <w:r w:rsidRPr="004834F8">
        <w:rPr>
          <w:rFonts w:eastAsia="Calibri"/>
          <w:sz w:val="28"/>
          <w:szCs w:val="28"/>
        </w:rPr>
        <w:t>Проверить законность и эффективность использования бюджетных средств, направленных на организацию дополнительного образования, включая реализацию отдельного мероприятия «Реализация прав на получение общедоступного и бесплатного дополнительного образования, выявление и поддержка одаренных детей» государственной программы Кировской области «Развитие образования» (далее – отдельное мероприятие), соответствующих мероприятий муниципальных программ, а также на реализацию регионального проекта «Развитие региональной системы дополнительного образования детей в Кировской области».</w:t>
      </w:r>
    </w:p>
    <w:p w14:paraId="7D371AED" w14:textId="77777777" w:rsidR="004834F8" w:rsidRPr="004834F8" w:rsidRDefault="004834F8" w:rsidP="004834F8">
      <w:pPr>
        <w:widowControl w:val="0"/>
        <w:autoSpaceDE w:val="0"/>
        <w:autoSpaceDN w:val="0"/>
        <w:adjustRightInd w:val="0"/>
        <w:ind w:firstLine="708"/>
        <w:jc w:val="both"/>
        <w:rPr>
          <w:rFonts w:eastAsia="Calibri"/>
          <w:sz w:val="28"/>
          <w:szCs w:val="28"/>
        </w:rPr>
      </w:pPr>
      <w:r w:rsidRPr="004834F8">
        <w:rPr>
          <w:rFonts w:eastAsia="Calibri"/>
          <w:b/>
          <w:sz w:val="28"/>
          <w:szCs w:val="28"/>
        </w:rPr>
        <w:t>Цель 2.</w:t>
      </w:r>
      <w:r w:rsidRPr="004834F8">
        <w:rPr>
          <w:rFonts w:eastAsia="Calibri"/>
          <w:sz w:val="28"/>
          <w:szCs w:val="28"/>
        </w:rPr>
        <w:t xml:space="preserve"> Оценить эффективность системы дополнительного образования детей в Малмыжском районе Кировской области.</w:t>
      </w:r>
    </w:p>
    <w:p w14:paraId="4610E644" w14:textId="77777777" w:rsidR="004834F8" w:rsidRPr="004834F8" w:rsidRDefault="004834F8" w:rsidP="004834F8">
      <w:pPr>
        <w:widowControl w:val="0"/>
        <w:autoSpaceDE w:val="0"/>
        <w:autoSpaceDN w:val="0"/>
        <w:adjustRightInd w:val="0"/>
        <w:ind w:firstLine="708"/>
        <w:jc w:val="both"/>
        <w:rPr>
          <w:b/>
          <w:sz w:val="28"/>
          <w:szCs w:val="28"/>
        </w:rPr>
      </w:pPr>
      <w:r w:rsidRPr="004834F8">
        <w:rPr>
          <w:b/>
          <w:sz w:val="28"/>
          <w:szCs w:val="28"/>
        </w:rPr>
        <w:t>3. Объекты контрольного мероприятия:</w:t>
      </w:r>
    </w:p>
    <w:p w14:paraId="115E9566" w14:textId="77777777" w:rsidR="004834F8" w:rsidRPr="004834F8" w:rsidRDefault="004834F8" w:rsidP="004834F8">
      <w:pPr>
        <w:widowControl w:val="0"/>
        <w:autoSpaceDE w:val="0"/>
        <w:autoSpaceDN w:val="0"/>
        <w:adjustRightInd w:val="0"/>
        <w:jc w:val="both"/>
        <w:rPr>
          <w:b/>
          <w:sz w:val="28"/>
          <w:szCs w:val="28"/>
        </w:rPr>
      </w:pPr>
      <w:r w:rsidRPr="004834F8">
        <w:rPr>
          <w:b/>
          <w:sz w:val="28"/>
          <w:szCs w:val="28"/>
        </w:rPr>
        <w:t xml:space="preserve">- </w:t>
      </w:r>
      <w:r w:rsidRPr="004834F8">
        <w:rPr>
          <w:sz w:val="28"/>
          <w:szCs w:val="28"/>
        </w:rPr>
        <w:t>Муниципальное казённое образовательное учреждение дополнительного образования «Детско-юношеская спортивная школа» г.  Малмыжа Кировской области (МКОУ ДО «ДЮСШ» г. Малмыжа Кировской области);</w:t>
      </w:r>
    </w:p>
    <w:p w14:paraId="74962399" w14:textId="77777777" w:rsidR="004834F8" w:rsidRPr="004834F8" w:rsidRDefault="004834F8" w:rsidP="004834F8">
      <w:pPr>
        <w:jc w:val="both"/>
        <w:rPr>
          <w:sz w:val="28"/>
          <w:szCs w:val="28"/>
        </w:rPr>
      </w:pPr>
      <w:r w:rsidRPr="004834F8">
        <w:rPr>
          <w:sz w:val="28"/>
          <w:szCs w:val="28"/>
        </w:rPr>
        <w:t>- Муниципальное казённое образовательное учреждение дополнительного образования «Дом детского творчества» Малмыжского района Кировской области (МКОУ ДО «ДДТ» Малмыжского района Кировской области).</w:t>
      </w:r>
    </w:p>
    <w:p w14:paraId="3EE0919A" w14:textId="77777777" w:rsidR="004834F8" w:rsidRPr="004834F8" w:rsidRDefault="004834F8" w:rsidP="004834F8">
      <w:pPr>
        <w:widowControl w:val="0"/>
        <w:autoSpaceDE w:val="0"/>
        <w:autoSpaceDN w:val="0"/>
        <w:adjustRightInd w:val="0"/>
        <w:ind w:firstLine="708"/>
        <w:jc w:val="both"/>
        <w:rPr>
          <w:sz w:val="28"/>
          <w:szCs w:val="28"/>
        </w:rPr>
      </w:pPr>
      <w:r w:rsidRPr="004834F8">
        <w:rPr>
          <w:b/>
          <w:sz w:val="28"/>
          <w:szCs w:val="28"/>
        </w:rPr>
        <w:lastRenderedPageBreak/>
        <w:t xml:space="preserve">5. Исследуемый период: </w:t>
      </w:r>
      <w:r w:rsidRPr="004834F8">
        <w:rPr>
          <w:sz w:val="28"/>
          <w:szCs w:val="28"/>
        </w:rPr>
        <w:t>2022 – 2023 годы и истекший период 2024 года.</w:t>
      </w:r>
    </w:p>
    <w:p w14:paraId="483EA5E0" w14:textId="77777777" w:rsidR="004834F8" w:rsidRPr="004834F8" w:rsidRDefault="004834F8" w:rsidP="004834F8">
      <w:pPr>
        <w:widowControl w:val="0"/>
        <w:autoSpaceDE w:val="0"/>
        <w:autoSpaceDN w:val="0"/>
        <w:adjustRightInd w:val="0"/>
        <w:ind w:firstLine="708"/>
        <w:jc w:val="both"/>
        <w:rPr>
          <w:b/>
          <w:sz w:val="28"/>
          <w:szCs w:val="28"/>
        </w:rPr>
      </w:pPr>
      <w:r w:rsidRPr="004834F8">
        <w:rPr>
          <w:b/>
          <w:sz w:val="28"/>
          <w:szCs w:val="28"/>
        </w:rPr>
        <w:t>6. Сроки проведения мероприятия:</w:t>
      </w:r>
      <w:r w:rsidRPr="004834F8">
        <w:rPr>
          <w:sz w:val="28"/>
          <w:szCs w:val="28"/>
        </w:rPr>
        <w:t xml:space="preserve"> с 29.01.2024 по 29.02.2024.</w:t>
      </w:r>
    </w:p>
    <w:p w14:paraId="266E4F8E" w14:textId="77777777" w:rsidR="004834F8" w:rsidRPr="004834F8" w:rsidRDefault="004834F8" w:rsidP="004834F8">
      <w:pPr>
        <w:spacing w:before="120"/>
        <w:jc w:val="center"/>
        <w:rPr>
          <w:b/>
          <w:sz w:val="27"/>
          <w:szCs w:val="27"/>
        </w:rPr>
      </w:pPr>
      <w:r w:rsidRPr="004834F8">
        <w:rPr>
          <w:b/>
          <w:sz w:val="28"/>
          <w:szCs w:val="28"/>
        </w:rPr>
        <w:t>7. Краткая характеристика проверяемой сферы</w:t>
      </w:r>
    </w:p>
    <w:p w14:paraId="70EEB181" w14:textId="77777777" w:rsidR="004834F8" w:rsidRPr="004834F8" w:rsidRDefault="004834F8" w:rsidP="004834F8">
      <w:pPr>
        <w:ind w:firstLine="708"/>
        <w:jc w:val="both"/>
        <w:rPr>
          <w:sz w:val="28"/>
          <w:szCs w:val="28"/>
        </w:rPr>
      </w:pPr>
      <w:r w:rsidRPr="004834F8">
        <w:rPr>
          <w:sz w:val="28"/>
          <w:szCs w:val="28"/>
        </w:rPr>
        <w:t>На территории муниципального образования Малмыжский муниципальный район Кировской области в настоящее время действуют 3 образовательных учреждения дополнительного образования:</w:t>
      </w:r>
    </w:p>
    <w:p w14:paraId="101CA78A" w14:textId="77777777" w:rsidR="004834F8" w:rsidRPr="004834F8" w:rsidRDefault="004834F8" w:rsidP="004834F8">
      <w:pPr>
        <w:ind w:firstLine="708"/>
        <w:jc w:val="both"/>
        <w:rPr>
          <w:sz w:val="28"/>
          <w:szCs w:val="28"/>
        </w:rPr>
      </w:pPr>
      <w:r w:rsidRPr="004834F8">
        <w:rPr>
          <w:sz w:val="28"/>
          <w:szCs w:val="28"/>
        </w:rPr>
        <w:t>- Дом детского творчества (ДДТ) и Детско-юношеская спортивная школа (ДЮСШ), находящиеся в ведомственной подчиненности управления образования администрации Малмыжского района,</w:t>
      </w:r>
    </w:p>
    <w:p w14:paraId="36540E68" w14:textId="77777777" w:rsidR="004834F8" w:rsidRPr="004834F8" w:rsidRDefault="004834F8" w:rsidP="004834F8">
      <w:pPr>
        <w:ind w:firstLine="708"/>
        <w:jc w:val="both"/>
        <w:rPr>
          <w:sz w:val="28"/>
          <w:szCs w:val="28"/>
        </w:rPr>
      </w:pPr>
      <w:r w:rsidRPr="004834F8">
        <w:rPr>
          <w:sz w:val="28"/>
          <w:szCs w:val="28"/>
        </w:rPr>
        <w:t xml:space="preserve">- Детская школа искусства им. </w:t>
      </w:r>
      <w:proofErr w:type="spellStart"/>
      <w:r w:rsidRPr="004834F8">
        <w:rPr>
          <w:sz w:val="28"/>
          <w:szCs w:val="28"/>
        </w:rPr>
        <w:t>С.Б.Сахара</w:t>
      </w:r>
      <w:proofErr w:type="spellEnd"/>
      <w:r w:rsidRPr="004834F8">
        <w:rPr>
          <w:sz w:val="28"/>
          <w:szCs w:val="28"/>
        </w:rPr>
        <w:t xml:space="preserve"> (ДШИ), находящаяся до 23.01.2024 в ведомственной подчиненности управления культуры администрации Малмыжского района, с 24.01.2024 в ведомственной подчиненности управления инвестиционной и социальной политики администрации Малмыжского района.</w:t>
      </w:r>
    </w:p>
    <w:p w14:paraId="51B98B3D" w14:textId="77777777" w:rsidR="004834F8" w:rsidRPr="004834F8" w:rsidRDefault="004834F8" w:rsidP="004834F8">
      <w:pPr>
        <w:ind w:firstLine="708"/>
        <w:jc w:val="both"/>
        <w:rPr>
          <w:sz w:val="28"/>
          <w:szCs w:val="28"/>
        </w:rPr>
      </w:pPr>
      <w:r w:rsidRPr="004834F8">
        <w:rPr>
          <w:sz w:val="28"/>
          <w:szCs w:val="28"/>
        </w:rPr>
        <w:t>Деятельность учреждений осуществляется на основании Уставов, утвержденных Учредителем - администрацией Малмыжского района.</w:t>
      </w:r>
    </w:p>
    <w:p w14:paraId="561F8CBC" w14:textId="77777777" w:rsidR="004834F8" w:rsidRPr="004834F8" w:rsidRDefault="004834F8" w:rsidP="004834F8">
      <w:pPr>
        <w:spacing w:before="120"/>
        <w:ind w:firstLine="709"/>
        <w:jc w:val="both"/>
        <w:rPr>
          <w:sz w:val="28"/>
          <w:szCs w:val="28"/>
        </w:rPr>
      </w:pPr>
      <w:r w:rsidRPr="004834F8">
        <w:rPr>
          <w:sz w:val="28"/>
          <w:szCs w:val="28"/>
        </w:rPr>
        <w:t>Основными видами деятельности проверенных учреждений является:</w:t>
      </w:r>
    </w:p>
    <w:p w14:paraId="1366DF84" w14:textId="77777777" w:rsidR="004834F8" w:rsidRPr="004834F8" w:rsidRDefault="004834F8" w:rsidP="004834F8">
      <w:pPr>
        <w:ind w:firstLine="708"/>
        <w:jc w:val="both"/>
        <w:rPr>
          <w:sz w:val="28"/>
          <w:szCs w:val="28"/>
        </w:rPr>
      </w:pPr>
      <w:r w:rsidRPr="004834F8">
        <w:rPr>
          <w:sz w:val="28"/>
          <w:szCs w:val="28"/>
        </w:rPr>
        <w:t>- ДДТ - образовательная деятельность по дополнительным общеразвивающим программам различных направленностей, установленных лицензией в целях удовлетворения индивидуальных потребностей обучающихся в интеллектуальном, художественно-эстетическом, нравственном и интеллектуальном развитии, организация проведения культурно-массовых мероприятий, отдыха и оздоровления обучающихся, в целях выявления, развития и поддержки талантливых обучающихся;</w:t>
      </w:r>
    </w:p>
    <w:p w14:paraId="6C998EE9" w14:textId="77777777" w:rsidR="004834F8" w:rsidRPr="004834F8" w:rsidRDefault="004834F8" w:rsidP="004834F8">
      <w:pPr>
        <w:ind w:firstLine="708"/>
        <w:jc w:val="both"/>
        <w:rPr>
          <w:sz w:val="28"/>
          <w:szCs w:val="28"/>
        </w:rPr>
      </w:pPr>
      <w:r w:rsidRPr="004834F8">
        <w:rPr>
          <w:sz w:val="28"/>
          <w:szCs w:val="28"/>
        </w:rPr>
        <w:t>- ДЮСШ - образовательная деятельность по дополнительным общеразвивающим программам в целях удовлетворения индивидуальных потребностей обучающихся в занятиях физкультурой и спортом, организация проведения спортивно-массовых мероприятий, отдыха и оздоровления обучающихся, в целях формирования и развития культуры здорового и безопасного образа жизни обучающихся;</w:t>
      </w:r>
    </w:p>
    <w:p w14:paraId="5A0C772E" w14:textId="77777777" w:rsidR="004834F8" w:rsidRPr="004834F8" w:rsidRDefault="004834F8" w:rsidP="004834F8">
      <w:pPr>
        <w:ind w:firstLine="708"/>
        <w:jc w:val="both"/>
        <w:rPr>
          <w:sz w:val="28"/>
          <w:szCs w:val="28"/>
        </w:rPr>
      </w:pPr>
      <w:r w:rsidRPr="004834F8">
        <w:rPr>
          <w:sz w:val="28"/>
          <w:szCs w:val="28"/>
        </w:rPr>
        <w:t>- ДШИ - дополнительное образование по дополнительным общеразвивающим программам и дополнительным предпрофессиональным программам в области искусств.</w:t>
      </w:r>
    </w:p>
    <w:p w14:paraId="2B450757" w14:textId="77777777" w:rsidR="004834F8" w:rsidRPr="004834F8" w:rsidRDefault="004834F8" w:rsidP="004834F8">
      <w:pPr>
        <w:ind w:firstLine="708"/>
        <w:jc w:val="both"/>
        <w:rPr>
          <w:sz w:val="28"/>
          <w:szCs w:val="28"/>
        </w:rPr>
      </w:pPr>
      <w:r w:rsidRPr="004834F8">
        <w:rPr>
          <w:sz w:val="28"/>
          <w:szCs w:val="28"/>
        </w:rPr>
        <w:t>Учреждения имеют собственные сайты, где размещается информация о структуре и органах управления образовательного учреждения, его Устав, основные локальные нормативные акты по вопросам организации и осуществления образовательной деятельности, расписание занятий и т.д.</w:t>
      </w:r>
    </w:p>
    <w:p w14:paraId="1237501A" w14:textId="77777777" w:rsidR="004834F8" w:rsidRPr="004834F8" w:rsidRDefault="004834F8" w:rsidP="004834F8">
      <w:pPr>
        <w:widowControl w:val="0"/>
        <w:autoSpaceDE w:val="0"/>
        <w:autoSpaceDN w:val="0"/>
        <w:adjustRightInd w:val="0"/>
        <w:spacing w:before="120"/>
        <w:ind w:firstLine="709"/>
        <w:jc w:val="both"/>
        <w:rPr>
          <w:sz w:val="28"/>
          <w:szCs w:val="28"/>
        </w:rPr>
      </w:pPr>
      <w:r w:rsidRPr="004834F8">
        <w:rPr>
          <w:sz w:val="28"/>
          <w:szCs w:val="28"/>
        </w:rPr>
        <w:t xml:space="preserve">Источниками </w:t>
      </w:r>
      <w:proofErr w:type="gramStart"/>
      <w:r w:rsidRPr="004834F8">
        <w:rPr>
          <w:sz w:val="28"/>
          <w:szCs w:val="28"/>
        </w:rPr>
        <w:t>финансирования  учреждений</w:t>
      </w:r>
      <w:proofErr w:type="gramEnd"/>
      <w:r w:rsidRPr="004834F8">
        <w:rPr>
          <w:sz w:val="28"/>
          <w:szCs w:val="28"/>
        </w:rPr>
        <w:t xml:space="preserve"> согласно Уставу являются:</w:t>
      </w:r>
    </w:p>
    <w:p w14:paraId="6F08B176"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 средства бюджета района в соответствии с бюджетной сметой,</w:t>
      </w:r>
    </w:p>
    <w:p w14:paraId="3B8CE8AA"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 имущество, переданное администрацией Малмыжского района, в оперативное управление, или приобретенное за счет средств, выделенных Учредителем на его приобретение,</w:t>
      </w:r>
    </w:p>
    <w:p w14:paraId="27C691B5"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lastRenderedPageBreak/>
        <w:t>- добровольные имущественные взносы и пожертвования,</w:t>
      </w:r>
    </w:p>
    <w:p w14:paraId="07D09F54"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 доходы от аренды имущества, переданного в оперативное управление,</w:t>
      </w:r>
    </w:p>
    <w:p w14:paraId="697D136F"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 другие, не запрещенные законодательством РФ поступления.</w:t>
      </w:r>
    </w:p>
    <w:p w14:paraId="7E5F72D2" w14:textId="77777777" w:rsidR="004834F8" w:rsidRPr="004834F8" w:rsidRDefault="004834F8" w:rsidP="004834F8">
      <w:pPr>
        <w:spacing w:before="120"/>
        <w:ind w:firstLine="709"/>
        <w:jc w:val="both"/>
        <w:rPr>
          <w:sz w:val="28"/>
          <w:szCs w:val="28"/>
        </w:rPr>
      </w:pPr>
      <w:r w:rsidRPr="004834F8">
        <w:rPr>
          <w:sz w:val="28"/>
          <w:szCs w:val="28"/>
        </w:rPr>
        <w:t>Количество обучающихся в школах по состоянию на 01.01.2024 составляет 873 человека, в том числе:</w:t>
      </w:r>
    </w:p>
    <w:p w14:paraId="2EC4D8E7" w14:textId="77777777" w:rsidR="004834F8" w:rsidRPr="004834F8" w:rsidRDefault="004834F8" w:rsidP="004834F8">
      <w:pPr>
        <w:ind w:firstLine="708"/>
        <w:jc w:val="both"/>
        <w:rPr>
          <w:sz w:val="28"/>
          <w:szCs w:val="28"/>
        </w:rPr>
      </w:pPr>
      <w:r w:rsidRPr="004834F8">
        <w:rPr>
          <w:sz w:val="28"/>
          <w:szCs w:val="28"/>
        </w:rPr>
        <w:t>- в ДДТ – 395 человек, по естественнонаучной направленности (экология), художественной направленности (рисование, музыка, театр), социально-педагогической направленности (школа раннего развития, курсы иностранных и национальных языков и т.д.);</w:t>
      </w:r>
    </w:p>
    <w:p w14:paraId="50C1DE13" w14:textId="77777777" w:rsidR="004834F8" w:rsidRPr="004834F8" w:rsidRDefault="004834F8" w:rsidP="004834F8">
      <w:pPr>
        <w:ind w:firstLine="708"/>
        <w:jc w:val="both"/>
        <w:rPr>
          <w:sz w:val="28"/>
          <w:szCs w:val="28"/>
        </w:rPr>
      </w:pPr>
      <w:r w:rsidRPr="004834F8">
        <w:rPr>
          <w:sz w:val="28"/>
          <w:szCs w:val="28"/>
        </w:rPr>
        <w:t>- в ДЮСШ – 362 человека, по видам спорта «Футбол», «Баскетбол», «Волейбол», «Греко-римская борьба», «Пауэрлифтинг» и другие;</w:t>
      </w:r>
    </w:p>
    <w:p w14:paraId="387155AC" w14:textId="77777777" w:rsidR="004834F8" w:rsidRPr="004834F8" w:rsidRDefault="004834F8" w:rsidP="004834F8">
      <w:pPr>
        <w:ind w:firstLine="708"/>
        <w:jc w:val="both"/>
        <w:rPr>
          <w:sz w:val="28"/>
          <w:szCs w:val="28"/>
        </w:rPr>
      </w:pPr>
      <w:r w:rsidRPr="004834F8">
        <w:rPr>
          <w:sz w:val="28"/>
          <w:szCs w:val="28"/>
        </w:rPr>
        <w:t>- в ДШИ – 116 человек по направлениям «Фортепиано», «Народные инструменты», «Духовые и ударные инструменты», «Хореографическое творчество».</w:t>
      </w:r>
    </w:p>
    <w:p w14:paraId="6EF067FF" w14:textId="77777777" w:rsidR="004834F8" w:rsidRPr="004834F8" w:rsidRDefault="004834F8" w:rsidP="004834F8">
      <w:pPr>
        <w:spacing w:before="120"/>
        <w:ind w:firstLine="709"/>
        <w:jc w:val="both"/>
        <w:rPr>
          <w:sz w:val="28"/>
          <w:szCs w:val="28"/>
        </w:rPr>
      </w:pPr>
      <w:r w:rsidRPr="004834F8">
        <w:rPr>
          <w:sz w:val="28"/>
          <w:szCs w:val="28"/>
        </w:rPr>
        <w:t>Бухгалтерский учет учреждений согласно заключенным договорам между учреждениями дополнительного образования и управлениями образования и инвестиционной и социальной политики администрации Малмыжского района осуществляет централизованная бухгалтерия управления образования и управления инвестиционной и социальной политики, которые в том числе выступают в отношении учреждений главными распорядителями бюджетных средств (далее ГРБС).</w:t>
      </w:r>
    </w:p>
    <w:p w14:paraId="17D28A8A" w14:textId="77777777" w:rsidR="004834F8" w:rsidRPr="004834F8" w:rsidRDefault="004834F8" w:rsidP="004834F8">
      <w:pPr>
        <w:widowControl w:val="0"/>
        <w:autoSpaceDE w:val="0"/>
        <w:autoSpaceDN w:val="0"/>
        <w:adjustRightInd w:val="0"/>
        <w:spacing w:before="120"/>
        <w:jc w:val="center"/>
        <w:rPr>
          <w:b/>
          <w:sz w:val="28"/>
          <w:szCs w:val="28"/>
        </w:rPr>
      </w:pPr>
      <w:r w:rsidRPr="004834F8">
        <w:rPr>
          <w:b/>
          <w:sz w:val="28"/>
          <w:szCs w:val="28"/>
        </w:rPr>
        <w:t>8. По результатам контрольного мероприятия установлено следующее.</w:t>
      </w:r>
    </w:p>
    <w:p w14:paraId="03198F00" w14:textId="77777777" w:rsidR="004834F8" w:rsidRPr="004834F8" w:rsidRDefault="004834F8" w:rsidP="004834F8">
      <w:pPr>
        <w:spacing w:before="120"/>
        <w:ind w:firstLine="1134"/>
        <w:jc w:val="center"/>
        <w:rPr>
          <w:b/>
          <w:i/>
          <w:sz w:val="28"/>
          <w:szCs w:val="28"/>
        </w:rPr>
      </w:pPr>
      <w:r w:rsidRPr="004834F8">
        <w:rPr>
          <w:b/>
          <w:i/>
          <w:sz w:val="28"/>
          <w:szCs w:val="28"/>
        </w:rPr>
        <w:t>8.1. Анализ объёмов финансирования.</w:t>
      </w:r>
    </w:p>
    <w:p w14:paraId="068FB5B1" w14:textId="77777777" w:rsidR="004834F8" w:rsidRPr="004834F8" w:rsidRDefault="004834F8" w:rsidP="004834F8">
      <w:pPr>
        <w:ind w:firstLine="708"/>
        <w:jc w:val="both"/>
        <w:rPr>
          <w:bCs/>
          <w:sz w:val="28"/>
          <w:szCs w:val="28"/>
        </w:rPr>
      </w:pPr>
      <w:r w:rsidRPr="004834F8">
        <w:rPr>
          <w:bCs/>
          <w:sz w:val="28"/>
          <w:szCs w:val="28"/>
        </w:rPr>
        <w:t>Финансовое обеспечение учреждений дополнительного образования ДДТ и ДЮСШ в проверяемом периоде осуществлялось в рамках отдельных мероприятий «Развитие системы дополнительного образования детей»,</w:t>
      </w:r>
      <w:r w:rsidRPr="004834F8">
        <w:rPr>
          <w:sz w:val="28"/>
          <w:szCs w:val="28"/>
        </w:rPr>
        <w:t xml:space="preserve"> «Обеспечение персонифицированного дополнительного образования детей», «Финансовая поддержка детско-юношеского спорта»</w:t>
      </w:r>
      <w:r w:rsidRPr="004834F8">
        <w:rPr>
          <w:bCs/>
          <w:sz w:val="28"/>
          <w:szCs w:val="28"/>
        </w:rPr>
        <w:t xml:space="preserve"> муниципальной программы «Развитие образования в Малмыжском районе».</w:t>
      </w:r>
    </w:p>
    <w:p w14:paraId="5239EDBE"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Источниками финансирования являлись:</w:t>
      </w:r>
    </w:p>
    <w:p w14:paraId="13626377"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средства областного бюджета в виде иных межбюджетных трансфертов (МБТ) на финансовую поддержку детско-юношеского спорта;</w:t>
      </w:r>
    </w:p>
    <w:p w14:paraId="408E816E"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средства субсидии на выравнивание, предоставляемой из областного бюджета муниципальному району,</w:t>
      </w:r>
    </w:p>
    <w:p w14:paraId="36083174" w14:textId="77777777" w:rsidR="004834F8" w:rsidRPr="004834F8" w:rsidRDefault="004834F8" w:rsidP="004834F8">
      <w:pPr>
        <w:ind w:firstLine="708"/>
        <w:jc w:val="both"/>
        <w:rPr>
          <w:sz w:val="28"/>
          <w:szCs w:val="28"/>
        </w:rPr>
      </w:pPr>
      <w:r w:rsidRPr="004834F8">
        <w:rPr>
          <w:sz w:val="28"/>
          <w:szCs w:val="28"/>
        </w:rPr>
        <w:t>- средства районного бюджета.</w:t>
      </w:r>
    </w:p>
    <w:p w14:paraId="735DF678" w14:textId="77777777" w:rsidR="004834F8" w:rsidRPr="004834F8" w:rsidRDefault="004834F8" w:rsidP="004834F8">
      <w:pPr>
        <w:ind w:firstLine="708"/>
        <w:jc w:val="both"/>
        <w:rPr>
          <w:sz w:val="28"/>
          <w:szCs w:val="28"/>
        </w:rPr>
      </w:pPr>
      <w:r w:rsidRPr="004834F8">
        <w:rPr>
          <w:bCs/>
          <w:sz w:val="28"/>
          <w:szCs w:val="28"/>
        </w:rPr>
        <w:t>Объёмы средств, выделенных учреждениям в проверяемом периоде, представлены в таблице (</w:t>
      </w:r>
      <w:r w:rsidRPr="004834F8">
        <w:rPr>
          <w:sz w:val="28"/>
          <w:szCs w:val="28"/>
        </w:rPr>
        <w:t>тыс. руб.):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6"/>
        <w:gridCol w:w="1615"/>
        <w:gridCol w:w="1037"/>
        <w:gridCol w:w="1632"/>
        <w:gridCol w:w="1145"/>
        <w:gridCol w:w="1636"/>
      </w:tblGrid>
      <w:tr w:rsidR="004834F8" w:rsidRPr="004834F8" w14:paraId="0A49FE5E" w14:textId="77777777" w:rsidTr="00934D41">
        <w:trPr>
          <w:trHeight w:val="316"/>
        </w:trPr>
        <w:tc>
          <w:tcPr>
            <w:tcW w:w="2686" w:type="dxa"/>
            <w:vMerge w:val="restart"/>
          </w:tcPr>
          <w:p w14:paraId="76C556CC" w14:textId="77777777" w:rsidR="004834F8" w:rsidRPr="004834F8" w:rsidRDefault="004834F8" w:rsidP="004834F8">
            <w:pPr>
              <w:autoSpaceDE w:val="0"/>
              <w:autoSpaceDN w:val="0"/>
              <w:adjustRightInd w:val="0"/>
              <w:jc w:val="both"/>
              <w:rPr>
                <w:sz w:val="20"/>
                <w:szCs w:val="20"/>
              </w:rPr>
            </w:pPr>
            <w:r w:rsidRPr="004834F8">
              <w:rPr>
                <w:sz w:val="20"/>
                <w:szCs w:val="20"/>
              </w:rPr>
              <w:t>Источник финансирования</w:t>
            </w:r>
          </w:p>
        </w:tc>
        <w:tc>
          <w:tcPr>
            <w:tcW w:w="7065" w:type="dxa"/>
            <w:gridSpan w:val="5"/>
          </w:tcPr>
          <w:p w14:paraId="0B9FBE08" w14:textId="77777777" w:rsidR="004834F8" w:rsidRPr="004834F8" w:rsidRDefault="004834F8" w:rsidP="004834F8">
            <w:pPr>
              <w:autoSpaceDE w:val="0"/>
              <w:autoSpaceDN w:val="0"/>
              <w:adjustRightInd w:val="0"/>
              <w:jc w:val="center"/>
              <w:rPr>
                <w:sz w:val="20"/>
                <w:szCs w:val="20"/>
              </w:rPr>
            </w:pPr>
            <w:r w:rsidRPr="004834F8">
              <w:rPr>
                <w:sz w:val="20"/>
                <w:szCs w:val="20"/>
              </w:rPr>
              <w:t>Объемы финансирования (</w:t>
            </w:r>
            <w:proofErr w:type="spellStart"/>
            <w:r w:rsidRPr="004834F8">
              <w:rPr>
                <w:sz w:val="20"/>
                <w:szCs w:val="20"/>
              </w:rPr>
              <w:t>тыс.руб</w:t>
            </w:r>
            <w:proofErr w:type="spellEnd"/>
            <w:r w:rsidRPr="004834F8">
              <w:rPr>
                <w:sz w:val="20"/>
                <w:szCs w:val="20"/>
              </w:rPr>
              <w:t>.)</w:t>
            </w:r>
          </w:p>
        </w:tc>
      </w:tr>
      <w:tr w:rsidR="004834F8" w:rsidRPr="004834F8" w14:paraId="19DE7D48" w14:textId="77777777" w:rsidTr="00934D41">
        <w:trPr>
          <w:trHeight w:val="142"/>
        </w:trPr>
        <w:tc>
          <w:tcPr>
            <w:tcW w:w="2686" w:type="dxa"/>
            <w:vMerge/>
          </w:tcPr>
          <w:p w14:paraId="53B01E3C" w14:textId="77777777" w:rsidR="004834F8" w:rsidRPr="004834F8" w:rsidRDefault="004834F8" w:rsidP="004834F8">
            <w:pPr>
              <w:autoSpaceDE w:val="0"/>
              <w:autoSpaceDN w:val="0"/>
              <w:adjustRightInd w:val="0"/>
              <w:jc w:val="both"/>
              <w:rPr>
                <w:sz w:val="20"/>
                <w:szCs w:val="20"/>
              </w:rPr>
            </w:pPr>
          </w:p>
        </w:tc>
        <w:tc>
          <w:tcPr>
            <w:tcW w:w="2652" w:type="dxa"/>
            <w:gridSpan w:val="2"/>
          </w:tcPr>
          <w:p w14:paraId="2684C595" w14:textId="77777777" w:rsidR="004834F8" w:rsidRPr="004834F8" w:rsidRDefault="004834F8" w:rsidP="004834F8">
            <w:pPr>
              <w:autoSpaceDE w:val="0"/>
              <w:autoSpaceDN w:val="0"/>
              <w:adjustRightInd w:val="0"/>
              <w:jc w:val="center"/>
              <w:rPr>
                <w:sz w:val="20"/>
                <w:szCs w:val="20"/>
              </w:rPr>
            </w:pPr>
            <w:r w:rsidRPr="004834F8">
              <w:rPr>
                <w:sz w:val="20"/>
                <w:szCs w:val="20"/>
              </w:rPr>
              <w:t>2022</w:t>
            </w:r>
          </w:p>
        </w:tc>
        <w:tc>
          <w:tcPr>
            <w:tcW w:w="2777" w:type="dxa"/>
            <w:gridSpan w:val="2"/>
          </w:tcPr>
          <w:p w14:paraId="4E9C9A2D" w14:textId="77777777" w:rsidR="004834F8" w:rsidRPr="004834F8" w:rsidRDefault="004834F8" w:rsidP="004834F8">
            <w:pPr>
              <w:autoSpaceDE w:val="0"/>
              <w:autoSpaceDN w:val="0"/>
              <w:adjustRightInd w:val="0"/>
              <w:jc w:val="center"/>
              <w:rPr>
                <w:sz w:val="20"/>
                <w:szCs w:val="20"/>
              </w:rPr>
            </w:pPr>
            <w:r w:rsidRPr="004834F8">
              <w:rPr>
                <w:sz w:val="20"/>
                <w:szCs w:val="20"/>
              </w:rPr>
              <w:t>2023</w:t>
            </w:r>
          </w:p>
        </w:tc>
        <w:tc>
          <w:tcPr>
            <w:tcW w:w="1636" w:type="dxa"/>
          </w:tcPr>
          <w:p w14:paraId="68D3A143" w14:textId="77777777" w:rsidR="004834F8" w:rsidRPr="004834F8" w:rsidRDefault="004834F8" w:rsidP="004834F8">
            <w:pPr>
              <w:autoSpaceDE w:val="0"/>
              <w:autoSpaceDN w:val="0"/>
              <w:adjustRightInd w:val="0"/>
              <w:jc w:val="center"/>
              <w:rPr>
                <w:sz w:val="20"/>
                <w:szCs w:val="20"/>
              </w:rPr>
            </w:pPr>
            <w:r w:rsidRPr="004834F8">
              <w:rPr>
                <w:sz w:val="20"/>
                <w:szCs w:val="20"/>
              </w:rPr>
              <w:t>2024</w:t>
            </w:r>
          </w:p>
        </w:tc>
      </w:tr>
      <w:tr w:rsidR="004834F8" w:rsidRPr="004834F8" w14:paraId="02248638" w14:textId="77777777" w:rsidTr="00934D41">
        <w:trPr>
          <w:trHeight w:val="316"/>
        </w:trPr>
        <w:tc>
          <w:tcPr>
            <w:tcW w:w="2686" w:type="dxa"/>
            <w:vMerge/>
          </w:tcPr>
          <w:p w14:paraId="0778E2E4" w14:textId="77777777" w:rsidR="004834F8" w:rsidRPr="004834F8" w:rsidRDefault="004834F8" w:rsidP="004834F8">
            <w:pPr>
              <w:autoSpaceDE w:val="0"/>
              <w:autoSpaceDN w:val="0"/>
              <w:adjustRightInd w:val="0"/>
              <w:jc w:val="both"/>
              <w:rPr>
                <w:sz w:val="20"/>
                <w:szCs w:val="20"/>
              </w:rPr>
            </w:pPr>
          </w:p>
        </w:tc>
        <w:tc>
          <w:tcPr>
            <w:tcW w:w="1615" w:type="dxa"/>
          </w:tcPr>
          <w:p w14:paraId="43A4ECFD" w14:textId="77777777" w:rsidR="004834F8" w:rsidRPr="004834F8" w:rsidRDefault="004834F8" w:rsidP="004834F8">
            <w:pPr>
              <w:autoSpaceDE w:val="0"/>
              <w:autoSpaceDN w:val="0"/>
              <w:adjustRightInd w:val="0"/>
              <w:jc w:val="center"/>
              <w:rPr>
                <w:sz w:val="20"/>
                <w:szCs w:val="20"/>
              </w:rPr>
            </w:pPr>
            <w:r w:rsidRPr="004834F8">
              <w:rPr>
                <w:sz w:val="20"/>
                <w:szCs w:val="20"/>
              </w:rPr>
              <w:t>План</w:t>
            </w:r>
          </w:p>
        </w:tc>
        <w:tc>
          <w:tcPr>
            <w:tcW w:w="1037" w:type="dxa"/>
          </w:tcPr>
          <w:p w14:paraId="29248D8A" w14:textId="77777777" w:rsidR="004834F8" w:rsidRPr="004834F8" w:rsidRDefault="004834F8" w:rsidP="004834F8">
            <w:pPr>
              <w:autoSpaceDE w:val="0"/>
              <w:autoSpaceDN w:val="0"/>
              <w:adjustRightInd w:val="0"/>
              <w:jc w:val="center"/>
              <w:rPr>
                <w:sz w:val="20"/>
                <w:szCs w:val="20"/>
              </w:rPr>
            </w:pPr>
            <w:r w:rsidRPr="004834F8">
              <w:rPr>
                <w:sz w:val="20"/>
                <w:szCs w:val="20"/>
              </w:rPr>
              <w:t>Факт</w:t>
            </w:r>
          </w:p>
        </w:tc>
        <w:tc>
          <w:tcPr>
            <w:tcW w:w="1632" w:type="dxa"/>
          </w:tcPr>
          <w:p w14:paraId="7A56A29F" w14:textId="77777777" w:rsidR="004834F8" w:rsidRPr="004834F8" w:rsidRDefault="004834F8" w:rsidP="004834F8">
            <w:pPr>
              <w:autoSpaceDE w:val="0"/>
              <w:autoSpaceDN w:val="0"/>
              <w:adjustRightInd w:val="0"/>
              <w:jc w:val="center"/>
              <w:rPr>
                <w:sz w:val="20"/>
                <w:szCs w:val="20"/>
              </w:rPr>
            </w:pPr>
            <w:r w:rsidRPr="004834F8">
              <w:rPr>
                <w:sz w:val="20"/>
                <w:szCs w:val="20"/>
              </w:rPr>
              <w:t>План</w:t>
            </w:r>
          </w:p>
        </w:tc>
        <w:tc>
          <w:tcPr>
            <w:tcW w:w="1145" w:type="dxa"/>
          </w:tcPr>
          <w:p w14:paraId="68A9B681" w14:textId="77777777" w:rsidR="004834F8" w:rsidRPr="004834F8" w:rsidRDefault="004834F8" w:rsidP="004834F8">
            <w:pPr>
              <w:autoSpaceDE w:val="0"/>
              <w:autoSpaceDN w:val="0"/>
              <w:adjustRightInd w:val="0"/>
              <w:jc w:val="center"/>
              <w:rPr>
                <w:sz w:val="20"/>
                <w:szCs w:val="20"/>
              </w:rPr>
            </w:pPr>
            <w:r w:rsidRPr="004834F8">
              <w:rPr>
                <w:sz w:val="20"/>
                <w:szCs w:val="20"/>
              </w:rPr>
              <w:t>Факт</w:t>
            </w:r>
          </w:p>
        </w:tc>
        <w:tc>
          <w:tcPr>
            <w:tcW w:w="1636" w:type="dxa"/>
          </w:tcPr>
          <w:p w14:paraId="51CB5FBC" w14:textId="77777777" w:rsidR="004834F8" w:rsidRPr="004834F8" w:rsidRDefault="004834F8" w:rsidP="004834F8">
            <w:pPr>
              <w:autoSpaceDE w:val="0"/>
              <w:autoSpaceDN w:val="0"/>
              <w:adjustRightInd w:val="0"/>
              <w:jc w:val="center"/>
              <w:rPr>
                <w:sz w:val="20"/>
                <w:szCs w:val="20"/>
              </w:rPr>
            </w:pPr>
            <w:r w:rsidRPr="004834F8">
              <w:rPr>
                <w:sz w:val="20"/>
                <w:szCs w:val="20"/>
              </w:rPr>
              <w:t>План</w:t>
            </w:r>
          </w:p>
        </w:tc>
      </w:tr>
      <w:tr w:rsidR="004834F8" w:rsidRPr="004834F8" w14:paraId="7D4028A1" w14:textId="77777777" w:rsidTr="00934D41">
        <w:trPr>
          <w:trHeight w:val="237"/>
        </w:trPr>
        <w:tc>
          <w:tcPr>
            <w:tcW w:w="2686" w:type="dxa"/>
          </w:tcPr>
          <w:p w14:paraId="4E3DBA6E" w14:textId="77777777" w:rsidR="004834F8" w:rsidRPr="004834F8" w:rsidRDefault="004834F8" w:rsidP="004834F8">
            <w:pPr>
              <w:autoSpaceDE w:val="0"/>
              <w:autoSpaceDN w:val="0"/>
              <w:adjustRightInd w:val="0"/>
              <w:jc w:val="both"/>
              <w:rPr>
                <w:sz w:val="20"/>
                <w:szCs w:val="20"/>
              </w:rPr>
            </w:pPr>
            <w:r w:rsidRPr="004834F8">
              <w:rPr>
                <w:sz w:val="20"/>
                <w:szCs w:val="20"/>
              </w:rPr>
              <w:t>МКОУ ДО ДЮСШ</w:t>
            </w:r>
          </w:p>
        </w:tc>
        <w:tc>
          <w:tcPr>
            <w:tcW w:w="1615" w:type="dxa"/>
          </w:tcPr>
          <w:p w14:paraId="3125EE9F" w14:textId="77777777" w:rsidR="004834F8" w:rsidRPr="004834F8" w:rsidRDefault="004834F8" w:rsidP="004834F8">
            <w:pPr>
              <w:autoSpaceDE w:val="0"/>
              <w:autoSpaceDN w:val="0"/>
              <w:adjustRightInd w:val="0"/>
              <w:jc w:val="center"/>
              <w:rPr>
                <w:sz w:val="20"/>
                <w:szCs w:val="20"/>
              </w:rPr>
            </w:pPr>
            <w:r w:rsidRPr="004834F8">
              <w:rPr>
                <w:sz w:val="20"/>
                <w:szCs w:val="20"/>
              </w:rPr>
              <w:t>5318,41</w:t>
            </w:r>
          </w:p>
        </w:tc>
        <w:tc>
          <w:tcPr>
            <w:tcW w:w="1037" w:type="dxa"/>
          </w:tcPr>
          <w:p w14:paraId="17402062" w14:textId="77777777" w:rsidR="004834F8" w:rsidRPr="004834F8" w:rsidRDefault="004834F8" w:rsidP="004834F8">
            <w:pPr>
              <w:autoSpaceDE w:val="0"/>
              <w:autoSpaceDN w:val="0"/>
              <w:adjustRightInd w:val="0"/>
              <w:jc w:val="center"/>
              <w:rPr>
                <w:sz w:val="20"/>
                <w:szCs w:val="20"/>
              </w:rPr>
            </w:pPr>
            <w:r w:rsidRPr="004834F8">
              <w:rPr>
                <w:sz w:val="20"/>
                <w:szCs w:val="20"/>
              </w:rPr>
              <w:t>5315,74</w:t>
            </w:r>
          </w:p>
        </w:tc>
        <w:tc>
          <w:tcPr>
            <w:tcW w:w="1632" w:type="dxa"/>
          </w:tcPr>
          <w:p w14:paraId="1227022E" w14:textId="77777777" w:rsidR="004834F8" w:rsidRPr="004834F8" w:rsidRDefault="004834F8" w:rsidP="004834F8">
            <w:pPr>
              <w:autoSpaceDE w:val="0"/>
              <w:autoSpaceDN w:val="0"/>
              <w:adjustRightInd w:val="0"/>
              <w:jc w:val="center"/>
              <w:rPr>
                <w:sz w:val="20"/>
                <w:szCs w:val="20"/>
              </w:rPr>
            </w:pPr>
            <w:r w:rsidRPr="004834F8">
              <w:rPr>
                <w:sz w:val="20"/>
                <w:szCs w:val="20"/>
              </w:rPr>
              <w:t>6103,8</w:t>
            </w:r>
          </w:p>
        </w:tc>
        <w:tc>
          <w:tcPr>
            <w:tcW w:w="1145" w:type="dxa"/>
          </w:tcPr>
          <w:p w14:paraId="7D8B697C" w14:textId="77777777" w:rsidR="004834F8" w:rsidRPr="004834F8" w:rsidRDefault="004834F8" w:rsidP="004834F8">
            <w:pPr>
              <w:autoSpaceDE w:val="0"/>
              <w:autoSpaceDN w:val="0"/>
              <w:adjustRightInd w:val="0"/>
              <w:jc w:val="center"/>
              <w:rPr>
                <w:sz w:val="20"/>
                <w:szCs w:val="20"/>
              </w:rPr>
            </w:pPr>
            <w:r w:rsidRPr="004834F8">
              <w:rPr>
                <w:sz w:val="20"/>
                <w:szCs w:val="20"/>
              </w:rPr>
              <w:t>5840,23</w:t>
            </w:r>
          </w:p>
        </w:tc>
        <w:tc>
          <w:tcPr>
            <w:tcW w:w="1636" w:type="dxa"/>
          </w:tcPr>
          <w:p w14:paraId="685AC4E3" w14:textId="77777777" w:rsidR="004834F8" w:rsidRPr="004834F8" w:rsidRDefault="004834F8" w:rsidP="004834F8">
            <w:pPr>
              <w:autoSpaceDE w:val="0"/>
              <w:autoSpaceDN w:val="0"/>
              <w:adjustRightInd w:val="0"/>
              <w:jc w:val="center"/>
              <w:rPr>
                <w:sz w:val="20"/>
                <w:szCs w:val="20"/>
              </w:rPr>
            </w:pPr>
            <w:r w:rsidRPr="004834F8">
              <w:rPr>
                <w:sz w:val="20"/>
                <w:szCs w:val="20"/>
              </w:rPr>
              <w:t>5859,35</w:t>
            </w:r>
          </w:p>
        </w:tc>
      </w:tr>
      <w:tr w:rsidR="004834F8" w:rsidRPr="004834F8" w14:paraId="595D74C7" w14:textId="77777777" w:rsidTr="00934D41">
        <w:trPr>
          <w:trHeight w:val="285"/>
        </w:trPr>
        <w:tc>
          <w:tcPr>
            <w:tcW w:w="2686" w:type="dxa"/>
          </w:tcPr>
          <w:p w14:paraId="2163A579" w14:textId="77777777" w:rsidR="004834F8" w:rsidRPr="004834F8" w:rsidRDefault="004834F8" w:rsidP="004834F8">
            <w:pPr>
              <w:autoSpaceDE w:val="0"/>
              <w:autoSpaceDN w:val="0"/>
              <w:adjustRightInd w:val="0"/>
              <w:jc w:val="both"/>
              <w:rPr>
                <w:sz w:val="20"/>
                <w:szCs w:val="20"/>
              </w:rPr>
            </w:pPr>
            <w:r w:rsidRPr="004834F8">
              <w:rPr>
                <w:sz w:val="20"/>
                <w:szCs w:val="20"/>
              </w:rPr>
              <w:t>МКОУ ДО ДДТ</w:t>
            </w:r>
          </w:p>
        </w:tc>
        <w:tc>
          <w:tcPr>
            <w:tcW w:w="1615" w:type="dxa"/>
          </w:tcPr>
          <w:p w14:paraId="06CFC58A" w14:textId="77777777" w:rsidR="004834F8" w:rsidRPr="004834F8" w:rsidRDefault="004834F8" w:rsidP="004834F8">
            <w:pPr>
              <w:jc w:val="center"/>
              <w:rPr>
                <w:sz w:val="20"/>
                <w:szCs w:val="20"/>
              </w:rPr>
            </w:pPr>
            <w:r w:rsidRPr="004834F8">
              <w:rPr>
                <w:sz w:val="20"/>
                <w:szCs w:val="20"/>
              </w:rPr>
              <w:t>6323,77</w:t>
            </w:r>
          </w:p>
        </w:tc>
        <w:tc>
          <w:tcPr>
            <w:tcW w:w="1037" w:type="dxa"/>
          </w:tcPr>
          <w:p w14:paraId="6BD9E38C" w14:textId="77777777" w:rsidR="004834F8" w:rsidRPr="004834F8" w:rsidRDefault="004834F8" w:rsidP="004834F8">
            <w:pPr>
              <w:autoSpaceDE w:val="0"/>
              <w:autoSpaceDN w:val="0"/>
              <w:adjustRightInd w:val="0"/>
              <w:jc w:val="center"/>
              <w:rPr>
                <w:sz w:val="20"/>
                <w:szCs w:val="20"/>
              </w:rPr>
            </w:pPr>
            <w:r w:rsidRPr="004834F8">
              <w:rPr>
                <w:sz w:val="20"/>
                <w:szCs w:val="20"/>
              </w:rPr>
              <w:t>6323,96</w:t>
            </w:r>
          </w:p>
        </w:tc>
        <w:tc>
          <w:tcPr>
            <w:tcW w:w="1632" w:type="dxa"/>
          </w:tcPr>
          <w:p w14:paraId="20FB5657" w14:textId="77777777" w:rsidR="004834F8" w:rsidRPr="004834F8" w:rsidRDefault="004834F8" w:rsidP="004834F8">
            <w:pPr>
              <w:autoSpaceDE w:val="0"/>
              <w:autoSpaceDN w:val="0"/>
              <w:adjustRightInd w:val="0"/>
              <w:jc w:val="center"/>
              <w:rPr>
                <w:sz w:val="20"/>
                <w:szCs w:val="20"/>
              </w:rPr>
            </w:pPr>
            <w:r w:rsidRPr="004834F8">
              <w:rPr>
                <w:sz w:val="20"/>
                <w:szCs w:val="20"/>
              </w:rPr>
              <w:t>7476,75</w:t>
            </w:r>
          </w:p>
        </w:tc>
        <w:tc>
          <w:tcPr>
            <w:tcW w:w="1145" w:type="dxa"/>
          </w:tcPr>
          <w:p w14:paraId="652C1168" w14:textId="77777777" w:rsidR="004834F8" w:rsidRPr="004834F8" w:rsidRDefault="004834F8" w:rsidP="004834F8">
            <w:pPr>
              <w:autoSpaceDE w:val="0"/>
              <w:autoSpaceDN w:val="0"/>
              <w:adjustRightInd w:val="0"/>
              <w:jc w:val="center"/>
              <w:rPr>
                <w:sz w:val="20"/>
                <w:szCs w:val="20"/>
              </w:rPr>
            </w:pPr>
            <w:r w:rsidRPr="004834F8">
              <w:rPr>
                <w:sz w:val="20"/>
                <w:szCs w:val="20"/>
              </w:rPr>
              <w:t>7256,43</w:t>
            </w:r>
          </w:p>
        </w:tc>
        <w:tc>
          <w:tcPr>
            <w:tcW w:w="1636" w:type="dxa"/>
          </w:tcPr>
          <w:p w14:paraId="66A4BFC2" w14:textId="77777777" w:rsidR="004834F8" w:rsidRPr="004834F8" w:rsidRDefault="004834F8" w:rsidP="004834F8">
            <w:pPr>
              <w:autoSpaceDE w:val="0"/>
              <w:autoSpaceDN w:val="0"/>
              <w:adjustRightInd w:val="0"/>
              <w:jc w:val="center"/>
              <w:rPr>
                <w:sz w:val="20"/>
                <w:szCs w:val="20"/>
              </w:rPr>
            </w:pPr>
            <w:r w:rsidRPr="004834F8">
              <w:rPr>
                <w:sz w:val="20"/>
                <w:szCs w:val="20"/>
              </w:rPr>
              <w:t>7098,15</w:t>
            </w:r>
          </w:p>
        </w:tc>
      </w:tr>
      <w:tr w:rsidR="004834F8" w:rsidRPr="004834F8" w14:paraId="3CD0431F" w14:textId="77777777" w:rsidTr="00934D41">
        <w:trPr>
          <w:trHeight w:val="259"/>
        </w:trPr>
        <w:tc>
          <w:tcPr>
            <w:tcW w:w="2686" w:type="dxa"/>
          </w:tcPr>
          <w:p w14:paraId="7155E76F" w14:textId="77777777" w:rsidR="004834F8" w:rsidRPr="004834F8" w:rsidRDefault="004834F8" w:rsidP="004834F8">
            <w:pPr>
              <w:autoSpaceDE w:val="0"/>
              <w:autoSpaceDN w:val="0"/>
              <w:adjustRightInd w:val="0"/>
              <w:jc w:val="both"/>
              <w:rPr>
                <w:sz w:val="20"/>
                <w:szCs w:val="20"/>
              </w:rPr>
            </w:pPr>
            <w:r w:rsidRPr="004834F8">
              <w:rPr>
                <w:sz w:val="20"/>
                <w:szCs w:val="20"/>
              </w:rPr>
              <w:t>Всего</w:t>
            </w:r>
          </w:p>
        </w:tc>
        <w:tc>
          <w:tcPr>
            <w:tcW w:w="1615" w:type="dxa"/>
          </w:tcPr>
          <w:p w14:paraId="079C71CF" w14:textId="77777777" w:rsidR="004834F8" w:rsidRPr="004834F8" w:rsidRDefault="004834F8" w:rsidP="004834F8">
            <w:pPr>
              <w:autoSpaceDE w:val="0"/>
              <w:autoSpaceDN w:val="0"/>
              <w:adjustRightInd w:val="0"/>
              <w:jc w:val="center"/>
              <w:rPr>
                <w:sz w:val="20"/>
                <w:szCs w:val="20"/>
              </w:rPr>
            </w:pPr>
            <w:r w:rsidRPr="004834F8">
              <w:rPr>
                <w:sz w:val="20"/>
                <w:szCs w:val="20"/>
              </w:rPr>
              <w:t>11642,18</w:t>
            </w:r>
          </w:p>
        </w:tc>
        <w:tc>
          <w:tcPr>
            <w:tcW w:w="1037" w:type="dxa"/>
          </w:tcPr>
          <w:p w14:paraId="17C6B5A5" w14:textId="77777777" w:rsidR="004834F8" w:rsidRPr="004834F8" w:rsidRDefault="004834F8" w:rsidP="004834F8">
            <w:pPr>
              <w:autoSpaceDE w:val="0"/>
              <w:autoSpaceDN w:val="0"/>
              <w:adjustRightInd w:val="0"/>
              <w:jc w:val="center"/>
              <w:rPr>
                <w:sz w:val="20"/>
                <w:szCs w:val="20"/>
              </w:rPr>
            </w:pPr>
            <w:r w:rsidRPr="004834F8">
              <w:rPr>
                <w:sz w:val="20"/>
                <w:szCs w:val="20"/>
              </w:rPr>
              <w:t>11639,7</w:t>
            </w:r>
          </w:p>
        </w:tc>
        <w:tc>
          <w:tcPr>
            <w:tcW w:w="1632" w:type="dxa"/>
          </w:tcPr>
          <w:p w14:paraId="3D332B32" w14:textId="77777777" w:rsidR="004834F8" w:rsidRPr="004834F8" w:rsidRDefault="004834F8" w:rsidP="004834F8">
            <w:pPr>
              <w:jc w:val="center"/>
              <w:rPr>
                <w:sz w:val="20"/>
                <w:szCs w:val="20"/>
              </w:rPr>
            </w:pPr>
            <w:r w:rsidRPr="004834F8">
              <w:rPr>
                <w:sz w:val="20"/>
                <w:szCs w:val="20"/>
              </w:rPr>
              <w:t>13580,55</w:t>
            </w:r>
          </w:p>
        </w:tc>
        <w:tc>
          <w:tcPr>
            <w:tcW w:w="1145" w:type="dxa"/>
          </w:tcPr>
          <w:p w14:paraId="6F0CF61A" w14:textId="77777777" w:rsidR="004834F8" w:rsidRPr="004834F8" w:rsidRDefault="004834F8" w:rsidP="004834F8">
            <w:pPr>
              <w:autoSpaceDE w:val="0"/>
              <w:autoSpaceDN w:val="0"/>
              <w:adjustRightInd w:val="0"/>
              <w:jc w:val="center"/>
              <w:rPr>
                <w:sz w:val="20"/>
                <w:szCs w:val="20"/>
              </w:rPr>
            </w:pPr>
            <w:r w:rsidRPr="004834F8">
              <w:rPr>
                <w:sz w:val="20"/>
                <w:szCs w:val="20"/>
              </w:rPr>
              <w:t>13096,66</w:t>
            </w:r>
          </w:p>
        </w:tc>
        <w:tc>
          <w:tcPr>
            <w:tcW w:w="1636" w:type="dxa"/>
          </w:tcPr>
          <w:p w14:paraId="5F4A3496" w14:textId="77777777" w:rsidR="004834F8" w:rsidRPr="004834F8" w:rsidRDefault="004834F8" w:rsidP="004834F8">
            <w:pPr>
              <w:jc w:val="center"/>
              <w:rPr>
                <w:sz w:val="20"/>
                <w:szCs w:val="20"/>
              </w:rPr>
            </w:pPr>
            <w:r w:rsidRPr="004834F8">
              <w:rPr>
                <w:sz w:val="20"/>
                <w:szCs w:val="20"/>
              </w:rPr>
              <w:t>12957,5</w:t>
            </w:r>
          </w:p>
        </w:tc>
      </w:tr>
    </w:tbl>
    <w:p w14:paraId="1CABD3EE" w14:textId="77777777" w:rsidR="004834F8" w:rsidRPr="004834F8" w:rsidRDefault="004834F8" w:rsidP="004834F8">
      <w:pPr>
        <w:ind w:firstLine="708"/>
        <w:jc w:val="both"/>
        <w:rPr>
          <w:sz w:val="28"/>
          <w:szCs w:val="28"/>
        </w:rPr>
      </w:pPr>
      <w:r w:rsidRPr="004834F8">
        <w:rPr>
          <w:sz w:val="28"/>
          <w:szCs w:val="28"/>
        </w:rPr>
        <w:lastRenderedPageBreak/>
        <w:t>Плановые ассигнования в 2022-2023 годах составили 25222,73 тыс. рублей, фактические расходы составили 24736,36 тыс. рублей или 98,1% от плановых назначений.</w:t>
      </w:r>
    </w:p>
    <w:p w14:paraId="06EE18DF" w14:textId="77777777" w:rsidR="004834F8" w:rsidRPr="004834F8" w:rsidRDefault="004834F8" w:rsidP="004834F8">
      <w:pPr>
        <w:ind w:firstLine="708"/>
        <w:jc w:val="both"/>
        <w:rPr>
          <w:sz w:val="28"/>
          <w:szCs w:val="28"/>
        </w:rPr>
      </w:pPr>
      <w:r w:rsidRPr="004834F8">
        <w:rPr>
          <w:sz w:val="28"/>
          <w:szCs w:val="28"/>
        </w:rPr>
        <w:t>Основные расходы учреждений составляют: оплата труда – 75,9% от общего объема расходов или 18856,97 тыс. рублей и закупка товаров, работ и услуг для нужд учреждений 23,3% или 5766,69 тыс. рублей.</w:t>
      </w:r>
    </w:p>
    <w:p w14:paraId="773CDA75" w14:textId="77777777" w:rsidR="004834F8" w:rsidRPr="004834F8" w:rsidRDefault="004834F8" w:rsidP="004834F8">
      <w:pPr>
        <w:ind w:firstLine="709"/>
        <w:jc w:val="both"/>
        <w:rPr>
          <w:sz w:val="28"/>
          <w:szCs w:val="28"/>
        </w:rPr>
      </w:pPr>
      <w:r w:rsidRPr="004834F8">
        <w:rPr>
          <w:sz w:val="28"/>
          <w:szCs w:val="28"/>
        </w:rPr>
        <w:t>Основные затраты по закупкам дополнительного образования, как правило, являются коммунальные услуги – 49,7%, прочие услуги 9,69% и услуги по содержанию имущества – 4,3%.</w:t>
      </w:r>
    </w:p>
    <w:p w14:paraId="7495A43A" w14:textId="77777777" w:rsidR="004834F8" w:rsidRPr="004834F8" w:rsidRDefault="004834F8" w:rsidP="004834F8">
      <w:pPr>
        <w:ind w:firstLine="709"/>
        <w:jc w:val="both"/>
        <w:rPr>
          <w:sz w:val="28"/>
          <w:szCs w:val="28"/>
        </w:rPr>
      </w:pPr>
      <w:r w:rsidRPr="004834F8">
        <w:rPr>
          <w:sz w:val="28"/>
          <w:szCs w:val="28"/>
        </w:rPr>
        <w:t>Но необходимо отметить, что за счет предоставления средств областного бюджета, в том числе в исследуемом периоде на финансовую поддержку детско-юношеского спорта в ДЮСШ значительно увеличились расходы на приобретение основных средств и материальных запасов.</w:t>
      </w:r>
    </w:p>
    <w:p w14:paraId="2BCA2A4D" w14:textId="77777777" w:rsidR="004834F8" w:rsidRPr="004834F8" w:rsidRDefault="004834F8" w:rsidP="004834F8">
      <w:pPr>
        <w:ind w:firstLine="709"/>
        <w:jc w:val="both"/>
        <w:rPr>
          <w:sz w:val="28"/>
          <w:szCs w:val="28"/>
        </w:rPr>
      </w:pPr>
      <w:r w:rsidRPr="004834F8">
        <w:rPr>
          <w:sz w:val="28"/>
          <w:szCs w:val="28"/>
        </w:rPr>
        <w:t>Объем средств, предоставленных за счет средств иных МБТ из областного бюджета, составил (тыс. рублей):</w:t>
      </w:r>
    </w:p>
    <w:tbl>
      <w:tblPr>
        <w:tblStyle w:val="19"/>
        <w:tblW w:w="9400" w:type="dxa"/>
        <w:tblLook w:val="04A0" w:firstRow="1" w:lastRow="0" w:firstColumn="1" w:lastColumn="0" w:noHBand="0" w:noVBand="1"/>
      </w:tblPr>
      <w:tblGrid>
        <w:gridCol w:w="1118"/>
        <w:gridCol w:w="1117"/>
        <w:gridCol w:w="1239"/>
        <w:gridCol w:w="1296"/>
        <w:gridCol w:w="1594"/>
        <w:gridCol w:w="1763"/>
        <w:gridCol w:w="1273"/>
      </w:tblGrid>
      <w:tr w:rsidR="004834F8" w:rsidRPr="004834F8" w14:paraId="4F337A36" w14:textId="77777777" w:rsidTr="00934D41">
        <w:trPr>
          <w:trHeight w:val="265"/>
        </w:trPr>
        <w:tc>
          <w:tcPr>
            <w:tcW w:w="0" w:type="auto"/>
            <w:gridSpan w:val="3"/>
          </w:tcPr>
          <w:p w14:paraId="05C58EBD" w14:textId="77777777" w:rsidR="004834F8" w:rsidRPr="004834F8" w:rsidRDefault="004834F8" w:rsidP="004834F8">
            <w:pPr>
              <w:jc w:val="center"/>
            </w:pPr>
            <w:r w:rsidRPr="004834F8">
              <w:t>2022</w:t>
            </w:r>
          </w:p>
        </w:tc>
        <w:tc>
          <w:tcPr>
            <w:tcW w:w="4169" w:type="dxa"/>
            <w:gridSpan w:val="3"/>
          </w:tcPr>
          <w:p w14:paraId="07019612" w14:textId="77777777" w:rsidR="004834F8" w:rsidRPr="004834F8" w:rsidRDefault="004834F8" w:rsidP="004834F8">
            <w:pPr>
              <w:jc w:val="center"/>
            </w:pPr>
            <w:r w:rsidRPr="004834F8">
              <w:t>2023</w:t>
            </w:r>
          </w:p>
        </w:tc>
        <w:tc>
          <w:tcPr>
            <w:tcW w:w="1273" w:type="dxa"/>
          </w:tcPr>
          <w:p w14:paraId="62E6E6DC" w14:textId="77777777" w:rsidR="004834F8" w:rsidRPr="004834F8" w:rsidRDefault="004834F8" w:rsidP="004834F8">
            <w:pPr>
              <w:jc w:val="center"/>
            </w:pPr>
            <w:r w:rsidRPr="004834F8">
              <w:t>2024</w:t>
            </w:r>
          </w:p>
        </w:tc>
      </w:tr>
      <w:tr w:rsidR="004834F8" w:rsidRPr="004834F8" w14:paraId="160A64B3" w14:textId="77777777" w:rsidTr="00934D41">
        <w:trPr>
          <w:trHeight w:val="265"/>
        </w:trPr>
        <w:tc>
          <w:tcPr>
            <w:tcW w:w="0" w:type="auto"/>
          </w:tcPr>
          <w:p w14:paraId="04E43FDD" w14:textId="77777777" w:rsidR="004834F8" w:rsidRPr="004834F8" w:rsidRDefault="004834F8" w:rsidP="004834F8">
            <w:pPr>
              <w:jc w:val="center"/>
            </w:pPr>
            <w:r w:rsidRPr="004834F8">
              <w:t>план</w:t>
            </w:r>
          </w:p>
        </w:tc>
        <w:tc>
          <w:tcPr>
            <w:tcW w:w="0" w:type="auto"/>
          </w:tcPr>
          <w:p w14:paraId="4372B762" w14:textId="77777777" w:rsidR="004834F8" w:rsidRPr="004834F8" w:rsidRDefault="004834F8" w:rsidP="004834F8">
            <w:pPr>
              <w:jc w:val="center"/>
            </w:pPr>
            <w:r w:rsidRPr="004834F8">
              <w:t>факт</w:t>
            </w:r>
          </w:p>
        </w:tc>
        <w:tc>
          <w:tcPr>
            <w:tcW w:w="0" w:type="auto"/>
          </w:tcPr>
          <w:p w14:paraId="22F209FD" w14:textId="77777777" w:rsidR="004834F8" w:rsidRPr="004834F8" w:rsidRDefault="004834F8" w:rsidP="004834F8">
            <w:pPr>
              <w:jc w:val="center"/>
            </w:pPr>
            <w:r w:rsidRPr="004834F8">
              <w:t>%</w:t>
            </w:r>
          </w:p>
        </w:tc>
        <w:tc>
          <w:tcPr>
            <w:tcW w:w="0" w:type="auto"/>
          </w:tcPr>
          <w:p w14:paraId="3A75EB27" w14:textId="77777777" w:rsidR="004834F8" w:rsidRPr="004834F8" w:rsidRDefault="004834F8" w:rsidP="004834F8">
            <w:pPr>
              <w:jc w:val="center"/>
            </w:pPr>
            <w:r w:rsidRPr="004834F8">
              <w:t>план</w:t>
            </w:r>
          </w:p>
        </w:tc>
        <w:tc>
          <w:tcPr>
            <w:tcW w:w="1375" w:type="dxa"/>
          </w:tcPr>
          <w:p w14:paraId="58CB1281" w14:textId="77777777" w:rsidR="004834F8" w:rsidRPr="004834F8" w:rsidRDefault="004834F8" w:rsidP="004834F8">
            <w:pPr>
              <w:jc w:val="center"/>
            </w:pPr>
            <w:r w:rsidRPr="004834F8">
              <w:t>факт</w:t>
            </w:r>
          </w:p>
        </w:tc>
        <w:tc>
          <w:tcPr>
            <w:tcW w:w="1521" w:type="dxa"/>
          </w:tcPr>
          <w:p w14:paraId="0191C8D1" w14:textId="77777777" w:rsidR="004834F8" w:rsidRPr="004834F8" w:rsidRDefault="004834F8" w:rsidP="004834F8">
            <w:pPr>
              <w:jc w:val="center"/>
            </w:pPr>
            <w:r w:rsidRPr="004834F8">
              <w:t>%</w:t>
            </w:r>
          </w:p>
        </w:tc>
        <w:tc>
          <w:tcPr>
            <w:tcW w:w="1273" w:type="dxa"/>
          </w:tcPr>
          <w:p w14:paraId="50D1A742" w14:textId="77777777" w:rsidR="004834F8" w:rsidRPr="004834F8" w:rsidRDefault="004834F8" w:rsidP="004834F8">
            <w:pPr>
              <w:jc w:val="center"/>
            </w:pPr>
            <w:r w:rsidRPr="004834F8">
              <w:t>план</w:t>
            </w:r>
          </w:p>
        </w:tc>
      </w:tr>
      <w:tr w:rsidR="004834F8" w:rsidRPr="004834F8" w14:paraId="5CE784E3" w14:textId="77777777" w:rsidTr="00934D41">
        <w:trPr>
          <w:trHeight w:val="265"/>
        </w:trPr>
        <w:tc>
          <w:tcPr>
            <w:tcW w:w="0" w:type="auto"/>
          </w:tcPr>
          <w:p w14:paraId="27C5DE2D" w14:textId="77777777" w:rsidR="004834F8" w:rsidRPr="004834F8" w:rsidRDefault="004834F8" w:rsidP="004834F8">
            <w:pPr>
              <w:jc w:val="center"/>
            </w:pPr>
            <w:r w:rsidRPr="004834F8">
              <w:t>500</w:t>
            </w:r>
          </w:p>
        </w:tc>
        <w:tc>
          <w:tcPr>
            <w:tcW w:w="0" w:type="auto"/>
          </w:tcPr>
          <w:p w14:paraId="6CE93232" w14:textId="77777777" w:rsidR="004834F8" w:rsidRPr="004834F8" w:rsidRDefault="004834F8" w:rsidP="004834F8">
            <w:pPr>
              <w:jc w:val="center"/>
            </w:pPr>
            <w:r w:rsidRPr="004834F8">
              <w:t>500</w:t>
            </w:r>
          </w:p>
        </w:tc>
        <w:tc>
          <w:tcPr>
            <w:tcW w:w="0" w:type="auto"/>
          </w:tcPr>
          <w:p w14:paraId="49379DCD" w14:textId="77777777" w:rsidR="004834F8" w:rsidRPr="004834F8" w:rsidRDefault="004834F8" w:rsidP="004834F8">
            <w:pPr>
              <w:jc w:val="center"/>
            </w:pPr>
            <w:r w:rsidRPr="004834F8">
              <w:t>100%</w:t>
            </w:r>
          </w:p>
        </w:tc>
        <w:tc>
          <w:tcPr>
            <w:tcW w:w="0" w:type="auto"/>
          </w:tcPr>
          <w:p w14:paraId="75ADA234" w14:textId="77777777" w:rsidR="004834F8" w:rsidRPr="004834F8" w:rsidRDefault="004834F8" w:rsidP="004834F8">
            <w:pPr>
              <w:jc w:val="center"/>
            </w:pPr>
            <w:r w:rsidRPr="004834F8">
              <w:t>750</w:t>
            </w:r>
          </w:p>
        </w:tc>
        <w:tc>
          <w:tcPr>
            <w:tcW w:w="1375" w:type="dxa"/>
          </w:tcPr>
          <w:p w14:paraId="213491D7" w14:textId="77777777" w:rsidR="004834F8" w:rsidRPr="004834F8" w:rsidRDefault="004834F8" w:rsidP="004834F8">
            <w:pPr>
              <w:jc w:val="center"/>
            </w:pPr>
            <w:r w:rsidRPr="004834F8">
              <w:t>664,8</w:t>
            </w:r>
          </w:p>
        </w:tc>
        <w:tc>
          <w:tcPr>
            <w:tcW w:w="1521" w:type="dxa"/>
          </w:tcPr>
          <w:p w14:paraId="78CB9CC6" w14:textId="77777777" w:rsidR="004834F8" w:rsidRPr="004834F8" w:rsidRDefault="004834F8" w:rsidP="004834F8">
            <w:pPr>
              <w:jc w:val="center"/>
            </w:pPr>
            <w:r w:rsidRPr="004834F8">
              <w:t>88,6%</w:t>
            </w:r>
          </w:p>
        </w:tc>
        <w:tc>
          <w:tcPr>
            <w:tcW w:w="1273" w:type="dxa"/>
          </w:tcPr>
          <w:p w14:paraId="364A568F" w14:textId="77777777" w:rsidR="004834F8" w:rsidRPr="004834F8" w:rsidRDefault="004834F8" w:rsidP="004834F8">
            <w:pPr>
              <w:jc w:val="center"/>
            </w:pPr>
            <w:r w:rsidRPr="004834F8">
              <w:t>750</w:t>
            </w:r>
          </w:p>
        </w:tc>
      </w:tr>
    </w:tbl>
    <w:p w14:paraId="38E1E99B" w14:textId="77777777" w:rsidR="004834F8" w:rsidRPr="004834F8" w:rsidRDefault="004834F8" w:rsidP="004834F8">
      <w:pPr>
        <w:ind w:firstLine="709"/>
        <w:jc w:val="both"/>
        <w:rPr>
          <w:sz w:val="28"/>
          <w:szCs w:val="28"/>
        </w:rPr>
      </w:pPr>
      <w:r w:rsidRPr="004834F8">
        <w:rPr>
          <w:sz w:val="28"/>
          <w:szCs w:val="28"/>
        </w:rPr>
        <w:t>В 2022 году средства областного бюджета были освоены на 100%, в 2023 году на 88,6%.</w:t>
      </w:r>
    </w:p>
    <w:p w14:paraId="4DCBC3C9" w14:textId="77777777" w:rsidR="004834F8" w:rsidRPr="004834F8" w:rsidRDefault="004834F8" w:rsidP="004834F8">
      <w:pPr>
        <w:ind w:firstLine="709"/>
        <w:jc w:val="both"/>
        <w:rPr>
          <w:sz w:val="28"/>
          <w:szCs w:val="28"/>
        </w:rPr>
      </w:pPr>
      <w:r w:rsidRPr="004834F8">
        <w:rPr>
          <w:sz w:val="28"/>
          <w:szCs w:val="28"/>
        </w:rPr>
        <w:t>Финансовое обеспечение учреждений осуществлялось на основании утвержденных бюджетных смет согласно доведенным ГРБС лимитам бюджетных обязательств.</w:t>
      </w:r>
    </w:p>
    <w:p w14:paraId="1D22E61D" w14:textId="77777777" w:rsidR="004834F8" w:rsidRPr="004834F8" w:rsidRDefault="004834F8" w:rsidP="004834F8">
      <w:pPr>
        <w:ind w:firstLine="709"/>
        <w:jc w:val="both"/>
        <w:rPr>
          <w:b/>
          <w:i/>
          <w:sz w:val="28"/>
          <w:szCs w:val="28"/>
        </w:rPr>
      </w:pPr>
      <w:r w:rsidRPr="004834F8">
        <w:rPr>
          <w:b/>
          <w:i/>
          <w:sz w:val="28"/>
          <w:szCs w:val="28"/>
        </w:rPr>
        <w:t>Проверкой установлены нарушения п.2 ст.221 Бюджетного кодекса РФ,</w:t>
      </w:r>
      <w:r w:rsidRPr="004834F8">
        <w:rPr>
          <w:b/>
          <w:i/>
          <w:sz w:val="20"/>
          <w:szCs w:val="20"/>
        </w:rPr>
        <w:t xml:space="preserve"> </w:t>
      </w:r>
      <w:r w:rsidRPr="004834F8">
        <w:rPr>
          <w:b/>
          <w:i/>
          <w:sz w:val="28"/>
          <w:szCs w:val="28"/>
        </w:rPr>
        <w:t>Общих требований к порядку составления, утверждения и ведения бюджетных смет казенных учреждений, утвержденных приказом Минфина России от 14.02.2018 №26н, Порядка составления, утверждения и ведения бюджетных смет муниципальных казенных образовательных учреждений, утвержденного приказом Управления образования от 29.12.2018 № 92 по ДДТ на общую сумму 606,9 тыс. рублей – в бюджетную смету вносятся изменения при отсутствии соответствующего основания, либо напротив не вносятся изменения при его наличии.</w:t>
      </w:r>
    </w:p>
    <w:p w14:paraId="5EE2B62F" w14:textId="77777777" w:rsidR="004834F8" w:rsidRPr="004834F8" w:rsidRDefault="004834F8" w:rsidP="004834F8">
      <w:pPr>
        <w:spacing w:before="120"/>
        <w:ind w:firstLine="1134"/>
        <w:jc w:val="center"/>
        <w:rPr>
          <w:b/>
          <w:sz w:val="28"/>
          <w:szCs w:val="28"/>
        </w:rPr>
      </w:pPr>
      <w:r w:rsidRPr="004834F8">
        <w:rPr>
          <w:b/>
          <w:sz w:val="28"/>
          <w:szCs w:val="28"/>
        </w:rPr>
        <w:t>8.2. Проверка законности и эффективности</w:t>
      </w:r>
    </w:p>
    <w:p w14:paraId="3A740623" w14:textId="77777777" w:rsidR="004834F8" w:rsidRPr="004834F8" w:rsidRDefault="004834F8" w:rsidP="004834F8">
      <w:pPr>
        <w:ind w:firstLine="1134"/>
        <w:jc w:val="center"/>
        <w:rPr>
          <w:b/>
          <w:sz w:val="28"/>
          <w:szCs w:val="28"/>
        </w:rPr>
      </w:pPr>
      <w:r w:rsidRPr="004834F8">
        <w:rPr>
          <w:b/>
          <w:sz w:val="28"/>
          <w:szCs w:val="28"/>
        </w:rPr>
        <w:t>использования бюджетных средств</w:t>
      </w:r>
    </w:p>
    <w:p w14:paraId="101C371F" w14:textId="77777777" w:rsidR="004834F8" w:rsidRPr="004834F8" w:rsidRDefault="004834F8" w:rsidP="004834F8">
      <w:pPr>
        <w:spacing w:before="120"/>
        <w:ind w:firstLine="709"/>
        <w:jc w:val="both"/>
        <w:rPr>
          <w:b/>
          <w:i/>
          <w:sz w:val="28"/>
          <w:szCs w:val="28"/>
        </w:rPr>
      </w:pPr>
      <w:r w:rsidRPr="004834F8">
        <w:rPr>
          <w:b/>
          <w:i/>
          <w:sz w:val="28"/>
          <w:szCs w:val="28"/>
        </w:rPr>
        <w:t xml:space="preserve">8.2.1. Проверка соблюдения </w:t>
      </w:r>
      <w:r w:rsidRPr="004834F8">
        <w:rPr>
          <w:rFonts w:eastAsia="Calibri"/>
          <w:b/>
          <w:i/>
          <w:sz w:val="28"/>
          <w:szCs w:val="28"/>
        </w:rPr>
        <w:t xml:space="preserve">условий, целей и порядка предоставления (получения) МБТ на </w:t>
      </w:r>
      <w:r w:rsidRPr="004834F8">
        <w:rPr>
          <w:b/>
          <w:i/>
          <w:sz w:val="28"/>
          <w:szCs w:val="28"/>
        </w:rPr>
        <w:t>финансовую поддержку детско-юношеского спорта в исследуемом периоде:</w:t>
      </w:r>
    </w:p>
    <w:p w14:paraId="257B61E7" w14:textId="77777777" w:rsidR="004834F8" w:rsidRPr="004834F8" w:rsidRDefault="004834F8" w:rsidP="004834F8">
      <w:pPr>
        <w:spacing w:before="120"/>
        <w:ind w:firstLine="709"/>
        <w:jc w:val="both"/>
        <w:rPr>
          <w:i/>
          <w:sz w:val="28"/>
          <w:szCs w:val="28"/>
        </w:rPr>
      </w:pPr>
      <w:r w:rsidRPr="004834F8">
        <w:rPr>
          <w:sz w:val="28"/>
          <w:szCs w:val="28"/>
        </w:rPr>
        <w:t xml:space="preserve">1) В 2022 году средства в размере 500 тыс. рублей предоставлялись на оснащение </w:t>
      </w:r>
      <w:r w:rsidRPr="004834F8">
        <w:rPr>
          <w:rFonts w:eastAsia="Calibri"/>
          <w:sz w:val="28"/>
          <w:szCs w:val="28"/>
          <w:lang w:eastAsia="en-US"/>
        </w:rPr>
        <w:t>учреждений спортивным оборудованием, инвентарем и экипировкой.</w:t>
      </w:r>
    </w:p>
    <w:p w14:paraId="096792E5"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ДЮСШ были приобретены</w:t>
      </w:r>
      <w:r w:rsidRPr="004834F8">
        <w:rPr>
          <w:i/>
          <w:sz w:val="28"/>
          <w:szCs w:val="28"/>
        </w:rPr>
        <w:t xml:space="preserve"> </w:t>
      </w:r>
      <w:r w:rsidRPr="004834F8">
        <w:rPr>
          <w:sz w:val="28"/>
          <w:szCs w:val="28"/>
        </w:rPr>
        <w:t>оборудование и инвентарь, в том числе:</w:t>
      </w:r>
    </w:p>
    <w:p w14:paraId="657B029A"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xml:space="preserve">- стоимостью до 10 тыс. рублей на сумму 273810 рублей: мячи в количестве 73 штук стоимостью 225780 рублей, гриф для штанги стоимостью </w:t>
      </w:r>
      <w:r w:rsidRPr="004834F8">
        <w:rPr>
          <w:sz w:val="28"/>
          <w:szCs w:val="28"/>
        </w:rPr>
        <w:lastRenderedPageBreak/>
        <w:t xml:space="preserve">2490 рублей, диски обрезиненные для грифа в количестве 10 штук стоимостью 40640 рублей, </w:t>
      </w:r>
      <w:proofErr w:type="spellStart"/>
      <w:r w:rsidRPr="004834F8">
        <w:rPr>
          <w:sz w:val="28"/>
          <w:szCs w:val="28"/>
        </w:rPr>
        <w:t>медицинбол</w:t>
      </w:r>
      <w:proofErr w:type="spellEnd"/>
      <w:r w:rsidRPr="004834F8">
        <w:rPr>
          <w:sz w:val="28"/>
          <w:szCs w:val="28"/>
        </w:rPr>
        <w:t xml:space="preserve"> стоимостью 1090 рублей, сетка волейбольная в количестве 2 штук стоимостью 3810 рублей;</w:t>
      </w:r>
    </w:p>
    <w:p w14:paraId="3B1FBC9D"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xml:space="preserve">- на сумму 226190 рублей: наклонная </w:t>
      </w:r>
      <w:proofErr w:type="spellStart"/>
      <w:r w:rsidRPr="004834F8">
        <w:rPr>
          <w:sz w:val="28"/>
          <w:szCs w:val="28"/>
        </w:rPr>
        <w:t>гиперэкстензия</w:t>
      </w:r>
      <w:proofErr w:type="spellEnd"/>
      <w:r w:rsidRPr="004834F8">
        <w:rPr>
          <w:sz w:val="28"/>
          <w:szCs w:val="28"/>
        </w:rPr>
        <w:t xml:space="preserve"> стоимостью 27000 рублей, канат для </w:t>
      </w:r>
      <w:proofErr w:type="spellStart"/>
      <w:r w:rsidRPr="004834F8">
        <w:rPr>
          <w:sz w:val="28"/>
          <w:szCs w:val="28"/>
        </w:rPr>
        <w:t>кроссофита</w:t>
      </w:r>
      <w:proofErr w:type="spellEnd"/>
      <w:r w:rsidRPr="004834F8">
        <w:rPr>
          <w:sz w:val="28"/>
          <w:szCs w:val="28"/>
        </w:rPr>
        <w:t xml:space="preserve"> стоимостью 27000 рублей, 2 диска обрезиненных стоимостью 54000 рублей, беговая дорожка стоимостью 27000 рублей, эллиптический тренажер стоимостью 27000 рублей, машина Смита стоимостью 27000 рублей.</w:t>
      </w:r>
    </w:p>
    <w:p w14:paraId="4B93B7BD" w14:textId="77777777" w:rsidR="004834F8" w:rsidRPr="004834F8" w:rsidRDefault="004834F8" w:rsidP="004834F8">
      <w:pPr>
        <w:ind w:firstLine="708"/>
        <w:jc w:val="both"/>
        <w:rPr>
          <w:i/>
          <w:sz w:val="28"/>
          <w:szCs w:val="28"/>
        </w:rPr>
      </w:pPr>
      <w:r w:rsidRPr="004834F8">
        <w:rPr>
          <w:i/>
          <w:sz w:val="28"/>
          <w:szCs w:val="28"/>
        </w:rPr>
        <w:t>Нарушений по реализации мероприятий в 2022 году не установлено.</w:t>
      </w:r>
    </w:p>
    <w:p w14:paraId="7CFCAC4B" w14:textId="77777777" w:rsidR="004834F8" w:rsidRPr="004834F8" w:rsidRDefault="004834F8" w:rsidP="004834F8">
      <w:pPr>
        <w:autoSpaceDE w:val="0"/>
        <w:autoSpaceDN w:val="0"/>
        <w:adjustRightInd w:val="0"/>
        <w:spacing w:before="120"/>
        <w:ind w:firstLine="709"/>
        <w:jc w:val="both"/>
        <w:rPr>
          <w:sz w:val="28"/>
          <w:szCs w:val="28"/>
        </w:rPr>
      </w:pPr>
      <w:r w:rsidRPr="004834F8">
        <w:rPr>
          <w:sz w:val="28"/>
          <w:szCs w:val="28"/>
        </w:rPr>
        <w:t>2) В 2023 году средства в размере 750 тыс. рублей предоставлялись:</w:t>
      </w:r>
    </w:p>
    <w:p w14:paraId="046AA2E6"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на оснащение организаций дополнительного образования со специальным наименованием «спортивная школа», реализующих дополнительные общеобразовательные программы в области физической культуры и спорта, и детско-юношеских спортивных школ спортивным оборудованием, инвентарем и экипировкой в размере 500 тыс. рублей;</w:t>
      </w:r>
    </w:p>
    <w:p w14:paraId="09F80988"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на обеспечение участия (оплата проезда, проживания) обучающихся и тренеров-преподавателей организаций дополнительного образования со специальным наименованием «спортивная школа», реализующих дополнительные общеобразовательные программы в области физической культуры и спорта, детско-юношеских спортивных школ в мероприятиях, включенных в календарный план официальных физкультурных мероприятий и спортивных мероприятий в Кировской области на 2023 год, проводимых на территории Кировской области в размере 250 тыс. рублей.</w:t>
      </w:r>
    </w:p>
    <w:p w14:paraId="0B924DD2"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В оплату проезда включается также оплата горюче-смазочных материалов при наличии собственного (муниципального) транспортного средства, поставленного на баланс вышеуказанных организаций.</w:t>
      </w:r>
    </w:p>
    <w:p w14:paraId="06C03999"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ДЮСШ были приобретены</w:t>
      </w:r>
      <w:r w:rsidRPr="004834F8">
        <w:rPr>
          <w:i/>
          <w:sz w:val="28"/>
          <w:szCs w:val="28"/>
        </w:rPr>
        <w:t xml:space="preserve"> </w:t>
      </w:r>
      <w:r w:rsidRPr="004834F8">
        <w:rPr>
          <w:sz w:val="28"/>
          <w:szCs w:val="28"/>
        </w:rPr>
        <w:t>оборудование и инвентарь на сумму 500 тыс. рублей, в том числе:</w:t>
      </w:r>
    </w:p>
    <w:p w14:paraId="176E60ED"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стоимостью до 10 тыс. рублей мячи в количестве 33 штуки на сумму 154050 рублей;</w:t>
      </w:r>
    </w:p>
    <w:p w14:paraId="00891C5F"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 на сумму 345950 рублей: реабилитационный тренажер стоимостью 73000 рублей, скамья домкратная стоимостью 48000 рублей, тренажер жим ногами стоимостью 85000 рублей, машина Смита стоимостью 139950 рублей.</w:t>
      </w:r>
    </w:p>
    <w:p w14:paraId="27122BCD" w14:textId="77777777" w:rsidR="004834F8" w:rsidRPr="004834F8" w:rsidRDefault="004834F8" w:rsidP="004834F8">
      <w:pPr>
        <w:autoSpaceDE w:val="0"/>
        <w:autoSpaceDN w:val="0"/>
        <w:adjustRightInd w:val="0"/>
        <w:ind w:firstLine="709"/>
        <w:jc w:val="both"/>
        <w:rPr>
          <w:sz w:val="28"/>
          <w:szCs w:val="28"/>
        </w:rPr>
      </w:pPr>
      <w:r w:rsidRPr="004834F8">
        <w:rPr>
          <w:sz w:val="28"/>
          <w:szCs w:val="28"/>
        </w:rPr>
        <w:t>Расходы на обеспечение участия (оплата проезда, проживания) обучающихся и тренеров-преподавателей ДЮСШ составили 164800 рублей, в том числе оплата проезда 75140 рублей, оплата проживания 89660 рублей.</w:t>
      </w:r>
    </w:p>
    <w:p w14:paraId="7F270F4B" w14:textId="77777777" w:rsidR="004834F8" w:rsidRPr="004834F8" w:rsidRDefault="004834F8" w:rsidP="004834F8">
      <w:pPr>
        <w:autoSpaceDE w:val="0"/>
        <w:autoSpaceDN w:val="0"/>
        <w:adjustRightInd w:val="0"/>
        <w:spacing w:before="120"/>
        <w:ind w:firstLine="709"/>
        <w:jc w:val="both"/>
        <w:rPr>
          <w:b/>
          <w:i/>
          <w:sz w:val="28"/>
          <w:szCs w:val="28"/>
        </w:rPr>
      </w:pPr>
      <w:r w:rsidRPr="004834F8">
        <w:rPr>
          <w:b/>
          <w:i/>
          <w:sz w:val="28"/>
          <w:szCs w:val="28"/>
        </w:rPr>
        <w:t>В ходе проверки установлено:</w:t>
      </w:r>
    </w:p>
    <w:p w14:paraId="1882A1F4" w14:textId="77777777" w:rsidR="004834F8" w:rsidRPr="004834F8" w:rsidRDefault="004834F8" w:rsidP="004834F8">
      <w:pPr>
        <w:shd w:val="clear" w:color="auto" w:fill="FFFFFF"/>
        <w:ind w:firstLine="709"/>
        <w:jc w:val="both"/>
        <w:rPr>
          <w:b/>
          <w:i/>
          <w:sz w:val="28"/>
          <w:szCs w:val="28"/>
        </w:rPr>
      </w:pPr>
      <w:r w:rsidRPr="004834F8">
        <w:rPr>
          <w:b/>
          <w:i/>
          <w:sz w:val="28"/>
          <w:szCs w:val="28"/>
        </w:rPr>
        <w:t>1) Допущено использование ассигнований иного МБТ в размере 40,15 тыс. рублей с нарушением ст.139.1 Бюджетного кодекса РФ,</w:t>
      </w:r>
      <w:r w:rsidRPr="004834F8">
        <w:rPr>
          <w:b/>
          <w:bCs/>
          <w:i/>
          <w:iCs/>
          <w:sz w:val="28"/>
          <w:szCs w:val="28"/>
        </w:rPr>
        <w:t xml:space="preserve"> Методики распределения и правил предоставления иных межбюджетных трансфертов местным бюджетам из областного бюджета на финансовую поддержку детско-юношеского спорта, утвержденных постановлением Правительства Кировской области от 09.02.2022 №29-П «Об утверждении методики распределения и правил предоставления </w:t>
      </w:r>
      <w:r w:rsidRPr="004834F8">
        <w:rPr>
          <w:b/>
          <w:bCs/>
          <w:i/>
          <w:iCs/>
          <w:sz w:val="28"/>
          <w:szCs w:val="28"/>
        </w:rPr>
        <w:lastRenderedPageBreak/>
        <w:t xml:space="preserve">иных межбюджетных трансфертов местным бюджетам из областного бюджета на финансовую поддержку детско-юношеского спорта в 2023 году», Соглашения о предоставлении местным бюджетам из областного бюджета </w:t>
      </w:r>
      <w:r w:rsidRPr="004834F8">
        <w:rPr>
          <w:rFonts w:eastAsia="Calibri"/>
          <w:b/>
          <w:i/>
          <w:sz w:val="28"/>
          <w:szCs w:val="28"/>
        </w:rPr>
        <w:t>иных межбюджетных трансфертов</w:t>
      </w:r>
      <w:r w:rsidRPr="004834F8">
        <w:rPr>
          <w:b/>
          <w:bCs/>
          <w:i/>
          <w:iCs/>
          <w:sz w:val="28"/>
          <w:szCs w:val="28"/>
        </w:rPr>
        <w:t xml:space="preserve"> на финансовую поддержку детско-юношеского спорта от 10.02.2023 №фпдюс14, что </w:t>
      </w:r>
      <w:r w:rsidRPr="004834F8">
        <w:rPr>
          <w:b/>
          <w:i/>
          <w:sz w:val="28"/>
          <w:szCs w:val="28"/>
        </w:rPr>
        <w:t>в соответствии со статьей 306.4 Бюджетного кодекса Российской Федерации имеет признаки нецелевого использования бюджетных средств:</w:t>
      </w:r>
    </w:p>
    <w:p w14:paraId="668BC682" w14:textId="77777777" w:rsidR="004834F8" w:rsidRPr="004834F8" w:rsidRDefault="004834F8" w:rsidP="004834F8">
      <w:pPr>
        <w:shd w:val="clear" w:color="auto" w:fill="FFFFFF"/>
        <w:ind w:firstLine="709"/>
        <w:jc w:val="both"/>
        <w:rPr>
          <w:b/>
          <w:bCs/>
          <w:i/>
          <w:iCs/>
          <w:sz w:val="28"/>
          <w:szCs w:val="28"/>
        </w:rPr>
      </w:pPr>
      <w:r w:rsidRPr="004834F8">
        <w:rPr>
          <w:b/>
          <w:i/>
          <w:sz w:val="28"/>
          <w:szCs w:val="28"/>
        </w:rPr>
        <w:t>- ДЮСШ произведено восстановление кассовых расходов</w:t>
      </w:r>
      <w:r w:rsidRPr="004834F8">
        <w:rPr>
          <w:b/>
          <w:bCs/>
          <w:i/>
          <w:iCs/>
          <w:sz w:val="28"/>
          <w:szCs w:val="28"/>
        </w:rPr>
        <w:t xml:space="preserve"> администрации Малмыжского района.</w:t>
      </w:r>
    </w:p>
    <w:p w14:paraId="1B4B6443" w14:textId="77777777" w:rsidR="004834F8" w:rsidRPr="004834F8" w:rsidRDefault="004834F8" w:rsidP="004834F8">
      <w:pPr>
        <w:shd w:val="clear" w:color="auto" w:fill="FFFFFF"/>
        <w:ind w:firstLine="709"/>
        <w:jc w:val="both"/>
        <w:rPr>
          <w:b/>
          <w:i/>
          <w:sz w:val="28"/>
          <w:szCs w:val="28"/>
        </w:rPr>
      </w:pPr>
      <w:r w:rsidRPr="004834F8">
        <w:rPr>
          <w:b/>
          <w:bCs/>
          <w:i/>
          <w:iCs/>
          <w:sz w:val="28"/>
          <w:szCs w:val="28"/>
        </w:rPr>
        <w:t>Контрольно-счетной комиссией Малмыжского района в рамках полномочий в адрес министерства финансов Кировской области 28.03.2024 было направлено уведомление о применении бюджетных мер принуждения с приложением документов</w:t>
      </w:r>
      <w:r w:rsidRPr="004834F8">
        <w:rPr>
          <w:b/>
          <w:i/>
          <w:sz w:val="28"/>
          <w:szCs w:val="28"/>
        </w:rPr>
        <w:t>;</w:t>
      </w:r>
    </w:p>
    <w:p w14:paraId="36521B8F"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 xml:space="preserve">2) Допущены нарушения ст. 264.1 Бюджетного кодекса РФ, </w:t>
      </w:r>
      <w:r w:rsidRPr="004834F8">
        <w:rPr>
          <w:b/>
          <w:i/>
          <w:sz w:val="20"/>
          <w:szCs w:val="20"/>
        </w:rPr>
        <w:t xml:space="preserve"> </w:t>
      </w:r>
      <w:r w:rsidRPr="004834F8">
        <w:rPr>
          <w:b/>
          <w:i/>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№157н) в части правил ведения бухгалтерского учета, установленных п.16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 (далее - Федеральный стандарт №256н):</w:t>
      </w:r>
    </w:p>
    <w:p w14:paraId="06F7FFCA"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 xml:space="preserve">- приобретенное оборудование и инвентарь стоимостью 500 тыс. рублей поставлено на бухгалтерский учет </w:t>
      </w:r>
      <w:proofErr w:type="gramStart"/>
      <w:r w:rsidRPr="004834F8">
        <w:rPr>
          <w:b/>
          <w:i/>
          <w:sz w:val="28"/>
          <w:szCs w:val="28"/>
        </w:rPr>
        <w:t>раньше чем</w:t>
      </w:r>
      <w:proofErr w:type="gramEnd"/>
      <w:r w:rsidRPr="004834F8">
        <w:rPr>
          <w:b/>
          <w:i/>
          <w:sz w:val="28"/>
          <w:szCs w:val="28"/>
        </w:rPr>
        <w:t xml:space="preserve"> фактически поставлено учреждению, что свидетельствует о недостоверности бухгалтерского учета, отчетности, регистрации в учете факта, не имевшего места и является грубейшим нарушением бухгалтерского учета. Например, имущество поставлено на учет 30.03.2023., фактически получено 04.04.2023, или поставлено на учет 26.05.2023 года, фактически поступило 09.06.2023, или поставлено на учет 02.06.2023 года, фактически поступило 29.06.2023;</w:t>
      </w:r>
    </w:p>
    <w:p w14:paraId="731C9CC1"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3) Допущены нарушения ст. 264.1 Бюджетного кодекса РФ, п.86 Инструкции №157н, п.33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№257н (далее – Федеральный стандарт №257н) в части установленных правил бухгалтерского учета по порядку начисления амортизации основных средств в сумме 345,95 тыс. рублей.</w:t>
      </w:r>
    </w:p>
    <w:p w14:paraId="2BB6970B" w14:textId="77777777" w:rsidR="004834F8" w:rsidRPr="004834F8" w:rsidRDefault="004834F8" w:rsidP="004834F8">
      <w:pPr>
        <w:shd w:val="clear" w:color="auto" w:fill="FFFFFF"/>
        <w:ind w:firstLine="709"/>
        <w:jc w:val="both"/>
        <w:rPr>
          <w:sz w:val="28"/>
          <w:szCs w:val="28"/>
        </w:rPr>
      </w:pPr>
      <w:r w:rsidRPr="004834F8">
        <w:rPr>
          <w:sz w:val="28"/>
          <w:szCs w:val="28"/>
        </w:rPr>
        <w:lastRenderedPageBreak/>
        <w:t>Проверка фактического наличия приобретенного имущества и его использования нарушений не выявило.</w:t>
      </w:r>
    </w:p>
    <w:p w14:paraId="16CD4F73" w14:textId="77777777" w:rsidR="004834F8" w:rsidRPr="004834F8" w:rsidRDefault="004834F8" w:rsidP="004834F8">
      <w:pPr>
        <w:spacing w:before="120"/>
        <w:ind w:firstLine="709"/>
        <w:jc w:val="both"/>
        <w:rPr>
          <w:b/>
          <w:i/>
          <w:sz w:val="28"/>
          <w:szCs w:val="28"/>
        </w:rPr>
      </w:pPr>
      <w:r w:rsidRPr="004834F8">
        <w:rPr>
          <w:b/>
          <w:i/>
          <w:sz w:val="28"/>
          <w:szCs w:val="28"/>
        </w:rPr>
        <w:t>8.2.2. Проверка использования бюджетных средств, направленных на реализацию мероприятий муниципальной программы за счет средств районного бюджета.</w:t>
      </w:r>
    </w:p>
    <w:p w14:paraId="5D6DA912" w14:textId="77777777" w:rsidR="004834F8" w:rsidRPr="004834F8" w:rsidRDefault="004834F8" w:rsidP="004834F8">
      <w:pPr>
        <w:ind w:firstLine="708"/>
        <w:jc w:val="both"/>
        <w:rPr>
          <w:sz w:val="28"/>
          <w:szCs w:val="28"/>
        </w:rPr>
      </w:pPr>
      <w:r w:rsidRPr="004834F8">
        <w:rPr>
          <w:sz w:val="28"/>
          <w:szCs w:val="28"/>
        </w:rPr>
        <w:t>Основные направления расходов представлены в таблице: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1"/>
        <w:gridCol w:w="702"/>
        <w:gridCol w:w="1276"/>
        <w:gridCol w:w="992"/>
        <w:gridCol w:w="1276"/>
        <w:gridCol w:w="992"/>
        <w:gridCol w:w="1276"/>
        <w:gridCol w:w="992"/>
      </w:tblGrid>
      <w:tr w:rsidR="004834F8" w:rsidRPr="004834F8" w14:paraId="5EEA7B57" w14:textId="77777777" w:rsidTr="00934D41">
        <w:trPr>
          <w:trHeight w:val="319"/>
        </w:trPr>
        <w:tc>
          <w:tcPr>
            <w:tcW w:w="2241" w:type="dxa"/>
            <w:vMerge w:val="restart"/>
          </w:tcPr>
          <w:p w14:paraId="52FBFD84" w14:textId="77777777" w:rsidR="004834F8" w:rsidRPr="004834F8" w:rsidRDefault="004834F8" w:rsidP="004834F8">
            <w:pPr>
              <w:autoSpaceDE w:val="0"/>
              <w:autoSpaceDN w:val="0"/>
              <w:adjustRightInd w:val="0"/>
              <w:jc w:val="both"/>
            </w:pPr>
            <w:r w:rsidRPr="004834F8">
              <w:t>Виды расходов</w:t>
            </w:r>
          </w:p>
        </w:tc>
        <w:tc>
          <w:tcPr>
            <w:tcW w:w="702" w:type="dxa"/>
            <w:vMerge w:val="restart"/>
          </w:tcPr>
          <w:p w14:paraId="283992F6" w14:textId="77777777" w:rsidR="004834F8" w:rsidRPr="004834F8" w:rsidRDefault="004834F8" w:rsidP="004834F8">
            <w:pPr>
              <w:autoSpaceDE w:val="0"/>
              <w:autoSpaceDN w:val="0"/>
              <w:adjustRightInd w:val="0"/>
              <w:jc w:val="center"/>
            </w:pPr>
            <w:r w:rsidRPr="004834F8">
              <w:t>Вид расхода</w:t>
            </w:r>
          </w:p>
        </w:tc>
        <w:tc>
          <w:tcPr>
            <w:tcW w:w="6804" w:type="dxa"/>
            <w:gridSpan w:val="6"/>
          </w:tcPr>
          <w:p w14:paraId="43C7B152" w14:textId="77777777" w:rsidR="004834F8" w:rsidRPr="004834F8" w:rsidRDefault="004834F8" w:rsidP="004834F8">
            <w:pPr>
              <w:autoSpaceDE w:val="0"/>
              <w:autoSpaceDN w:val="0"/>
              <w:adjustRightInd w:val="0"/>
              <w:jc w:val="center"/>
            </w:pPr>
            <w:r w:rsidRPr="004834F8">
              <w:t>Год (тыс. руб.)</w:t>
            </w:r>
          </w:p>
        </w:tc>
      </w:tr>
      <w:tr w:rsidR="004834F8" w:rsidRPr="004834F8" w14:paraId="7C772E0D" w14:textId="77777777" w:rsidTr="00934D41">
        <w:trPr>
          <w:trHeight w:val="145"/>
        </w:trPr>
        <w:tc>
          <w:tcPr>
            <w:tcW w:w="2241" w:type="dxa"/>
            <w:vMerge/>
          </w:tcPr>
          <w:p w14:paraId="648AAFAA" w14:textId="77777777" w:rsidR="004834F8" w:rsidRPr="004834F8" w:rsidRDefault="004834F8" w:rsidP="004834F8">
            <w:pPr>
              <w:autoSpaceDE w:val="0"/>
              <w:autoSpaceDN w:val="0"/>
              <w:adjustRightInd w:val="0"/>
              <w:jc w:val="both"/>
            </w:pPr>
          </w:p>
        </w:tc>
        <w:tc>
          <w:tcPr>
            <w:tcW w:w="702" w:type="dxa"/>
            <w:vMerge/>
          </w:tcPr>
          <w:p w14:paraId="3781FEA6" w14:textId="77777777" w:rsidR="004834F8" w:rsidRPr="004834F8" w:rsidRDefault="004834F8" w:rsidP="004834F8">
            <w:pPr>
              <w:autoSpaceDE w:val="0"/>
              <w:autoSpaceDN w:val="0"/>
              <w:adjustRightInd w:val="0"/>
              <w:jc w:val="center"/>
            </w:pPr>
          </w:p>
        </w:tc>
        <w:tc>
          <w:tcPr>
            <w:tcW w:w="2268" w:type="dxa"/>
            <w:gridSpan w:val="2"/>
          </w:tcPr>
          <w:p w14:paraId="111303BE" w14:textId="77777777" w:rsidR="004834F8" w:rsidRPr="004834F8" w:rsidRDefault="004834F8" w:rsidP="004834F8">
            <w:pPr>
              <w:autoSpaceDE w:val="0"/>
              <w:autoSpaceDN w:val="0"/>
              <w:adjustRightInd w:val="0"/>
              <w:jc w:val="center"/>
            </w:pPr>
            <w:r w:rsidRPr="004834F8">
              <w:t>2022 (факт)</w:t>
            </w:r>
          </w:p>
        </w:tc>
        <w:tc>
          <w:tcPr>
            <w:tcW w:w="2268" w:type="dxa"/>
            <w:gridSpan w:val="2"/>
          </w:tcPr>
          <w:p w14:paraId="218356E8" w14:textId="77777777" w:rsidR="004834F8" w:rsidRPr="004834F8" w:rsidRDefault="004834F8" w:rsidP="004834F8">
            <w:pPr>
              <w:autoSpaceDE w:val="0"/>
              <w:autoSpaceDN w:val="0"/>
              <w:adjustRightInd w:val="0"/>
              <w:jc w:val="center"/>
            </w:pPr>
            <w:r w:rsidRPr="004834F8">
              <w:t xml:space="preserve">2023 (факт) </w:t>
            </w:r>
          </w:p>
        </w:tc>
        <w:tc>
          <w:tcPr>
            <w:tcW w:w="2268" w:type="dxa"/>
            <w:gridSpan w:val="2"/>
          </w:tcPr>
          <w:p w14:paraId="46A9D5AD" w14:textId="77777777" w:rsidR="004834F8" w:rsidRPr="004834F8" w:rsidRDefault="004834F8" w:rsidP="004834F8">
            <w:pPr>
              <w:autoSpaceDE w:val="0"/>
              <w:autoSpaceDN w:val="0"/>
              <w:adjustRightInd w:val="0"/>
              <w:jc w:val="center"/>
            </w:pPr>
            <w:r w:rsidRPr="004834F8">
              <w:t>2024 (план)</w:t>
            </w:r>
          </w:p>
        </w:tc>
      </w:tr>
      <w:tr w:rsidR="004834F8" w:rsidRPr="004834F8" w14:paraId="621A0339" w14:textId="77777777" w:rsidTr="00934D41">
        <w:trPr>
          <w:trHeight w:val="319"/>
        </w:trPr>
        <w:tc>
          <w:tcPr>
            <w:tcW w:w="2241" w:type="dxa"/>
            <w:vMerge/>
          </w:tcPr>
          <w:p w14:paraId="032EB19F" w14:textId="77777777" w:rsidR="004834F8" w:rsidRPr="004834F8" w:rsidRDefault="004834F8" w:rsidP="004834F8">
            <w:pPr>
              <w:autoSpaceDE w:val="0"/>
              <w:autoSpaceDN w:val="0"/>
              <w:adjustRightInd w:val="0"/>
              <w:jc w:val="both"/>
            </w:pPr>
          </w:p>
        </w:tc>
        <w:tc>
          <w:tcPr>
            <w:tcW w:w="702" w:type="dxa"/>
            <w:vMerge/>
          </w:tcPr>
          <w:p w14:paraId="3160CED8" w14:textId="77777777" w:rsidR="004834F8" w:rsidRPr="004834F8" w:rsidRDefault="004834F8" w:rsidP="004834F8">
            <w:pPr>
              <w:autoSpaceDE w:val="0"/>
              <w:autoSpaceDN w:val="0"/>
              <w:adjustRightInd w:val="0"/>
              <w:jc w:val="both"/>
            </w:pPr>
          </w:p>
        </w:tc>
        <w:tc>
          <w:tcPr>
            <w:tcW w:w="1276" w:type="dxa"/>
          </w:tcPr>
          <w:p w14:paraId="69EC0325" w14:textId="77777777" w:rsidR="004834F8" w:rsidRPr="004834F8" w:rsidRDefault="004834F8" w:rsidP="004834F8">
            <w:pPr>
              <w:autoSpaceDE w:val="0"/>
              <w:autoSpaceDN w:val="0"/>
              <w:adjustRightInd w:val="0"/>
              <w:jc w:val="both"/>
            </w:pPr>
            <w:r w:rsidRPr="004834F8">
              <w:t>тыс. руб.</w:t>
            </w:r>
          </w:p>
        </w:tc>
        <w:tc>
          <w:tcPr>
            <w:tcW w:w="992" w:type="dxa"/>
          </w:tcPr>
          <w:p w14:paraId="1E4188A5" w14:textId="77777777" w:rsidR="004834F8" w:rsidRPr="004834F8" w:rsidRDefault="004834F8" w:rsidP="004834F8">
            <w:pPr>
              <w:autoSpaceDE w:val="0"/>
              <w:autoSpaceDN w:val="0"/>
              <w:adjustRightInd w:val="0"/>
              <w:jc w:val="center"/>
            </w:pPr>
            <w:r w:rsidRPr="004834F8">
              <w:t>%</w:t>
            </w:r>
          </w:p>
        </w:tc>
        <w:tc>
          <w:tcPr>
            <w:tcW w:w="1276" w:type="dxa"/>
          </w:tcPr>
          <w:p w14:paraId="5323F27D" w14:textId="77777777" w:rsidR="004834F8" w:rsidRPr="004834F8" w:rsidRDefault="004834F8" w:rsidP="004834F8">
            <w:pPr>
              <w:autoSpaceDE w:val="0"/>
              <w:autoSpaceDN w:val="0"/>
              <w:adjustRightInd w:val="0"/>
              <w:jc w:val="both"/>
            </w:pPr>
            <w:r w:rsidRPr="004834F8">
              <w:t>тыс. руб.</w:t>
            </w:r>
          </w:p>
        </w:tc>
        <w:tc>
          <w:tcPr>
            <w:tcW w:w="992" w:type="dxa"/>
          </w:tcPr>
          <w:p w14:paraId="251A895E" w14:textId="77777777" w:rsidR="004834F8" w:rsidRPr="004834F8" w:rsidRDefault="004834F8" w:rsidP="004834F8">
            <w:pPr>
              <w:autoSpaceDE w:val="0"/>
              <w:autoSpaceDN w:val="0"/>
              <w:adjustRightInd w:val="0"/>
              <w:jc w:val="center"/>
            </w:pPr>
            <w:r w:rsidRPr="004834F8">
              <w:t>%</w:t>
            </w:r>
          </w:p>
        </w:tc>
        <w:tc>
          <w:tcPr>
            <w:tcW w:w="1276" w:type="dxa"/>
          </w:tcPr>
          <w:p w14:paraId="06149A77" w14:textId="77777777" w:rsidR="004834F8" w:rsidRPr="004834F8" w:rsidRDefault="004834F8" w:rsidP="004834F8">
            <w:pPr>
              <w:autoSpaceDE w:val="0"/>
              <w:autoSpaceDN w:val="0"/>
              <w:adjustRightInd w:val="0"/>
              <w:jc w:val="center"/>
            </w:pPr>
            <w:r w:rsidRPr="004834F8">
              <w:t>тыс. руб.</w:t>
            </w:r>
          </w:p>
        </w:tc>
        <w:tc>
          <w:tcPr>
            <w:tcW w:w="992" w:type="dxa"/>
          </w:tcPr>
          <w:p w14:paraId="5F768D5D" w14:textId="77777777" w:rsidR="004834F8" w:rsidRPr="004834F8" w:rsidRDefault="004834F8" w:rsidP="004834F8">
            <w:pPr>
              <w:autoSpaceDE w:val="0"/>
              <w:autoSpaceDN w:val="0"/>
              <w:adjustRightInd w:val="0"/>
              <w:jc w:val="center"/>
            </w:pPr>
            <w:r w:rsidRPr="004834F8">
              <w:t>%</w:t>
            </w:r>
          </w:p>
        </w:tc>
      </w:tr>
      <w:tr w:rsidR="004834F8" w:rsidRPr="004834F8" w14:paraId="75B356B6" w14:textId="77777777" w:rsidTr="00934D41">
        <w:trPr>
          <w:trHeight w:val="653"/>
        </w:trPr>
        <w:tc>
          <w:tcPr>
            <w:tcW w:w="2241" w:type="dxa"/>
          </w:tcPr>
          <w:p w14:paraId="1AFA84C4" w14:textId="77777777" w:rsidR="004834F8" w:rsidRPr="004834F8" w:rsidRDefault="004834F8" w:rsidP="004834F8">
            <w:pPr>
              <w:autoSpaceDE w:val="0"/>
              <w:autoSpaceDN w:val="0"/>
              <w:adjustRightInd w:val="0"/>
              <w:jc w:val="both"/>
              <w:rPr>
                <w:b/>
              </w:rPr>
            </w:pPr>
            <w:r w:rsidRPr="004834F8">
              <w:rPr>
                <w:b/>
              </w:rPr>
              <w:t>Всего расходов,</w:t>
            </w:r>
          </w:p>
          <w:p w14:paraId="17C40BA0" w14:textId="77777777" w:rsidR="004834F8" w:rsidRPr="004834F8" w:rsidRDefault="004834F8" w:rsidP="004834F8">
            <w:pPr>
              <w:autoSpaceDE w:val="0"/>
              <w:autoSpaceDN w:val="0"/>
              <w:adjustRightInd w:val="0"/>
              <w:jc w:val="both"/>
              <w:rPr>
                <w:b/>
              </w:rPr>
            </w:pPr>
            <w:r w:rsidRPr="004834F8">
              <w:rPr>
                <w:b/>
              </w:rPr>
              <w:t xml:space="preserve"> в том числе:</w:t>
            </w:r>
          </w:p>
        </w:tc>
        <w:tc>
          <w:tcPr>
            <w:tcW w:w="702" w:type="dxa"/>
            <w:vAlign w:val="center"/>
          </w:tcPr>
          <w:p w14:paraId="56FECA59" w14:textId="77777777" w:rsidR="004834F8" w:rsidRPr="004834F8" w:rsidRDefault="004834F8" w:rsidP="004834F8">
            <w:pPr>
              <w:autoSpaceDE w:val="0"/>
              <w:autoSpaceDN w:val="0"/>
              <w:adjustRightInd w:val="0"/>
              <w:jc w:val="center"/>
              <w:rPr>
                <w:b/>
              </w:rPr>
            </w:pPr>
            <w:r w:rsidRPr="004834F8">
              <w:rPr>
                <w:b/>
              </w:rPr>
              <w:t>х</w:t>
            </w:r>
          </w:p>
        </w:tc>
        <w:tc>
          <w:tcPr>
            <w:tcW w:w="1276" w:type="dxa"/>
            <w:vAlign w:val="center"/>
          </w:tcPr>
          <w:p w14:paraId="07A58E47" w14:textId="77777777" w:rsidR="004834F8" w:rsidRPr="004834F8" w:rsidRDefault="004834F8" w:rsidP="004834F8">
            <w:pPr>
              <w:autoSpaceDE w:val="0"/>
              <w:autoSpaceDN w:val="0"/>
              <w:adjustRightInd w:val="0"/>
              <w:jc w:val="center"/>
              <w:rPr>
                <w:b/>
              </w:rPr>
            </w:pPr>
            <w:r w:rsidRPr="004834F8">
              <w:rPr>
                <w:b/>
              </w:rPr>
              <w:t>11639,7</w:t>
            </w:r>
          </w:p>
        </w:tc>
        <w:tc>
          <w:tcPr>
            <w:tcW w:w="992" w:type="dxa"/>
            <w:vAlign w:val="center"/>
          </w:tcPr>
          <w:p w14:paraId="754FFA61" w14:textId="77777777" w:rsidR="004834F8" w:rsidRPr="004834F8" w:rsidRDefault="004834F8" w:rsidP="004834F8">
            <w:pPr>
              <w:autoSpaceDE w:val="0"/>
              <w:autoSpaceDN w:val="0"/>
              <w:adjustRightInd w:val="0"/>
              <w:jc w:val="center"/>
              <w:rPr>
                <w:b/>
              </w:rPr>
            </w:pPr>
            <w:r w:rsidRPr="004834F8">
              <w:rPr>
                <w:b/>
              </w:rPr>
              <w:t>100%</w:t>
            </w:r>
          </w:p>
        </w:tc>
        <w:tc>
          <w:tcPr>
            <w:tcW w:w="1276" w:type="dxa"/>
            <w:vAlign w:val="center"/>
          </w:tcPr>
          <w:p w14:paraId="18454B1C" w14:textId="77777777" w:rsidR="004834F8" w:rsidRPr="004834F8" w:rsidRDefault="004834F8" w:rsidP="004834F8">
            <w:pPr>
              <w:autoSpaceDE w:val="0"/>
              <w:autoSpaceDN w:val="0"/>
              <w:adjustRightInd w:val="0"/>
              <w:jc w:val="center"/>
              <w:rPr>
                <w:b/>
              </w:rPr>
            </w:pPr>
            <w:r w:rsidRPr="004834F8">
              <w:rPr>
                <w:b/>
              </w:rPr>
              <w:t>13096,66</w:t>
            </w:r>
          </w:p>
        </w:tc>
        <w:tc>
          <w:tcPr>
            <w:tcW w:w="992" w:type="dxa"/>
            <w:vAlign w:val="center"/>
          </w:tcPr>
          <w:p w14:paraId="355F2BFE" w14:textId="77777777" w:rsidR="004834F8" w:rsidRPr="004834F8" w:rsidRDefault="004834F8" w:rsidP="004834F8">
            <w:pPr>
              <w:autoSpaceDE w:val="0"/>
              <w:autoSpaceDN w:val="0"/>
              <w:adjustRightInd w:val="0"/>
              <w:jc w:val="center"/>
              <w:rPr>
                <w:b/>
              </w:rPr>
            </w:pPr>
            <w:r w:rsidRPr="004834F8">
              <w:rPr>
                <w:b/>
              </w:rPr>
              <w:t>100%</w:t>
            </w:r>
          </w:p>
        </w:tc>
        <w:tc>
          <w:tcPr>
            <w:tcW w:w="1276" w:type="dxa"/>
            <w:vAlign w:val="center"/>
          </w:tcPr>
          <w:p w14:paraId="1F27794E" w14:textId="77777777" w:rsidR="004834F8" w:rsidRPr="004834F8" w:rsidRDefault="004834F8" w:rsidP="004834F8">
            <w:pPr>
              <w:autoSpaceDE w:val="0"/>
              <w:autoSpaceDN w:val="0"/>
              <w:adjustRightInd w:val="0"/>
              <w:jc w:val="center"/>
              <w:rPr>
                <w:b/>
              </w:rPr>
            </w:pPr>
            <w:r w:rsidRPr="004834F8">
              <w:rPr>
                <w:b/>
              </w:rPr>
              <w:t>12957,5</w:t>
            </w:r>
          </w:p>
        </w:tc>
        <w:tc>
          <w:tcPr>
            <w:tcW w:w="992" w:type="dxa"/>
            <w:vAlign w:val="center"/>
          </w:tcPr>
          <w:p w14:paraId="48656A7F" w14:textId="77777777" w:rsidR="004834F8" w:rsidRPr="004834F8" w:rsidRDefault="004834F8" w:rsidP="004834F8">
            <w:pPr>
              <w:autoSpaceDE w:val="0"/>
              <w:autoSpaceDN w:val="0"/>
              <w:adjustRightInd w:val="0"/>
              <w:jc w:val="center"/>
              <w:rPr>
                <w:b/>
              </w:rPr>
            </w:pPr>
            <w:r w:rsidRPr="004834F8">
              <w:rPr>
                <w:b/>
              </w:rPr>
              <w:t>100%</w:t>
            </w:r>
          </w:p>
        </w:tc>
      </w:tr>
      <w:tr w:rsidR="004834F8" w:rsidRPr="004834F8" w14:paraId="5EE8A552" w14:textId="77777777" w:rsidTr="00934D41">
        <w:trPr>
          <w:trHeight w:val="209"/>
        </w:trPr>
        <w:tc>
          <w:tcPr>
            <w:tcW w:w="2241" w:type="dxa"/>
          </w:tcPr>
          <w:p w14:paraId="7C127661" w14:textId="77777777" w:rsidR="004834F8" w:rsidRPr="004834F8" w:rsidRDefault="004834F8" w:rsidP="004834F8">
            <w:pPr>
              <w:autoSpaceDE w:val="0"/>
              <w:autoSpaceDN w:val="0"/>
              <w:adjustRightInd w:val="0"/>
              <w:jc w:val="both"/>
              <w:rPr>
                <w:b/>
                <w:i/>
              </w:rPr>
            </w:pPr>
            <w:r w:rsidRPr="004834F8">
              <w:rPr>
                <w:b/>
                <w:i/>
              </w:rPr>
              <w:t>Расходы на выплату персоналу</w:t>
            </w:r>
          </w:p>
        </w:tc>
        <w:tc>
          <w:tcPr>
            <w:tcW w:w="702" w:type="dxa"/>
            <w:vAlign w:val="center"/>
          </w:tcPr>
          <w:p w14:paraId="6B546797" w14:textId="77777777" w:rsidR="004834F8" w:rsidRPr="004834F8" w:rsidRDefault="004834F8" w:rsidP="004834F8">
            <w:pPr>
              <w:autoSpaceDE w:val="0"/>
              <w:autoSpaceDN w:val="0"/>
              <w:adjustRightInd w:val="0"/>
              <w:jc w:val="center"/>
              <w:rPr>
                <w:b/>
                <w:i/>
              </w:rPr>
            </w:pPr>
            <w:r w:rsidRPr="004834F8">
              <w:rPr>
                <w:b/>
                <w:i/>
              </w:rPr>
              <w:t>100</w:t>
            </w:r>
          </w:p>
        </w:tc>
        <w:tc>
          <w:tcPr>
            <w:tcW w:w="1276" w:type="dxa"/>
            <w:vAlign w:val="center"/>
          </w:tcPr>
          <w:p w14:paraId="2016EB8B" w14:textId="77777777" w:rsidR="004834F8" w:rsidRPr="004834F8" w:rsidRDefault="004834F8" w:rsidP="004834F8">
            <w:pPr>
              <w:autoSpaceDE w:val="0"/>
              <w:autoSpaceDN w:val="0"/>
              <w:adjustRightInd w:val="0"/>
              <w:jc w:val="center"/>
              <w:rPr>
                <w:b/>
                <w:i/>
              </w:rPr>
            </w:pPr>
            <w:r w:rsidRPr="004834F8">
              <w:rPr>
                <w:b/>
                <w:i/>
              </w:rPr>
              <w:t>8929,8</w:t>
            </w:r>
          </w:p>
        </w:tc>
        <w:tc>
          <w:tcPr>
            <w:tcW w:w="992" w:type="dxa"/>
            <w:vAlign w:val="center"/>
          </w:tcPr>
          <w:p w14:paraId="2A56E553" w14:textId="77777777" w:rsidR="004834F8" w:rsidRPr="004834F8" w:rsidRDefault="004834F8" w:rsidP="004834F8">
            <w:pPr>
              <w:autoSpaceDE w:val="0"/>
              <w:autoSpaceDN w:val="0"/>
              <w:adjustRightInd w:val="0"/>
              <w:jc w:val="center"/>
              <w:rPr>
                <w:b/>
                <w:i/>
              </w:rPr>
            </w:pPr>
            <w:r w:rsidRPr="004834F8">
              <w:rPr>
                <w:b/>
                <w:i/>
              </w:rPr>
              <w:t>76,7%</w:t>
            </w:r>
          </w:p>
        </w:tc>
        <w:tc>
          <w:tcPr>
            <w:tcW w:w="1276" w:type="dxa"/>
            <w:vAlign w:val="center"/>
          </w:tcPr>
          <w:p w14:paraId="62A872F9" w14:textId="77777777" w:rsidR="004834F8" w:rsidRPr="004834F8" w:rsidRDefault="004834F8" w:rsidP="004834F8">
            <w:pPr>
              <w:autoSpaceDE w:val="0"/>
              <w:autoSpaceDN w:val="0"/>
              <w:adjustRightInd w:val="0"/>
              <w:jc w:val="center"/>
              <w:rPr>
                <w:b/>
                <w:i/>
              </w:rPr>
            </w:pPr>
            <w:r w:rsidRPr="004834F8">
              <w:rPr>
                <w:b/>
                <w:i/>
              </w:rPr>
              <w:t>9927,17</w:t>
            </w:r>
          </w:p>
        </w:tc>
        <w:tc>
          <w:tcPr>
            <w:tcW w:w="992" w:type="dxa"/>
            <w:vAlign w:val="center"/>
          </w:tcPr>
          <w:p w14:paraId="734FA1C8" w14:textId="77777777" w:rsidR="004834F8" w:rsidRPr="004834F8" w:rsidRDefault="004834F8" w:rsidP="004834F8">
            <w:pPr>
              <w:autoSpaceDE w:val="0"/>
              <w:autoSpaceDN w:val="0"/>
              <w:adjustRightInd w:val="0"/>
              <w:jc w:val="center"/>
              <w:rPr>
                <w:b/>
                <w:i/>
              </w:rPr>
            </w:pPr>
            <w:r w:rsidRPr="004834F8">
              <w:rPr>
                <w:b/>
                <w:i/>
              </w:rPr>
              <w:t>75,8%</w:t>
            </w:r>
          </w:p>
        </w:tc>
        <w:tc>
          <w:tcPr>
            <w:tcW w:w="1276" w:type="dxa"/>
            <w:vAlign w:val="center"/>
          </w:tcPr>
          <w:p w14:paraId="50FE6200" w14:textId="77777777" w:rsidR="004834F8" w:rsidRPr="004834F8" w:rsidRDefault="004834F8" w:rsidP="004834F8">
            <w:pPr>
              <w:autoSpaceDE w:val="0"/>
              <w:autoSpaceDN w:val="0"/>
              <w:adjustRightInd w:val="0"/>
              <w:jc w:val="center"/>
              <w:rPr>
                <w:b/>
                <w:i/>
              </w:rPr>
            </w:pPr>
            <w:r w:rsidRPr="004834F8">
              <w:rPr>
                <w:b/>
                <w:i/>
              </w:rPr>
              <w:t>9804,2</w:t>
            </w:r>
          </w:p>
        </w:tc>
        <w:tc>
          <w:tcPr>
            <w:tcW w:w="992" w:type="dxa"/>
            <w:vAlign w:val="center"/>
          </w:tcPr>
          <w:p w14:paraId="4A028D04" w14:textId="77777777" w:rsidR="004834F8" w:rsidRPr="004834F8" w:rsidRDefault="004834F8" w:rsidP="004834F8">
            <w:pPr>
              <w:autoSpaceDE w:val="0"/>
              <w:autoSpaceDN w:val="0"/>
              <w:adjustRightInd w:val="0"/>
              <w:jc w:val="center"/>
              <w:rPr>
                <w:b/>
                <w:i/>
              </w:rPr>
            </w:pPr>
            <w:r w:rsidRPr="004834F8">
              <w:rPr>
                <w:b/>
                <w:i/>
              </w:rPr>
              <w:t>75,7%</w:t>
            </w:r>
          </w:p>
        </w:tc>
      </w:tr>
      <w:tr w:rsidR="004834F8" w:rsidRPr="004834F8" w14:paraId="77A6B515" w14:textId="77777777" w:rsidTr="00934D41">
        <w:trPr>
          <w:trHeight w:val="551"/>
        </w:trPr>
        <w:tc>
          <w:tcPr>
            <w:tcW w:w="2241" w:type="dxa"/>
          </w:tcPr>
          <w:p w14:paraId="1E1B36F3" w14:textId="77777777" w:rsidR="004834F8" w:rsidRPr="004834F8" w:rsidRDefault="004834F8" w:rsidP="004834F8">
            <w:pPr>
              <w:autoSpaceDE w:val="0"/>
              <w:autoSpaceDN w:val="0"/>
              <w:adjustRightInd w:val="0"/>
              <w:jc w:val="both"/>
              <w:rPr>
                <w:b/>
                <w:i/>
              </w:rPr>
            </w:pPr>
            <w:r w:rsidRPr="004834F8">
              <w:rPr>
                <w:b/>
                <w:i/>
              </w:rPr>
              <w:t>Закупки товаров, работ и услуг, в т.ч.</w:t>
            </w:r>
          </w:p>
        </w:tc>
        <w:tc>
          <w:tcPr>
            <w:tcW w:w="702" w:type="dxa"/>
            <w:vAlign w:val="center"/>
          </w:tcPr>
          <w:p w14:paraId="1517BAEF" w14:textId="77777777" w:rsidR="004834F8" w:rsidRPr="004834F8" w:rsidRDefault="004834F8" w:rsidP="004834F8">
            <w:pPr>
              <w:autoSpaceDE w:val="0"/>
              <w:autoSpaceDN w:val="0"/>
              <w:adjustRightInd w:val="0"/>
              <w:jc w:val="center"/>
              <w:rPr>
                <w:b/>
                <w:i/>
              </w:rPr>
            </w:pPr>
            <w:r w:rsidRPr="004834F8">
              <w:rPr>
                <w:b/>
                <w:i/>
              </w:rPr>
              <w:t>200</w:t>
            </w:r>
          </w:p>
        </w:tc>
        <w:tc>
          <w:tcPr>
            <w:tcW w:w="1276" w:type="dxa"/>
            <w:vAlign w:val="center"/>
          </w:tcPr>
          <w:p w14:paraId="4A6B0E35" w14:textId="77777777" w:rsidR="004834F8" w:rsidRPr="004834F8" w:rsidRDefault="004834F8" w:rsidP="004834F8">
            <w:pPr>
              <w:autoSpaceDE w:val="0"/>
              <w:autoSpaceDN w:val="0"/>
              <w:adjustRightInd w:val="0"/>
              <w:jc w:val="center"/>
              <w:rPr>
                <w:b/>
                <w:i/>
              </w:rPr>
            </w:pPr>
            <w:r w:rsidRPr="004834F8">
              <w:rPr>
                <w:b/>
                <w:i/>
              </w:rPr>
              <w:t>2654,31</w:t>
            </w:r>
          </w:p>
        </w:tc>
        <w:tc>
          <w:tcPr>
            <w:tcW w:w="992" w:type="dxa"/>
            <w:vAlign w:val="center"/>
          </w:tcPr>
          <w:p w14:paraId="080CE79E" w14:textId="77777777" w:rsidR="004834F8" w:rsidRPr="004834F8" w:rsidRDefault="004834F8" w:rsidP="004834F8">
            <w:pPr>
              <w:autoSpaceDE w:val="0"/>
              <w:autoSpaceDN w:val="0"/>
              <w:adjustRightInd w:val="0"/>
              <w:jc w:val="center"/>
              <w:rPr>
                <w:b/>
                <w:i/>
              </w:rPr>
            </w:pPr>
            <w:r w:rsidRPr="004834F8">
              <w:rPr>
                <w:b/>
                <w:i/>
              </w:rPr>
              <w:t>22,8%</w:t>
            </w:r>
          </w:p>
        </w:tc>
        <w:tc>
          <w:tcPr>
            <w:tcW w:w="1276" w:type="dxa"/>
            <w:vAlign w:val="center"/>
          </w:tcPr>
          <w:p w14:paraId="721E3C23" w14:textId="77777777" w:rsidR="004834F8" w:rsidRPr="004834F8" w:rsidRDefault="004834F8" w:rsidP="004834F8">
            <w:pPr>
              <w:autoSpaceDE w:val="0"/>
              <w:autoSpaceDN w:val="0"/>
              <w:adjustRightInd w:val="0"/>
              <w:jc w:val="center"/>
              <w:rPr>
                <w:b/>
                <w:i/>
              </w:rPr>
            </w:pPr>
            <w:r w:rsidRPr="004834F8">
              <w:rPr>
                <w:b/>
                <w:i/>
              </w:rPr>
              <w:t>3112,38</w:t>
            </w:r>
          </w:p>
        </w:tc>
        <w:tc>
          <w:tcPr>
            <w:tcW w:w="992" w:type="dxa"/>
            <w:vAlign w:val="center"/>
          </w:tcPr>
          <w:p w14:paraId="0CF5FD35" w14:textId="77777777" w:rsidR="004834F8" w:rsidRPr="004834F8" w:rsidRDefault="004834F8" w:rsidP="004834F8">
            <w:pPr>
              <w:autoSpaceDE w:val="0"/>
              <w:autoSpaceDN w:val="0"/>
              <w:adjustRightInd w:val="0"/>
              <w:jc w:val="center"/>
              <w:rPr>
                <w:b/>
                <w:i/>
              </w:rPr>
            </w:pPr>
            <w:r w:rsidRPr="004834F8">
              <w:rPr>
                <w:b/>
                <w:i/>
              </w:rPr>
              <w:t>23,8%</w:t>
            </w:r>
          </w:p>
        </w:tc>
        <w:tc>
          <w:tcPr>
            <w:tcW w:w="1276" w:type="dxa"/>
            <w:vAlign w:val="center"/>
          </w:tcPr>
          <w:p w14:paraId="53FFA2B5" w14:textId="77777777" w:rsidR="004834F8" w:rsidRPr="004834F8" w:rsidRDefault="004834F8" w:rsidP="004834F8">
            <w:pPr>
              <w:autoSpaceDE w:val="0"/>
              <w:autoSpaceDN w:val="0"/>
              <w:adjustRightInd w:val="0"/>
              <w:jc w:val="center"/>
              <w:rPr>
                <w:b/>
                <w:i/>
              </w:rPr>
            </w:pPr>
            <w:r w:rsidRPr="004834F8">
              <w:rPr>
                <w:b/>
                <w:i/>
              </w:rPr>
              <w:t>3107,6</w:t>
            </w:r>
          </w:p>
        </w:tc>
        <w:tc>
          <w:tcPr>
            <w:tcW w:w="992" w:type="dxa"/>
            <w:vAlign w:val="center"/>
          </w:tcPr>
          <w:p w14:paraId="1111EC66" w14:textId="77777777" w:rsidR="004834F8" w:rsidRPr="004834F8" w:rsidRDefault="004834F8" w:rsidP="004834F8">
            <w:pPr>
              <w:autoSpaceDE w:val="0"/>
              <w:autoSpaceDN w:val="0"/>
              <w:adjustRightInd w:val="0"/>
              <w:jc w:val="center"/>
              <w:rPr>
                <w:b/>
                <w:i/>
              </w:rPr>
            </w:pPr>
            <w:r w:rsidRPr="004834F8">
              <w:rPr>
                <w:b/>
                <w:i/>
              </w:rPr>
              <w:t>24%</w:t>
            </w:r>
          </w:p>
        </w:tc>
      </w:tr>
      <w:tr w:rsidR="004834F8" w:rsidRPr="004834F8" w14:paraId="427630F4" w14:textId="77777777" w:rsidTr="00934D41">
        <w:trPr>
          <w:trHeight w:val="432"/>
        </w:trPr>
        <w:tc>
          <w:tcPr>
            <w:tcW w:w="2241" w:type="dxa"/>
          </w:tcPr>
          <w:p w14:paraId="517DD107" w14:textId="77777777" w:rsidR="004834F8" w:rsidRPr="004834F8" w:rsidRDefault="004834F8" w:rsidP="004834F8">
            <w:pPr>
              <w:autoSpaceDE w:val="0"/>
              <w:autoSpaceDN w:val="0"/>
              <w:adjustRightInd w:val="0"/>
              <w:jc w:val="both"/>
              <w:rPr>
                <w:b/>
                <w:i/>
              </w:rPr>
            </w:pPr>
            <w:r w:rsidRPr="004834F8">
              <w:rPr>
                <w:b/>
                <w:i/>
              </w:rPr>
              <w:t>Уплата налогов, сборов и иных платежей</w:t>
            </w:r>
          </w:p>
        </w:tc>
        <w:tc>
          <w:tcPr>
            <w:tcW w:w="702" w:type="dxa"/>
            <w:vAlign w:val="center"/>
          </w:tcPr>
          <w:p w14:paraId="62C8D0AF" w14:textId="77777777" w:rsidR="004834F8" w:rsidRPr="004834F8" w:rsidRDefault="004834F8" w:rsidP="004834F8">
            <w:pPr>
              <w:autoSpaceDE w:val="0"/>
              <w:autoSpaceDN w:val="0"/>
              <w:adjustRightInd w:val="0"/>
              <w:jc w:val="center"/>
              <w:rPr>
                <w:b/>
                <w:i/>
              </w:rPr>
            </w:pPr>
            <w:r w:rsidRPr="004834F8">
              <w:rPr>
                <w:b/>
                <w:i/>
              </w:rPr>
              <w:t>800</w:t>
            </w:r>
          </w:p>
        </w:tc>
        <w:tc>
          <w:tcPr>
            <w:tcW w:w="1276" w:type="dxa"/>
            <w:vAlign w:val="center"/>
          </w:tcPr>
          <w:p w14:paraId="4CFAACEE" w14:textId="77777777" w:rsidR="004834F8" w:rsidRPr="004834F8" w:rsidRDefault="004834F8" w:rsidP="004834F8">
            <w:pPr>
              <w:autoSpaceDE w:val="0"/>
              <w:autoSpaceDN w:val="0"/>
              <w:adjustRightInd w:val="0"/>
              <w:jc w:val="center"/>
              <w:rPr>
                <w:b/>
                <w:i/>
              </w:rPr>
            </w:pPr>
            <w:r w:rsidRPr="004834F8">
              <w:rPr>
                <w:b/>
                <w:i/>
              </w:rPr>
              <w:t>55,59</w:t>
            </w:r>
          </w:p>
        </w:tc>
        <w:tc>
          <w:tcPr>
            <w:tcW w:w="992" w:type="dxa"/>
            <w:vAlign w:val="center"/>
          </w:tcPr>
          <w:p w14:paraId="47C8FAC1" w14:textId="77777777" w:rsidR="004834F8" w:rsidRPr="004834F8" w:rsidRDefault="004834F8" w:rsidP="004834F8">
            <w:pPr>
              <w:autoSpaceDE w:val="0"/>
              <w:autoSpaceDN w:val="0"/>
              <w:adjustRightInd w:val="0"/>
              <w:jc w:val="center"/>
              <w:rPr>
                <w:b/>
                <w:i/>
              </w:rPr>
            </w:pPr>
            <w:r w:rsidRPr="004834F8">
              <w:rPr>
                <w:b/>
                <w:i/>
              </w:rPr>
              <w:t>0,5%</w:t>
            </w:r>
          </w:p>
        </w:tc>
        <w:tc>
          <w:tcPr>
            <w:tcW w:w="1276" w:type="dxa"/>
            <w:vAlign w:val="center"/>
          </w:tcPr>
          <w:p w14:paraId="0448A538" w14:textId="77777777" w:rsidR="004834F8" w:rsidRPr="004834F8" w:rsidRDefault="004834F8" w:rsidP="004834F8">
            <w:pPr>
              <w:autoSpaceDE w:val="0"/>
              <w:autoSpaceDN w:val="0"/>
              <w:adjustRightInd w:val="0"/>
              <w:jc w:val="center"/>
              <w:rPr>
                <w:b/>
                <w:i/>
              </w:rPr>
            </w:pPr>
            <w:r w:rsidRPr="004834F8">
              <w:rPr>
                <w:b/>
                <w:i/>
              </w:rPr>
              <w:t>57,13</w:t>
            </w:r>
          </w:p>
        </w:tc>
        <w:tc>
          <w:tcPr>
            <w:tcW w:w="992" w:type="dxa"/>
            <w:vAlign w:val="center"/>
          </w:tcPr>
          <w:p w14:paraId="71F7066B" w14:textId="77777777" w:rsidR="004834F8" w:rsidRPr="004834F8" w:rsidRDefault="004834F8" w:rsidP="004834F8">
            <w:pPr>
              <w:autoSpaceDE w:val="0"/>
              <w:autoSpaceDN w:val="0"/>
              <w:adjustRightInd w:val="0"/>
              <w:jc w:val="center"/>
              <w:rPr>
                <w:b/>
                <w:i/>
              </w:rPr>
            </w:pPr>
            <w:r w:rsidRPr="004834F8">
              <w:rPr>
                <w:b/>
                <w:i/>
              </w:rPr>
              <w:t>0,4%</w:t>
            </w:r>
          </w:p>
        </w:tc>
        <w:tc>
          <w:tcPr>
            <w:tcW w:w="1276" w:type="dxa"/>
            <w:vAlign w:val="center"/>
          </w:tcPr>
          <w:p w14:paraId="2CBE361A" w14:textId="77777777" w:rsidR="004834F8" w:rsidRPr="004834F8" w:rsidRDefault="004834F8" w:rsidP="004834F8">
            <w:pPr>
              <w:autoSpaceDE w:val="0"/>
              <w:autoSpaceDN w:val="0"/>
              <w:adjustRightInd w:val="0"/>
              <w:jc w:val="center"/>
              <w:rPr>
                <w:b/>
                <w:i/>
              </w:rPr>
            </w:pPr>
            <w:r w:rsidRPr="004834F8">
              <w:rPr>
                <w:b/>
                <w:i/>
              </w:rPr>
              <w:t>45,71</w:t>
            </w:r>
          </w:p>
        </w:tc>
        <w:tc>
          <w:tcPr>
            <w:tcW w:w="992" w:type="dxa"/>
            <w:vAlign w:val="center"/>
          </w:tcPr>
          <w:p w14:paraId="182E4768" w14:textId="77777777" w:rsidR="004834F8" w:rsidRPr="004834F8" w:rsidRDefault="004834F8" w:rsidP="004834F8">
            <w:pPr>
              <w:autoSpaceDE w:val="0"/>
              <w:autoSpaceDN w:val="0"/>
              <w:adjustRightInd w:val="0"/>
              <w:jc w:val="center"/>
              <w:rPr>
                <w:b/>
                <w:i/>
              </w:rPr>
            </w:pPr>
            <w:r w:rsidRPr="004834F8">
              <w:rPr>
                <w:b/>
                <w:i/>
              </w:rPr>
              <w:t>0,3%</w:t>
            </w:r>
          </w:p>
        </w:tc>
      </w:tr>
    </w:tbl>
    <w:p w14:paraId="4B40E81E" w14:textId="77777777" w:rsidR="004834F8" w:rsidRPr="004834F8" w:rsidRDefault="004834F8" w:rsidP="004834F8">
      <w:pPr>
        <w:spacing w:before="120"/>
        <w:ind w:firstLine="709"/>
        <w:jc w:val="center"/>
        <w:rPr>
          <w:sz w:val="28"/>
          <w:szCs w:val="28"/>
          <w:u w:val="single"/>
        </w:rPr>
      </w:pPr>
      <w:r w:rsidRPr="004834F8">
        <w:rPr>
          <w:rFonts w:eastAsia="Calibri"/>
          <w:b/>
          <w:sz w:val="28"/>
          <w:szCs w:val="28"/>
          <w:u w:val="single"/>
        </w:rPr>
        <w:t>Проверка использования средств на выплату персоналу</w:t>
      </w:r>
    </w:p>
    <w:p w14:paraId="14159AD2" w14:textId="77777777" w:rsidR="004834F8" w:rsidRPr="004834F8" w:rsidRDefault="004834F8" w:rsidP="004834F8">
      <w:pPr>
        <w:ind w:firstLine="708"/>
        <w:jc w:val="both"/>
        <w:rPr>
          <w:sz w:val="28"/>
          <w:szCs w:val="28"/>
        </w:rPr>
      </w:pPr>
      <w:r w:rsidRPr="004834F8">
        <w:rPr>
          <w:sz w:val="28"/>
          <w:szCs w:val="28"/>
        </w:rPr>
        <w:t>В организационную структуру учреждений дополнительного образования в Малмыжском районе входят:</w:t>
      </w:r>
    </w:p>
    <w:p w14:paraId="1BE12E8D" w14:textId="77777777" w:rsidR="004834F8" w:rsidRPr="004834F8" w:rsidRDefault="004834F8" w:rsidP="004834F8">
      <w:pPr>
        <w:ind w:firstLine="708"/>
        <w:jc w:val="both"/>
        <w:rPr>
          <w:sz w:val="28"/>
          <w:szCs w:val="28"/>
        </w:rPr>
      </w:pPr>
      <w:r w:rsidRPr="004834F8">
        <w:rPr>
          <w:sz w:val="28"/>
          <w:szCs w:val="28"/>
        </w:rPr>
        <w:t>- управляющий персонал (директор, заместитель директора),</w:t>
      </w:r>
    </w:p>
    <w:p w14:paraId="28C39CE8" w14:textId="77777777" w:rsidR="004834F8" w:rsidRPr="004834F8" w:rsidRDefault="004834F8" w:rsidP="004834F8">
      <w:pPr>
        <w:ind w:firstLine="708"/>
        <w:jc w:val="both"/>
        <w:rPr>
          <w:sz w:val="28"/>
          <w:szCs w:val="28"/>
        </w:rPr>
      </w:pPr>
      <w:r w:rsidRPr="004834F8">
        <w:rPr>
          <w:sz w:val="28"/>
          <w:szCs w:val="28"/>
        </w:rPr>
        <w:t>- педагогический персонал (тренер-преподаватель, педагог, музыкальный руководитель, методист),</w:t>
      </w:r>
    </w:p>
    <w:p w14:paraId="73674745" w14:textId="77777777" w:rsidR="004834F8" w:rsidRPr="004834F8" w:rsidRDefault="004834F8" w:rsidP="004834F8">
      <w:pPr>
        <w:ind w:firstLine="708"/>
        <w:jc w:val="both"/>
        <w:rPr>
          <w:sz w:val="28"/>
          <w:szCs w:val="28"/>
        </w:rPr>
      </w:pPr>
      <w:r w:rsidRPr="004834F8">
        <w:rPr>
          <w:sz w:val="28"/>
          <w:szCs w:val="28"/>
        </w:rPr>
        <w:t>- обслуживающий персонал (завхоз, уборщик служебных помещений, дворник, рабочий по обслуживанию здания, вахтер, гардеробщик, сторож).</w:t>
      </w:r>
    </w:p>
    <w:p w14:paraId="5C261DD9" w14:textId="77777777" w:rsidR="004834F8" w:rsidRPr="004834F8" w:rsidRDefault="004834F8" w:rsidP="004834F8">
      <w:pPr>
        <w:spacing w:before="120"/>
        <w:ind w:firstLine="709"/>
        <w:jc w:val="both"/>
        <w:rPr>
          <w:sz w:val="28"/>
          <w:szCs w:val="28"/>
        </w:rPr>
      </w:pPr>
      <w:r w:rsidRPr="004834F8">
        <w:rPr>
          <w:sz w:val="28"/>
          <w:szCs w:val="28"/>
        </w:rPr>
        <w:t>Штатная численность работников учреждений на 01.01.2024 года составляла 34,27 единиц, в том числе:</w:t>
      </w:r>
    </w:p>
    <w:p w14:paraId="3D53EA5E" w14:textId="77777777" w:rsidR="004834F8" w:rsidRPr="004834F8" w:rsidRDefault="004834F8" w:rsidP="004834F8">
      <w:pPr>
        <w:ind w:firstLine="708"/>
        <w:jc w:val="both"/>
        <w:rPr>
          <w:sz w:val="28"/>
          <w:szCs w:val="28"/>
        </w:rPr>
      </w:pPr>
      <w:r w:rsidRPr="004834F8">
        <w:rPr>
          <w:sz w:val="28"/>
          <w:szCs w:val="28"/>
        </w:rPr>
        <w:t>- по ДДТ – 18,66 единиц, из них педагогического персонала 10,96 единиц,</w:t>
      </w:r>
    </w:p>
    <w:p w14:paraId="5752FE80" w14:textId="77777777" w:rsidR="004834F8" w:rsidRPr="004834F8" w:rsidRDefault="004834F8" w:rsidP="004834F8">
      <w:pPr>
        <w:ind w:firstLine="708"/>
        <w:jc w:val="both"/>
        <w:rPr>
          <w:sz w:val="28"/>
          <w:szCs w:val="28"/>
        </w:rPr>
      </w:pPr>
      <w:r w:rsidRPr="004834F8">
        <w:rPr>
          <w:sz w:val="28"/>
          <w:szCs w:val="28"/>
        </w:rPr>
        <w:t>- по ДЮСШ – 16,04 единиц, из них педагогического персонала 10,04 единиц,</w:t>
      </w:r>
    </w:p>
    <w:p w14:paraId="25FA52FD" w14:textId="77777777" w:rsidR="004834F8" w:rsidRPr="004834F8" w:rsidRDefault="004834F8" w:rsidP="004834F8">
      <w:pPr>
        <w:ind w:firstLine="708"/>
        <w:jc w:val="both"/>
        <w:rPr>
          <w:sz w:val="28"/>
          <w:szCs w:val="28"/>
        </w:rPr>
      </w:pPr>
      <w:r w:rsidRPr="004834F8">
        <w:rPr>
          <w:sz w:val="28"/>
          <w:szCs w:val="28"/>
        </w:rPr>
        <w:t>- по ДШИ – 20,75 единиц, из них педагогического персонала 12 единиц.</w:t>
      </w:r>
    </w:p>
    <w:p w14:paraId="0F4E6943" w14:textId="77777777" w:rsidR="004834F8" w:rsidRPr="004834F8" w:rsidRDefault="004834F8" w:rsidP="004834F8">
      <w:pPr>
        <w:spacing w:before="120"/>
        <w:ind w:firstLine="709"/>
        <w:jc w:val="both"/>
        <w:rPr>
          <w:b/>
          <w:i/>
          <w:sz w:val="28"/>
          <w:szCs w:val="28"/>
        </w:rPr>
      </w:pPr>
      <w:r w:rsidRPr="004834F8">
        <w:rPr>
          <w:b/>
          <w:i/>
          <w:sz w:val="28"/>
          <w:szCs w:val="28"/>
        </w:rPr>
        <w:t>Анализ штатной численности работников и фактическое замещение штатов установил:</w:t>
      </w:r>
    </w:p>
    <w:p w14:paraId="4E28EF67" w14:textId="77777777" w:rsidR="004834F8" w:rsidRPr="004834F8" w:rsidRDefault="004834F8" w:rsidP="004834F8">
      <w:pPr>
        <w:ind w:firstLine="708"/>
        <w:jc w:val="both"/>
        <w:rPr>
          <w:b/>
          <w:i/>
          <w:sz w:val="28"/>
          <w:szCs w:val="28"/>
        </w:rPr>
      </w:pPr>
      <w:r w:rsidRPr="004834F8">
        <w:rPr>
          <w:b/>
          <w:i/>
          <w:sz w:val="28"/>
          <w:szCs w:val="28"/>
        </w:rPr>
        <w:t>1) Ежегодно в учебном году в ДЮСШ в среднем 3 ставки педагога остаются вакантными, пояснение – отсутствие кадров. Также в 2023 году в ДДТ вакантными являлись ставка методиста и педагога.</w:t>
      </w:r>
    </w:p>
    <w:p w14:paraId="137527E0" w14:textId="77777777" w:rsidR="004834F8" w:rsidRPr="004834F8" w:rsidRDefault="004834F8" w:rsidP="004834F8">
      <w:pPr>
        <w:ind w:firstLine="708"/>
        <w:jc w:val="both"/>
        <w:rPr>
          <w:b/>
          <w:i/>
          <w:sz w:val="28"/>
          <w:szCs w:val="28"/>
        </w:rPr>
      </w:pPr>
      <w:r w:rsidRPr="004834F8">
        <w:rPr>
          <w:b/>
          <w:i/>
          <w:sz w:val="28"/>
          <w:szCs w:val="28"/>
        </w:rPr>
        <w:t>2) Норма распределения часов преподавательской деятельности согласно штатному расписанию ДЮСШ 180,72 часа (10,04 ед. х 18 ч.).</w:t>
      </w:r>
    </w:p>
    <w:p w14:paraId="10876D9B" w14:textId="77777777" w:rsidR="004834F8" w:rsidRPr="004834F8" w:rsidRDefault="004834F8" w:rsidP="004834F8">
      <w:pPr>
        <w:ind w:firstLine="708"/>
        <w:jc w:val="both"/>
        <w:rPr>
          <w:b/>
          <w:i/>
          <w:sz w:val="28"/>
          <w:szCs w:val="28"/>
        </w:rPr>
      </w:pPr>
      <w:r w:rsidRPr="004834F8">
        <w:rPr>
          <w:b/>
          <w:i/>
          <w:sz w:val="28"/>
          <w:szCs w:val="28"/>
        </w:rPr>
        <w:lastRenderedPageBreak/>
        <w:t>В штатном расписании произведен расчет среднемесячного фонда оплаты труда при условии полного замещения, который принимается ежегодно в расчет при планировании расходов на выплату персоналу.</w:t>
      </w:r>
    </w:p>
    <w:p w14:paraId="368493BF" w14:textId="77777777" w:rsidR="004834F8" w:rsidRPr="004834F8" w:rsidRDefault="004834F8" w:rsidP="004834F8">
      <w:pPr>
        <w:ind w:firstLine="708"/>
        <w:jc w:val="both"/>
        <w:rPr>
          <w:b/>
          <w:i/>
          <w:sz w:val="28"/>
          <w:szCs w:val="28"/>
        </w:rPr>
      </w:pPr>
      <w:r w:rsidRPr="004834F8">
        <w:rPr>
          <w:b/>
          <w:i/>
          <w:sz w:val="28"/>
          <w:szCs w:val="28"/>
        </w:rPr>
        <w:t>По тарификации по ДЮСШ в 2021-2022 учебном году тарифицировано 134 часа, не тарифицировано 46,72 часов, в 2022-2023 учебном году тарифицировано 140 часов, не тарифицировано 40,72 часов, в 2023-2024 учебном году тарифицировано 112 часов, не тарифицировано 68,72 часов.</w:t>
      </w:r>
    </w:p>
    <w:p w14:paraId="1724E852" w14:textId="77777777" w:rsidR="004834F8" w:rsidRPr="004834F8" w:rsidRDefault="004834F8" w:rsidP="004834F8">
      <w:pPr>
        <w:ind w:firstLine="708"/>
        <w:jc w:val="both"/>
        <w:rPr>
          <w:b/>
          <w:i/>
          <w:sz w:val="28"/>
          <w:szCs w:val="28"/>
        </w:rPr>
      </w:pPr>
      <w:r w:rsidRPr="004834F8">
        <w:rPr>
          <w:b/>
          <w:i/>
          <w:sz w:val="28"/>
          <w:szCs w:val="28"/>
        </w:rPr>
        <w:t>Проверкой установлено, что фактически при условии не полной занятости среднемесячный фонд оплаты труда по факту значительно перерасходуется, так, по расчетам за 2022 год перерасход составил 342,38 тыс. рублей, в 2023 году 335 тыс. рублей.</w:t>
      </w:r>
    </w:p>
    <w:p w14:paraId="7DF154C6" w14:textId="77777777" w:rsidR="004834F8" w:rsidRPr="004834F8" w:rsidRDefault="004834F8" w:rsidP="004834F8">
      <w:pPr>
        <w:ind w:firstLine="708"/>
        <w:jc w:val="both"/>
        <w:rPr>
          <w:b/>
          <w:i/>
          <w:sz w:val="28"/>
          <w:szCs w:val="28"/>
        </w:rPr>
      </w:pPr>
      <w:r w:rsidRPr="004834F8">
        <w:rPr>
          <w:b/>
          <w:i/>
          <w:sz w:val="28"/>
          <w:szCs w:val="28"/>
        </w:rPr>
        <w:t>Аналогичные нарушения выявлены и в ДДТ.</w:t>
      </w:r>
    </w:p>
    <w:p w14:paraId="2E4E189B" w14:textId="77777777" w:rsidR="004834F8" w:rsidRPr="004834F8" w:rsidRDefault="004834F8" w:rsidP="004834F8">
      <w:pPr>
        <w:ind w:firstLine="708"/>
        <w:jc w:val="both"/>
        <w:rPr>
          <w:sz w:val="28"/>
          <w:szCs w:val="28"/>
        </w:rPr>
      </w:pPr>
      <w:r w:rsidRPr="004834F8">
        <w:rPr>
          <w:sz w:val="28"/>
          <w:szCs w:val="28"/>
        </w:rPr>
        <w:t>В настоящее время вакантными остаются ставки руководителей учреждений – ДДТ и ДЮСШ,</w:t>
      </w:r>
    </w:p>
    <w:p w14:paraId="0512C2B6" w14:textId="77777777" w:rsidR="004834F8" w:rsidRPr="004834F8" w:rsidRDefault="004834F8" w:rsidP="004834F8">
      <w:pPr>
        <w:spacing w:before="120"/>
        <w:ind w:firstLine="709"/>
        <w:jc w:val="both"/>
        <w:rPr>
          <w:sz w:val="28"/>
          <w:szCs w:val="28"/>
        </w:rPr>
      </w:pPr>
      <w:r w:rsidRPr="004834F8">
        <w:rPr>
          <w:sz w:val="28"/>
          <w:szCs w:val="28"/>
        </w:rPr>
        <w:t>Удельный вес педагогов с высшим образованием в учреждениях составил в целом 46,2%, со средним профессиональным образованием по программам подготовки специалистов среднего звена 38,5%.</w:t>
      </w:r>
    </w:p>
    <w:p w14:paraId="3BC46FC6" w14:textId="77777777" w:rsidR="004834F8" w:rsidRPr="004834F8" w:rsidRDefault="004834F8" w:rsidP="004834F8">
      <w:pPr>
        <w:ind w:firstLine="708"/>
        <w:jc w:val="both"/>
        <w:rPr>
          <w:sz w:val="28"/>
          <w:szCs w:val="28"/>
        </w:rPr>
      </w:pPr>
      <w:r w:rsidRPr="004834F8">
        <w:rPr>
          <w:sz w:val="28"/>
          <w:szCs w:val="28"/>
        </w:rPr>
        <w:t>Высшую квалификационную категорию имеют 30,8% педагогов (ДДТ), первую квалификационную категорию имеют 15,4% педагогов (ДЮСШ)</w:t>
      </w:r>
    </w:p>
    <w:p w14:paraId="7A00C67C" w14:textId="77777777" w:rsidR="004834F8" w:rsidRPr="004834F8" w:rsidRDefault="004834F8" w:rsidP="004834F8">
      <w:pPr>
        <w:ind w:firstLine="708"/>
        <w:jc w:val="both"/>
        <w:rPr>
          <w:sz w:val="28"/>
          <w:szCs w:val="28"/>
        </w:rPr>
      </w:pPr>
      <w:r w:rsidRPr="004834F8">
        <w:rPr>
          <w:sz w:val="28"/>
          <w:szCs w:val="28"/>
        </w:rPr>
        <w:t>По возрастным группам списочный состав педагогов распределился следующим образом:</w:t>
      </w:r>
    </w:p>
    <w:p w14:paraId="0ACB6ECC" w14:textId="77777777" w:rsidR="004834F8" w:rsidRPr="004834F8" w:rsidRDefault="004834F8" w:rsidP="004834F8">
      <w:pPr>
        <w:ind w:firstLine="708"/>
        <w:jc w:val="both"/>
        <w:rPr>
          <w:sz w:val="28"/>
          <w:szCs w:val="28"/>
        </w:rPr>
      </w:pPr>
      <w:r w:rsidRPr="004834F8">
        <w:rPr>
          <w:sz w:val="28"/>
          <w:szCs w:val="28"/>
        </w:rPr>
        <w:t>- по ДДТ - от 35 до 45 лет – 2, от 45 до 55 лет - 4, от 60 до 70 - 1,</w:t>
      </w:r>
    </w:p>
    <w:p w14:paraId="39664361" w14:textId="77777777" w:rsidR="004834F8" w:rsidRPr="004834F8" w:rsidRDefault="004834F8" w:rsidP="004834F8">
      <w:pPr>
        <w:ind w:firstLine="708"/>
        <w:jc w:val="both"/>
        <w:rPr>
          <w:sz w:val="28"/>
          <w:szCs w:val="28"/>
        </w:rPr>
      </w:pPr>
      <w:r w:rsidRPr="004834F8">
        <w:rPr>
          <w:sz w:val="28"/>
          <w:szCs w:val="28"/>
        </w:rPr>
        <w:t>- по ДЮСШ - от 40 до 45 лет – 2, от 45 до 55 лет - 2, от 55 до 60 – 2, от 60 до 70 - 1, свыше 70 – 1.</w:t>
      </w:r>
    </w:p>
    <w:p w14:paraId="2333ADB7" w14:textId="77777777" w:rsidR="004834F8" w:rsidRPr="004834F8" w:rsidRDefault="004834F8" w:rsidP="004834F8">
      <w:pPr>
        <w:ind w:firstLine="708"/>
        <w:jc w:val="both"/>
        <w:rPr>
          <w:sz w:val="28"/>
          <w:szCs w:val="28"/>
        </w:rPr>
      </w:pPr>
      <w:r w:rsidRPr="004834F8">
        <w:rPr>
          <w:sz w:val="28"/>
          <w:szCs w:val="28"/>
        </w:rPr>
        <w:t>Средняя заработная плата по Соглашению учреждениями выполняется.</w:t>
      </w:r>
    </w:p>
    <w:p w14:paraId="109C1848" w14:textId="77777777" w:rsidR="004834F8" w:rsidRPr="004834F8" w:rsidRDefault="004834F8" w:rsidP="004834F8">
      <w:pPr>
        <w:spacing w:before="120"/>
        <w:ind w:firstLine="709"/>
        <w:jc w:val="both"/>
        <w:rPr>
          <w:sz w:val="28"/>
          <w:szCs w:val="28"/>
        </w:rPr>
      </w:pPr>
      <w:r w:rsidRPr="004834F8">
        <w:rPr>
          <w:sz w:val="28"/>
          <w:szCs w:val="28"/>
        </w:rPr>
        <w:t>Оплата труда в учреждениях в проверяемый период осуществлялась на основании трудового законодательства, принятых муниципальных нормативных правовых актов администрации Малмыжского района и учреждений дополнительного образования по оплате труда, правил внутреннего трудового распорядка, трудовых договоров.</w:t>
      </w:r>
    </w:p>
    <w:p w14:paraId="4F5C2A9E" w14:textId="77777777" w:rsidR="004834F8" w:rsidRPr="004834F8" w:rsidRDefault="004834F8" w:rsidP="004834F8">
      <w:pPr>
        <w:spacing w:before="120"/>
        <w:ind w:firstLine="709"/>
        <w:jc w:val="both"/>
        <w:rPr>
          <w:sz w:val="28"/>
          <w:szCs w:val="28"/>
        </w:rPr>
      </w:pPr>
      <w:r w:rsidRPr="004834F8">
        <w:rPr>
          <w:sz w:val="28"/>
          <w:szCs w:val="28"/>
        </w:rPr>
        <w:t>При анализе нормативно-правовой базы были установлены существенные недоработки нормативных правовых актах, утвержденных постановлениями администрации Малмыжского района:</w:t>
      </w:r>
    </w:p>
    <w:p w14:paraId="1DDBCC89" w14:textId="77777777" w:rsidR="004834F8" w:rsidRPr="004834F8" w:rsidRDefault="004834F8" w:rsidP="004834F8">
      <w:pPr>
        <w:ind w:firstLine="708"/>
        <w:jc w:val="both"/>
        <w:rPr>
          <w:b/>
          <w:i/>
          <w:sz w:val="28"/>
          <w:szCs w:val="28"/>
        </w:rPr>
      </w:pPr>
      <w:r w:rsidRPr="004834F8">
        <w:rPr>
          <w:b/>
          <w:i/>
          <w:sz w:val="28"/>
          <w:szCs w:val="28"/>
        </w:rPr>
        <w:t>- в Положении об оплате труда руководителей от 02.03.2022 №143 не определен порядок и условия снижения размера или лишения премиальной выплаты за допущенные нарушения должностных обязанностей,</w:t>
      </w:r>
    </w:p>
    <w:p w14:paraId="14427525" w14:textId="77777777" w:rsidR="004834F8" w:rsidRPr="004834F8" w:rsidRDefault="004834F8" w:rsidP="004834F8">
      <w:pPr>
        <w:ind w:firstLine="708"/>
        <w:jc w:val="both"/>
        <w:rPr>
          <w:b/>
          <w:i/>
          <w:sz w:val="28"/>
          <w:szCs w:val="28"/>
        </w:rPr>
      </w:pPr>
      <w:r w:rsidRPr="004834F8">
        <w:rPr>
          <w:b/>
          <w:i/>
          <w:sz w:val="28"/>
          <w:szCs w:val="28"/>
        </w:rPr>
        <w:t xml:space="preserve">- в нарушение постановления </w:t>
      </w:r>
      <w:proofErr w:type="spellStart"/>
      <w:r w:rsidRPr="004834F8">
        <w:rPr>
          <w:b/>
          <w:i/>
          <w:sz w:val="28"/>
          <w:szCs w:val="28"/>
        </w:rPr>
        <w:t>админиастрации</w:t>
      </w:r>
      <w:proofErr w:type="spellEnd"/>
      <w:r w:rsidRPr="004834F8">
        <w:rPr>
          <w:b/>
          <w:i/>
          <w:sz w:val="28"/>
          <w:szCs w:val="28"/>
        </w:rPr>
        <w:t xml:space="preserve"> от 25.01.2019 №34 не разработано и не утверждено локальным нормативным актом администрации Положение о премировании руководителей дополнительного образования.</w:t>
      </w:r>
    </w:p>
    <w:p w14:paraId="5494C9F5" w14:textId="77777777" w:rsidR="004834F8" w:rsidRPr="004834F8" w:rsidRDefault="004834F8" w:rsidP="004834F8">
      <w:pPr>
        <w:spacing w:before="120"/>
        <w:ind w:firstLine="709"/>
        <w:jc w:val="both"/>
        <w:rPr>
          <w:b/>
          <w:i/>
          <w:sz w:val="28"/>
          <w:szCs w:val="28"/>
        </w:rPr>
      </w:pPr>
      <w:r w:rsidRPr="004834F8">
        <w:rPr>
          <w:b/>
          <w:i/>
          <w:sz w:val="28"/>
          <w:szCs w:val="28"/>
        </w:rPr>
        <w:lastRenderedPageBreak/>
        <w:t>В нарушение постановления администрации от 14.10.2021 №621 Положение об оплате труда работников ДДТ не актуализировано в части порядка предоставления поощрительных выплат при достижении возраста, относящегося к юбилейным датам.</w:t>
      </w:r>
    </w:p>
    <w:p w14:paraId="6B149AB6" w14:textId="77777777" w:rsidR="004834F8" w:rsidRPr="004834F8" w:rsidRDefault="004834F8" w:rsidP="004834F8">
      <w:pPr>
        <w:spacing w:before="120"/>
        <w:ind w:firstLine="709"/>
        <w:jc w:val="both"/>
        <w:rPr>
          <w:b/>
          <w:i/>
          <w:sz w:val="28"/>
          <w:szCs w:val="28"/>
        </w:rPr>
      </w:pPr>
      <w:r w:rsidRPr="004834F8">
        <w:rPr>
          <w:b/>
          <w:i/>
          <w:sz w:val="28"/>
          <w:szCs w:val="28"/>
        </w:rPr>
        <w:t>В ДДТ не выполнялись требования Положения об оплате труда работников учреждения: не создана комиссия по установлению стажа, по установлению выплат за качество выполняемых работ, не проводилась оценка критериев труда для премирования, показателей, для выплаты ППК, за качество выполняемых работ. Все решения принимались единолично руководителем учреждения.</w:t>
      </w:r>
    </w:p>
    <w:p w14:paraId="108028BD" w14:textId="77777777" w:rsidR="004834F8" w:rsidRPr="004834F8" w:rsidRDefault="004834F8" w:rsidP="004834F8">
      <w:pPr>
        <w:ind w:firstLine="708"/>
        <w:jc w:val="both"/>
        <w:rPr>
          <w:b/>
          <w:i/>
          <w:sz w:val="28"/>
          <w:szCs w:val="28"/>
        </w:rPr>
      </w:pPr>
      <w:r w:rsidRPr="004834F8">
        <w:rPr>
          <w:b/>
          <w:i/>
          <w:sz w:val="28"/>
          <w:szCs w:val="28"/>
        </w:rPr>
        <w:t>Имеющиеся вышеуказанные недоработки существенно влияют на правомерность начисления выплат работникам учреждений.</w:t>
      </w:r>
    </w:p>
    <w:p w14:paraId="1FA78E70" w14:textId="77777777" w:rsidR="004834F8" w:rsidRPr="004834F8" w:rsidRDefault="004834F8" w:rsidP="004834F8">
      <w:pPr>
        <w:ind w:firstLine="708"/>
        <w:jc w:val="both"/>
        <w:rPr>
          <w:b/>
          <w:i/>
          <w:sz w:val="28"/>
          <w:szCs w:val="28"/>
        </w:rPr>
      </w:pPr>
      <w:r w:rsidRPr="004834F8">
        <w:rPr>
          <w:b/>
          <w:i/>
          <w:sz w:val="28"/>
          <w:szCs w:val="28"/>
        </w:rPr>
        <w:t>Так, например, в ДДТ при проверке были установлены не единичные случаи выплаты премиальных без учета отработанного времени: принятому в декабре сотруднику была выплачена премиальная выплата за год наравне с остальными сотрудниками, отработавшими полностью финансовый год.</w:t>
      </w:r>
    </w:p>
    <w:p w14:paraId="7A1025DE" w14:textId="77777777" w:rsidR="004834F8" w:rsidRPr="004834F8" w:rsidRDefault="004834F8" w:rsidP="004834F8">
      <w:pPr>
        <w:spacing w:before="120"/>
        <w:ind w:firstLine="709"/>
        <w:jc w:val="both"/>
        <w:rPr>
          <w:sz w:val="28"/>
          <w:szCs w:val="28"/>
        </w:rPr>
      </w:pPr>
      <w:r w:rsidRPr="004834F8">
        <w:rPr>
          <w:sz w:val="28"/>
          <w:szCs w:val="28"/>
        </w:rPr>
        <w:t>Анализ первичных документов по выплатам персоналу установил следующее:</w:t>
      </w:r>
    </w:p>
    <w:p w14:paraId="5889A4EA" w14:textId="77777777" w:rsidR="004834F8" w:rsidRPr="004834F8" w:rsidRDefault="004834F8" w:rsidP="004834F8">
      <w:pPr>
        <w:autoSpaceDE w:val="0"/>
        <w:autoSpaceDN w:val="0"/>
        <w:adjustRightInd w:val="0"/>
        <w:ind w:firstLine="709"/>
        <w:jc w:val="both"/>
        <w:rPr>
          <w:b/>
          <w:i/>
          <w:sz w:val="28"/>
          <w:szCs w:val="28"/>
        </w:rPr>
      </w:pPr>
      <w:r w:rsidRPr="004834F8">
        <w:rPr>
          <w:sz w:val="28"/>
          <w:szCs w:val="28"/>
        </w:rPr>
        <w:t>1)</w:t>
      </w:r>
      <w:r w:rsidRPr="004834F8">
        <w:rPr>
          <w:b/>
          <w:i/>
          <w:sz w:val="28"/>
          <w:szCs w:val="28"/>
        </w:rPr>
        <w:t xml:space="preserve"> В нарушение ст.264.1 Бюджетного кодекса РФ, п.4 ст.9 Федерального закона от 06.12.2011 №402-ФЗ «О бухгалтерском учете», </w:t>
      </w:r>
      <w:proofErr w:type="spellStart"/>
      <w:r w:rsidRPr="004834F8">
        <w:rPr>
          <w:b/>
          <w:i/>
          <w:sz w:val="28"/>
          <w:szCs w:val="28"/>
        </w:rPr>
        <w:t>п.п</w:t>
      </w:r>
      <w:proofErr w:type="spellEnd"/>
      <w:r w:rsidRPr="004834F8">
        <w:rPr>
          <w:b/>
          <w:i/>
          <w:sz w:val="28"/>
          <w:szCs w:val="28"/>
        </w:rPr>
        <w:t>. «г» п.9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№274н (далее - ФС №274н) Учреждениям применяются формы первичной учетной документации по учету труда и его оплаты (штатное расписание, тарификационные списки и другие) не предусмотренные Учетной политикой Учреждения;</w:t>
      </w:r>
    </w:p>
    <w:p w14:paraId="33889B2C"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 xml:space="preserve">2) В нарушение ст.70, 264.1 Бюджетного кодекса РФ, п.3,10, 11 Инструкции №157н, Федерального стандарта №256н, 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 30.03.2015 №52н (далее - Приказ №52н) учреждениями не соблюдаются правила и порядок ведения первичных документов (табель учета использования рабочего времени, записка-расчет об исчислении среднего заработка, карточка-справка), отсутствуют первичные документы, являющиеся основанием для установления и начисления заработной платы (приказы, табеля учета использования рабочего времени), не актуализируются трудовые договора, в том числе и Учредителем – администрацией Малмыжского района, допускаются не оговоренные исправления в </w:t>
      </w:r>
      <w:r w:rsidRPr="004834F8">
        <w:rPr>
          <w:b/>
          <w:i/>
          <w:sz w:val="28"/>
          <w:szCs w:val="28"/>
        </w:rPr>
        <w:lastRenderedPageBreak/>
        <w:t>первичных документах.</w:t>
      </w:r>
    </w:p>
    <w:p w14:paraId="1AB5AB9F"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Многие документы были представлены Контрольно-счетной комиссии только в ходе проверки, что может свидетельствовать о неправомерности установленных выплат и начислении заработной платы.</w:t>
      </w:r>
    </w:p>
    <w:p w14:paraId="4685B4EC" w14:textId="77777777" w:rsidR="004834F8" w:rsidRPr="004834F8" w:rsidRDefault="004834F8" w:rsidP="004834F8">
      <w:pPr>
        <w:widowControl w:val="0"/>
        <w:autoSpaceDE w:val="0"/>
        <w:autoSpaceDN w:val="0"/>
        <w:adjustRightInd w:val="0"/>
        <w:spacing w:before="120"/>
        <w:ind w:firstLine="709"/>
        <w:jc w:val="both"/>
        <w:rPr>
          <w:sz w:val="28"/>
          <w:szCs w:val="28"/>
        </w:rPr>
      </w:pPr>
      <w:r w:rsidRPr="004834F8">
        <w:rPr>
          <w:sz w:val="28"/>
          <w:szCs w:val="28"/>
        </w:rPr>
        <w:t>В результате были установлены следующие финансовые нарушения при оплате труда, в том числе ввиду не соблюдения требований к порядку ведения первичных документов и надлежащему их составлению:</w:t>
      </w:r>
    </w:p>
    <w:p w14:paraId="127AAA7D"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1. В одном случае по одному и тому же работнику это привело к недоплате отпускных по основной деятельности в размере 20104,29 рублей и к переплате по совместительству на 20584,21 рублей.</w:t>
      </w:r>
    </w:p>
    <w:p w14:paraId="06EB2E58"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В результате переплата составила 624,86 рублей, в том числе страховые взносы во внебюджетные фонды 144,94 рублей;</w:t>
      </w:r>
    </w:p>
    <w:p w14:paraId="075D8A8A"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2. Допущена переплата заработной платы в ДЮСШ в размере 2096,28 рублей, в том числе страховые взносы во внебюджетные фонды 486,23 рублей, в ДДТ в размере 7856,13 рублей, в том числе страховые взносы во внебюджетные фонды 1822,23 рублей;</w:t>
      </w:r>
    </w:p>
    <w:p w14:paraId="2A9875D3"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3. Без основания в ДЮСШ начислена и выплачена стимулирующая выплата (наличие почетного звания), что привело к переплате заработной платы в размере 3363,92 рублей, в том числе страховые взносы во внебюджетные фонды 780,26 рублей;</w:t>
      </w:r>
    </w:p>
    <w:p w14:paraId="35ECE124"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4. Без приказов в ДДТ начислены и выплачены стимулирующие выплаты (премиальные выплаты, квалификационная категория) в сумме 122510,39 рублей, в том числе страховые взносы во внебюджетные фонды 28478,39 рублей;</w:t>
      </w:r>
    </w:p>
    <w:p w14:paraId="5B85F27A"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5. В ДДТ без приказов, без заключения трудовых договоров принимались и увольнялись работники, в том числе педагогические, при этом допускалось неправомерное начисление и выплата заработной платы.</w:t>
      </w:r>
    </w:p>
    <w:p w14:paraId="3CB40857" w14:textId="77777777" w:rsidR="004834F8" w:rsidRPr="004834F8" w:rsidRDefault="004834F8" w:rsidP="004834F8">
      <w:pPr>
        <w:spacing w:before="120"/>
        <w:ind w:firstLine="709"/>
        <w:jc w:val="both"/>
        <w:rPr>
          <w:sz w:val="28"/>
          <w:szCs w:val="28"/>
        </w:rPr>
      </w:pPr>
      <w:r w:rsidRPr="004834F8">
        <w:rPr>
          <w:sz w:val="28"/>
          <w:szCs w:val="28"/>
        </w:rPr>
        <w:t>В результате ненадлежащего учета первичных документов и их применения при начислении заработной платы были установлены следующие нарушения, приведшие к неправомерным переплатам в размере 24677,11 рублей, в том числе страховые взносы во внебюджетные фонды 5723,87 рублей:</w:t>
      </w:r>
    </w:p>
    <w:p w14:paraId="61B0B929"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1. Заработная плата за работу по совместительству начислена без учета табеля учета использования рабочего времени и приказа о приеме, переплата составила 1510,50 рублей, в том числе страховые взносы во внебюджетные фонды 350,36 рублей;</w:t>
      </w:r>
    </w:p>
    <w:p w14:paraId="53BC45A4" w14:textId="77777777" w:rsidR="004834F8" w:rsidRPr="004834F8" w:rsidRDefault="004834F8" w:rsidP="004834F8">
      <w:pPr>
        <w:ind w:firstLine="708"/>
        <w:jc w:val="both"/>
        <w:rPr>
          <w:b/>
          <w:i/>
          <w:sz w:val="28"/>
          <w:szCs w:val="28"/>
        </w:rPr>
      </w:pPr>
      <w:r w:rsidRPr="004834F8">
        <w:rPr>
          <w:b/>
          <w:i/>
          <w:sz w:val="28"/>
          <w:szCs w:val="28"/>
        </w:rPr>
        <w:t>2. Излишне начислена заработная плата при нахождении работника на больничном:</w:t>
      </w:r>
    </w:p>
    <w:p w14:paraId="78C8860F" w14:textId="77777777" w:rsidR="004834F8" w:rsidRPr="004834F8" w:rsidRDefault="004834F8" w:rsidP="004834F8">
      <w:pPr>
        <w:ind w:firstLine="708"/>
        <w:jc w:val="both"/>
        <w:rPr>
          <w:b/>
          <w:i/>
          <w:sz w:val="28"/>
          <w:szCs w:val="28"/>
        </w:rPr>
      </w:pPr>
      <w:r w:rsidRPr="004834F8">
        <w:rPr>
          <w:b/>
          <w:i/>
          <w:sz w:val="28"/>
          <w:szCs w:val="28"/>
        </w:rPr>
        <w:t>- в ДЮСШ в размере 2023,89 рублей, в том числе страховые взносы во внебюджетные фонды в размере 469,44 рублей,</w:t>
      </w:r>
    </w:p>
    <w:p w14:paraId="3FCBD35A" w14:textId="77777777" w:rsidR="004834F8" w:rsidRPr="004834F8" w:rsidRDefault="004834F8" w:rsidP="004834F8">
      <w:pPr>
        <w:ind w:firstLine="708"/>
        <w:jc w:val="both"/>
        <w:rPr>
          <w:b/>
          <w:i/>
          <w:sz w:val="28"/>
          <w:szCs w:val="28"/>
        </w:rPr>
      </w:pPr>
      <w:r w:rsidRPr="004834F8">
        <w:rPr>
          <w:b/>
          <w:i/>
          <w:sz w:val="28"/>
          <w:szCs w:val="28"/>
        </w:rPr>
        <w:t>- в ДДТ в размере 19118,83 рублей, в том числе страховые взносы во внебюджетные фонды в размере 4434,63 рублей,</w:t>
      </w:r>
    </w:p>
    <w:p w14:paraId="0977FEBD" w14:textId="77777777" w:rsidR="004834F8" w:rsidRPr="004834F8" w:rsidRDefault="004834F8" w:rsidP="004834F8">
      <w:pPr>
        <w:ind w:firstLine="708"/>
        <w:jc w:val="both"/>
        <w:rPr>
          <w:b/>
          <w:i/>
          <w:sz w:val="28"/>
          <w:szCs w:val="28"/>
        </w:rPr>
      </w:pPr>
      <w:r w:rsidRPr="004834F8">
        <w:rPr>
          <w:b/>
          <w:i/>
          <w:sz w:val="28"/>
          <w:szCs w:val="28"/>
        </w:rPr>
        <w:lastRenderedPageBreak/>
        <w:t>3. В ДДТ допущены переплаты стимулирующих выплат в размере 2023,89 рублей, в том числе страховые взносы во внебюджетные фонды в размере 469,44 рублей,</w:t>
      </w:r>
    </w:p>
    <w:p w14:paraId="5B74405F" w14:textId="77777777" w:rsidR="004834F8" w:rsidRPr="004834F8" w:rsidRDefault="004834F8" w:rsidP="004834F8">
      <w:pPr>
        <w:spacing w:before="120"/>
        <w:ind w:firstLine="709"/>
        <w:jc w:val="both"/>
        <w:rPr>
          <w:sz w:val="28"/>
          <w:szCs w:val="28"/>
        </w:rPr>
      </w:pPr>
      <w:r w:rsidRPr="004834F8">
        <w:rPr>
          <w:sz w:val="28"/>
          <w:szCs w:val="28"/>
        </w:rPr>
        <w:t>Анализ начисления заработной платы за работу в выходные или нерабочие праздничные дни свидетельствует об имеющихся признаках неправомерного занижения заработной платы, поскольку при расчете не включаются компенсационные и стимулирующие выплаты.</w:t>
      </w:r>
    </w:p>
    <w:p w14:paraId="15D660B2" w14:textId="77777777" w:rsidR="004834F8" w:rsidRPr="004834F8" w:rsidRDefault="004834F8" w:rsidP="004834F8">
      <w:pPr>
        <w:widowControl w:val="0"/>
        <w:autoSpaceDE w:val="0"/>
        <w:autoSpaceDN w:val="0"/>
        <w:adjustRightInd w:val="0"/>
        <w:spacing w:before="120"/>
        <w:ind w:firstLine="709"/>
        <w:jc w:val="both"/>
        <w:rPr>
          <w:sz w:val="28"/>
          <w:szCs w:val="28"/>
        </w:rPr>
      </w:pPr>
      <w:r w:rsidRPr="004834F8">
        <w:rPr>
          <w:sz w:val="28"/>
          <w:szCs w:val="28"/>
        </w:rPr>
        <w:t>В нарушение требований трудового законодательства, Постановления Правительства РФ от 24.12.2007 №922 «Об особенностях порядка исчисления средней заработной платы», Постановления Правительства РФ от 13.10.2008 №749 «Об особенностях направления работников в служебные командировки» (далее – постановление Правительства РФ от 13.10.2008 №749) Положения об оплате труда, распоряжений администрации Малмыжского района, приказов учреждений:</w:t>
      </w:r>
    </w:p>
    <w:p w14:paraId="5C483A85"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1. Начисление командировочных за работу в выходные и или нерабочие праздничные дни осуществляется с нарушением установленных правил, без контроля отработанных дней, что привело к недоплате в размере 1691,23 рублей (ДЮСШ);</w:t>
      </w:r>
    </w:p>
    <w:p w14:paraId="59F9E073"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2. Начисление компенсации за неиспользованный отпуск при увольнении осуществляется без надлежащего расчета положенных дней отпуска, с нарушением порядка расчета, что привело в одном случае к переплате компенсации в размере 611,54 рублей, в том числе страховые взносы во внебюджетные фонды 141,85 рублей, в другом случае к недоплате в размере 2241,66 рублей (ДЮСШ);</w:t>
      </w:r>
    </w:p>
    <w:p w14:paraId="62247757"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sz w:val="28"/>
          <w:szCs w:val="28"/>
        </w:rPr>
        <w:t>3. Нарушения порядка начисления средней заработной платы при исчислении отпускных привело в целом к недоплатам в размере 3538,29 рублей (ДЮСШ), в размере 2117,92 рублей (ДДТ);</w:t>
      </w:r>
    </w:p>
    <w:p w14:paraId="2C031D19" w14:textId="77777777" w:rsidR="004834F8" w:rsidRPr="004834F8" w:rsidRDefault="004834F8" w:rsidP="004834F8">
      <w:pPr>
        <w:autoSpaceDE w:val="0"/>
        <w:autoSpaceDN w:val="0"/>
        <w:adjustRightInd w:val="0"/>
        <w:spacing w:after="120"/>
        <w:ind w:firstLine="709"/>
        <w:jc w:val="both"/>
        <w:rPr>
          <w:b/>
          <w:i/>
          <w:sz w:val="28"/>
          <w:szCs w:val="28"/>
        </w:rPr>
      </w:pPr>
      <w:r w:rsidRPr="004834F8">
        <w:rPr>
          <w:b/>
          <w:i/>
          <w:sz w:val="28"/>
          <w:szCs w:val="28"/>
        </w:rPr>
        <w:t>4. Нарушения порядка начисления средней заработной платы при исчислении командировочных привело в целом к недоплатам в размере 384,74 рублей (ДЮСШ),</w:t>
      </w:r>
    </w:p>
    <w:p w14:paraId="0E800F6B" w14:textId="77777777" w:rsidR="004834F8" w:rsidRPr="004834F8" w:rsidRDefault="004834F8" w:rsidP="004834F8">
      <w:pPr>
        <w:autoSpaceDE w:val="0"/>
        <w:autoSpaceDN w:val="0"/>
        <w:adjustRightInd w:val="0"/>
        <w:spacing w:after="120"/>
        <w:ind w:firstLine="709"/>
        <w:jc w:val="both"/>
        <w:rPr>
          <w:b/>
          <w:i/>
          <w:sz w:val="28"/>
          <w:szCs w:val="28"/>
        </w:rPr>
      </w:pPr>
      <w:r w:rsidRPr="004834F8">
        <w:rPr>
          <w:b/>
          <w:i/>
          <w:sz w:val="28"/>
          <w:szCs w:val="28"/>
        </w:rPr>
        <w:t>5. Нарушения порядка начисления заработной платы в ДДТ, что привело к неправомерной переплате в размере 16600,16 рублей, в том числе страховые взносы во внебюджетные фонды 3850,42 рублей.</w:t>
      </w:r>
    </w:p>
    <w:p w14:paraId="61DC2C59" w14:textId="77777777" w:rsidR="004834F8" w:rsidRPr="004834F8" w:rsidRDefault="004834F8" w:rsidP="004834F8">
      <w:pPr>
        <w:autoSpaceDE w:val="0"/>
        <w:autoSpaceDN w:val="0"/>
        <w:adjustRightInd w:val="0"/>
        <w:spacing w:after="120"/>
        <w:ind w:firstLine="709"/>
        <w:jc w:val="both"/>
        <w:rPr>
          <w:b/>
          <w:i/>
          <w:sz w:val="28"/>
          <w:szCs w:val="28"/>
        </w:rPr>
      </w:pPr>
      <w:r w:rsidRPr="004834F8">
        <w:rPr>
          <w:b/>
          <w:i/>
          <w:sz w:val="28"/>
          <w:szCs w:val="28"/>
        </w:rPr>
        <w:t>В нарушение ст.133 Трудового кодекса РФ в исследуемом периоде отдельным работникам в ДЮСШ не обеспечена государственная гарантия по выплате заработной платы не ниже МРОТ, что привело к недоплате в размере 19854,78 рублей.</w:t>
      </w:r>
    </w:p>
    <w:p w14:paraId="569E402D" w14:textId="77777777" w:rsidR="004834F8" w:rsidRPr="004834F8" w:rsidRDefault="004834F8" w:rsidP="004834F8">
      <w:pPr>
        <w:tabs>
          <w:tab w:val="left" w:pos="7350"/>
        </w:tabs>
        <w:spacing w:before="120"/>
        <w:ind w:firstLine="709"/>
        <w:contextualSpacing/>
        <w:jc w:val="both"/>
        <w:rPr>
          <w:b/>
          <w:i/>
          <w:sz w:val="28"/>
          <w:szCs w:val="28"/>
        </w:rPr>
      </w:pPr>
      <w:r w:rsidRPr="004834F8">
        <w:rPr>
          <w:rFonts w:eastAsia="Calibri"/>
          <w:sz w:val="28"/>
          <w:szCs w:val="28"/>
        </w:rPr>
        <w:t>Проверкой выявлены</w:t>
      </w:r>
      <w:r w:rsidRPr="004834F8">
        <w:rPr>
          <w:rFonts w:eastAsia="Calibri"/>
          <w:b/>
          <w:i/>
          <w:sz w:val="28"/>
          <w:szCs w:val="28"/>
        </w:rPr>
        <w:t xml:space="preserve"> нарушения требований ст. 168 Трудового кодекса РФ, постановления Правительства РФ от 13.10.2008 №749 и постановлений администрации Малмыжского района от 04.04.2011 №200 и от 28.11.2023 №905, устанавливающих размеры возмещения расходов, связанных со служебными командировками работникам </w:t>
      </w:r>
      <w:r w:rsidRPr="004834F8">
        <w:rPr>
          <w:rFonts w:eastAsia="Calibri"/>
          <w:b/>
          <w:i/>
          <w:sz w:val="28"/>
          <w:szCs w:val="28"/>
        </w:rPr>
        <w:lastRenderedPageBreak/>
        <w:t>муниципальных учреждений и органов местного самоуправления в Малмыжском районе Кировской области, в части выплаты суточных работникам ДЮСШ, что допустило недоплаты в размере 600 рублей</w:t>
      </w:r>
      <w:r w:rsidRPr="004834F8">
        <w:rPr>
          <w:b/>
          <w:i/>
          <w:sz w:val="28"/>
          <w:szCs w:val="28"/>
        </w:rPr>
        <w:t>.</w:t>
      </w:r>
    </w:p>
    <w:p w14:paraId="1010E321" w14:textId="77777777" w:rsidR="004834F8" w:rsidRPr="004834F8" w:rsidRDefault="004834F8" w:rsidP="004834F8">
      <w:pPr>
        <w:tabs>
          <w:tab w:val="left" w:pos="7350"/>
        </w:tabs>
        <w:spacing w:before="120"/>
        <w:ind w:firstLine="709"/>
        <w:contextualSpacing/>
        <w:jc w:val="both"/>
        <w:rPr>
          <w:b/>
          <w:i/>
          <w:sz w:val="28"/>
          <w:szCs w:val="28"/>
        </w:rPr>
      </w:pPr>
      <w:r w:rsidRPr="004834F8">
        <w:rPr>
          <w:b/>
          <w:i/>
          <w:sz w:val="28"/>
          <w:szCs w:val="28"/>
        </w:rPr>
        <w:t>Допущены нарушения правил бухгалтерского учета, установленных ст. 264.1 Бюджетного кодекса РФ, п.3 Инструкции №157н, Приказа Минфина России №52н в части признания в учете не свершившегося факта хозяйственной деятельности и нарушения порядка составления авансового отчета – к учету был принят авансовый отчет о расходах по командировке до момента отправки сотрудника в командировку.</w:t>
      </w:r>
    </w:p>
    <w:p w14:paraId="72E6283A" w14:textId="77777777" w:rsidR="004834F8" w:rsidRPr="004834F8" w:rsidRDefault="004834F8" w:rsidP="004834F8">
      <w:pPr>
        <w:spacing w:before="120"/>
        <w:ind w:firstLine="1134"/>
        <w:jc w:val="center"/>
        <w:rPr>
          <w:b/>
          <w:sz w:val="28"/>
          <w:szCs w:val="28"/>
        </w:rPr>
      </w:pPr>
      <w:r w:rsidRPr="004834F8">
        <w:rPr>
          <w:b/>
          <w:sz w:val="28"/>
          <w:szCs w:val="28"/>
        </w:rPr>
        <w:t>Проверка законности, эффективности и результативности использования бюджетных средств на закупки товаров, работ и услуг.</w:t>
      </w:r>
    </w:p>
    <w:p w14:paraId="02A21E9A" w14:textId="77777777" w:rsidR="004834F8" w:rsidRPr="004834F8" w:rsidRDefault="004834F8" w:rsidP="004834F8">
      <w:pPr>
        <w:ind w:firstLine="708"/>
        <w:jc w:val="both"/>
        <w:rPr>
          <w:sz w:val="28"/>
          <w:szCs w:val="28"/>
        </w:rPr>
      </w:pPr>
      <w:r w:rsidRPr="004834F8">
        <w:rPr>
          <w:sz w:val="28"/>
          <w:szCs w:val="28"/>
        </w:rPr>
        <w:t>Осуществление казенными учреждениями закупок товаров, работ и услуг регулируется Бюджетным кодексом РФ, Гражданским кодексом РФ и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07CB238" w14:textId="77777777" w:rsidR="004834F8" w:rsidRPr="004834F8" w:rsidRDefault="004834F8" w:rsidP="004834F8">
      <w:pPr>
        <w:ind w:firstLine="708"/>
        <w:jc w:val="both"/>
        <w:rPr>
          <w:sz w:val="28"/>
          <w:szCs w:val="28"/>
        </w:rPr>
      </w:pPr>
      <w:r w:rsidRPr="004834F8">
        <w:rPr>
          <w:sz w:val="28"/>
          <w:szCs w:val="28"/>
        </w:rPr>
        <w:t>Основные направления расходов на осуществление закупок в исследуемом периоде представлены в таблице.</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4"/>
        <w:gridCol w:w="1050"/>
        <w:gridCol w:w="1491"/>
        <w:gridCol w:w="823"/>
        <w:gridCol w:w="1208"/>
        <w:gridCol w:w="766"/>
        <w:gridCol w:w="866"/>
        <w:gridCol w:w="766"/>
      </w:tblGrid>
      <w:tr w:rsidR="004834F8" w:rsidRPr="004834F8" w14:paraId="745C71D9" w14:textId="77777777" w:rsidTr="00934D41">
        <w:trPr>
          <w:trHeight w:val="106"/>
        </w:trPr>
        <w:tc>
          <w:tcPr>
            <w:tcW w:w="0" w:type="auto"/>
            <w:vMerge w:val="restart"/>
          </w:tcPr>
          <w:p w14:paraId="6ACDD1A1" w14:textId="77777777" w:rsidR="004834F8" w:rsidRPr="004834F8" w:rsidRDefault="004834F8" w:rsidP="004834F8">
            <w:pPr>
              <w:autoSpaceDE w:val="0"/>
              <w:autoSpaceDN w:val="0"/>
              <w:adjustRightInd w:val="0"/>
              <w:jc w:val="both"/>
              <w:rPr>
                <w:b/>
                <w:sz w:val="20"/>
                <w:szCs w:val="20"/>
              </w:rPr>
            </w:pPr>
            <w:r w:rsidRPr="004834F8">
              <w:rPr>
                <w:b/>
                <w:sz w:val="20"/>
                <w:szCs w:val="20"/>
              </w:rPr>
              <w:t>Наименование показателей</w:t>
            </w:r>
          </w:p>
        </w:tc>
        <w:tc>
          <w:tcPr>
            <w:tcW w:w="1050" w:type="dxa"/>
            <w:vMerge w:val="restart"/>
          </w:tcPr>
          <w:p w14:paraId="74F002AC" w14:textId="77777777" w:rsidR="004834F8" w:rsidRPr="004834F8" w:rsidRDefault="004834F8" w:rsidP="004834F8">
            <w:pPr>
              <w:autoSpaceDE w:val="0"/>
              <w:autoSpaceDN w:val="0"/>
              <w:adjustRightInd w:val="0"/>
              <w:jc w:val="center"/>
              <w:rPr>
                <w:b/>
                <w:sz w:val="20"/>
                <w:szCs w:val="20"/>
              </w:rPr>
            </w:pPr>
            <w:r w:rsidRPr="004834F8">
              <w:rPr>
                <w:b/>
                <w:sz w:val="20"/>
                <w:szCs w:val="20"/>
              </w:rPr>
              <w:t>КОСГУ</w:t>
            </w:r>
          </w:p>
        </w:tc>
        <w:tc>
          <w:tcPr>
            <w:tcW w:w="2314" w:type="dxa"/>
            <w:gridSpan w:val="2"/>
          </w:tcPr>
          <w:p w14:paraId="36A383FC" w14:textId="77777777" w:rsidR="004834F8" w:rsidRPr="004834F8" w:rsidRDefault="004834F8" w:rsidP="004834F8">
            <w:pPr>
              <w:autoSpaceDE w:val="0"/>
              <w:autoSpaceDN w:val="0"/>
              <w:adjustRightInd w:val="0"/>
              <w:jc w:val="center"/>
              <w:rPr>
                <w:b/>
                <w:sz w:val="20"/>
                <w:szCs w:val="20"/>
              </w:rPr>
            </w:pPr>
            <w:r w:rsidRPr="004834F8">
              <w:rPr>
                <w:b/>
                <w:sz w:val="20"/>
                <w:szCs w:val="20"/>
              </w:rPr>
              <w:t>2022</w:t>
            </w:r>
          </w:p>
        </w:tc>
        <w:tc>
          <w:tcPr>
            <w:tcW w:w="0" w:type="auto"/>
            <w:gridSpan w:val="2"/>
          </w:tcPr>
          <w:p w14:paraId="3A0B2BFF" w14:textId="77777777" w:rsidR="004834F8" w:rsidRPr="004834F8" w:rsidRDefault="004834F8" w:rsidP="004834F8">
            <w:pPr>
              <w:autoSpaceDE w:val="0"/>
              <w:autoSpaceDN w:val="0"/>
              <w:adjustRightInd w:val="0"/>
              <w:jc w:val="center"/>
              <w:rPr>
                <w:b/>
                <w:sz w:val="20"/>
                <w:szCs w:val="20"/>
              </w:rPr>
            </w:pPr>
            <w:r w:rsidRPr="004834F8">
              <w:rPr>
                <w:b/>
                <w:sz w:val="20"/>
                <w:szCs w:val="20"/>
              </w:rPr>
              <w:t>2023</w:t>
            </w:r>
          </w:p>
        </w:tc>
        <w:tc>
          <w:tcPr>
            <w:tcW w:w="0" w:type="auto"/>
            <w:gridSpan w:val="2"/>
          </w:tcPr>
          <w:p w14:paraId="59A39A1F" w14:textId="77777777" w:rsidR="004834F8" w:rsidRPr="004834F8" w:rsidRDefault="004834F8" w:rsidP="004834F8">
            <w:pPr>
              <w:autoSpaceDE w:val="0"/>
              <w:autoSpaceDN w:val="0"/>
              <w:adjustRightInd w:val="0"/>
              <w:jc w:val="center"/>
              <w:rPr>
                <w:b/>
                <w:sz w:val="20"/>
                <w:szCs w:val="20"/>
              </w:rPr>
            </w:pPr>
            <w:r w:rsidRPr="004834F8">
              <w:rPr>
                <w:b/>
                <w:sz w:val="20"/>
                <w:szCs w:val="20"/>
              </w:rPr>
              <w:t>2024</w:t>
            </w:r>
          </w:p>
        </w:tc>
      </w:tr>
      <w:tr w:rsidR="004834F8" w:rsidRPr="004834F8" w14:paraId="42A2BADE" w14:textId="77777777" w:rsidTr="00934D41">
        <w:trPr>
          <w:trHeight w:val="430"/>
        </w:trPr>
        <w:tc>
          <w:tcPr>
            <w:tcW w:w="0" w:type="auto"/>
            <w:vMerge/>
          </w:tcPr>
          <w:p w14:paraId="198882D4" w14:textId="77777777" w:rsidR="004834F8" w:rsidRPr="004834F8" w:rsidRDefault="004834F8" w:rsidP="004834F8">
            <w:pPr>
              <w:autoSpaceDE w:val="0"/>
              <w:autoSpaceDN w:val="0"/>
              <w:adjustRightInd w:val="0"/>
              <w:jc w:val="both"/>
              <w:rPr>
                <w:b/>
                <w:sz w:val="20"/>
                <w:szCs w:val="20"/>
              </w:rPr>
            </w:pPr>
          </w:p>
        </w:tc>
        <w:tc>
          <w:tcPr>
            <w:tcW w:w="1050" w:type="dxa"/>
            <w:vMerge/>
          </w:tcPr>
          <w:p w14:paraId="250FAF32" w14:textId="77777777" w:rsidR="004834F8" w:rsidRPr="004834F8" w:rsidRDefault="004834F8" w:rsidP="004834F8">
            <w:pPr>
              <w:autoSpaceDE w:val="0"/>
              <w:autoSpaceDN w:val="0"/>
              <w:adjustRightInd w:val="0"/>
              <w:jc w:val="both"/>
              <w:rPr>
                <w:b/>
                <w:sz w:val="20"/>
                <w:szCs w:val="20"/>
              </w:rPr>
            </w:pPr>
          </w:p>
        </w:tc>
        <w:tc>
          <w:tcPr>
            <w:tcW w:w="1491" w:type="dxa"/>
          </w:tcPr>
          <w:p w14:paraId="65C0E322" w14:textId="77777777" w:rsidR="004834F8" w:rsidRPr="004834F8" w:rsidRDefault="004834F8" w:rsidP="004834F8">
            <w:pPr>
              <w:autoSpaceDE w:val="0"/>
              <w:autoSpaceDN w:val="0"/>
              <w:adjustRightInd w:val="0"/>
              <w:jc w:val="center"/>
              <w:rPr>
                <w:b/>
                <w:sz w:val="20"/>
                <w:szCs w:val="20"/>
              </w:rPr>
            </w:pPr>
            <w:r w:rsidRPr="004834F8">
              <w:rPr>
                <w:b/>
                <w:sz w:val="20"/>
                <w:szCs w:val="20"/>
              </w:rPr>
              <w:t>Исполнено</w:t>
            </w:r>
          </w:p>
        </w:tc>
        <w:tc>
          <w:tcPr>
            <w:tcW w:w="823" w:type="dxa"/>
          </w:tcPr>
          <w:p w14:paraId="33D6849E" w14:textId="77777777" w:rsidR="004834F8" w:rsidRPr="004834F8" w:rsidRDefault="004834F8" w:rsidP="004834F8">
            <w:pPr>
              <w:autoSpaceDE w:val="0"/>
              <w:autoSpaceDN w:val="0"/>
              <w:adjustRightInd w:val="0"/>
              <w:jc w:val="center"/>
              <w:rPr>
                <w:b/>
                <w:sz w:val="20"/>
                <w:szCs w:val="20"/>
              </w:rPr>
            </w:pPr>
            <w:r w:rsidRPr="004834F8">
              <w:rPr>
                <w:b/>
                <w:sz w:val="20"/>
                <w:szCs w:val="20"/>
              </w:rPr>
              <w:t>%</w:t>
            </w:r>
          </w:p>
        </w:tc>
        <w:tc>
          <w:tcPr>
            <w:tcW w:w="0" w:type="auto"/>
          </w:tcPr>
          <w:p w14:paraId="47AA5F24" w14:textId="77777777" w:rsidR="004834F8" w:rsidRPr="004834F8" w:rsidRDefault="004834F8" w:rsidP="004834F8">
            <w:pPr>
              <w:autoSpaceDE w:val="0"/>
              <w:autoSpaceDN w:val="0"/>
              <w:adjustRightInd w:val="0"/>
              <w:jc w:val="center"/>
              <w:rPr>
                <w:b/>
                <w:sz w:val="20"/>
                <w:szCs w:val="20"/>
              </w:rPr>
            </w:pPr>
            <w:r w:rsidRPr="004834F8">
              <w:rPr>
                <w:b/>
                <w:sz w:val="20"/>
                <w:szCs w:val="20"/>
              </w:rPr>
              <w:t>Исполнено</w:t>
            </w:r>
          </w:p>
        </w:tc>
        <w:tc>
          <w:tcPr>
            <w:tcW w:w="0" w:type="auto"/>
          </w:tcPr>
          <w:p w14:paraId="6E10B554" w14:textId="77777777" w:rsidR="004834F8" w:rsidRPr="004834F8" w:rsidRDefault="004834F8" w:rsidP="004834F8">
            <w:pPr>
              <w:autoSpaceDE w:val="0"/>
              <w:autoSpaceDN w:val="0"/>
              <w:adjustRightInd w:val="0"/>
              <w:jc w:val="center"/>
              <w:rPr>
                <w:b/>
                <w:sz w:val="20"/>
                <w:szCs w:val="20"/>
              </w:rPr>
            </w:pPr>
            <w:r w:rsidRPr="004834F8">
              <w:rPr>
                <w:b/>
                <w:sz w:val="20"/>
                <w:szCs w:val="20"/>
              </w:rPr>
              <w:t>%</w:t>
            </w:r>
          </w:p>
        </w:tc>
        <w:tc>
          <w:tcPr>
            <w:tcW w:w="0" w:type="auto"/>
          </w:tcPr>
          <w:p w14:paraId="12093BC6" w14:textId="77777777" w:rsidR="004834F8" w:rsidRPr="004834F8" w:rsidRDefault="004834F8" w:rsidP="004834F8">
            <w:pPr>
              <w:autoSpaceDE w:val="0"/>
              <w:autoSpaceDN w:val="0"/>
              <w:adjustRightInd w:val="0"/>
              <w:jc w:val="center"/>
              <w:rPr>
                <w:b/>
                <w:sz w:val="20"/>
                <w:szCs w:val="20"/>
              </w:rPr>
            </w:pPr>
            <w:r w:rsidRPr="004834F8">
              <w:rPr>
                <w:b/>
                <w:sz w:val="20"/>
                <w:szCs w:val="20"/>
              </w:rPr>
              <w:t>План</w:t>
            </w:r>
          </w:p>
        </w:tc>
        <w:tc>
          <w:tcPr>
            <w:tcW w:w="0" w:type="auto"/>
          </w:tcPr>
          <w:p w14:paraId="0746CFE8" w14:textId="77777777" w:rsidR="004834F8" w:rsidRPr="004834F8" w:rsidRDefault="004834F8" w:rsidP="004834F8">
            <w:pPr>
              <w:autoSpaceDE w:val="0"/>
              <w:autoSpaceDN w:val="0"/>
              <w:adjustRightInd w:val="0"/>
              <w:jc w:val="center"/>
              <w:rPr>
                <w:b/>
                <w:sz w:val="20"/>
                <w:szCs w:val="20"/>
              </w:rPr>
            </w:pPr>
            <w:r w:rsidRPr="004834F8">
              <w:rPr>
                <w:b/>
                <w:sz w:val="20"/>
                <w:szCs w:val="20"/>
              </w:rPr>
              <w:t>%</w:t>
            </w:r>
          </w:p>
        </w:tc>
      </w:tr>
      <w:tr w:rsidR="004834F8" w:rsidRPr="004834F8" w14:paraId="1D621D90" w14:textId="77777777" w:rsidTr="00934D41">
        <w:trPr>
          <w:trHeight w:val="481"/>
        </w:trPr>
        <w:tc>
          <w:tcPr>
            <w:tcW w:w="0" w:type="auto"/>
            <w:vAlign w:val="center"/>
          </w:tcPr>
          <w:p w14:paraId="77E7AA57" w14:textId="77777777" w:rsidR="004834F8" w:rsidRPr="004834F8" w:rsidRDefault="004834F8" w:rsidP="004834F8">
            <w:pPr>
              <w:autoSpaceDE w:val="0"/>
              <w:autoSpaceDN w:val="0"/>
              <w:adjustRightInd w:val="0"/>
              <w:rPr>
                <w:b/>
                <w:sz w:val="20"/>
                <w:szCs w:val="20"/>
              </w:rPr>
            </w:pPr>
            <w:r w:rsidRPr="004834F8">
              <w:rPr>
                <w:b/>
                <w:sz w:val="20"/>
                <w:szCs w:val="20"/>
              </w:rPr>
              <w:t>Всего расходов,</w:t>
            </w:r>
          </w:p>
          <w:p w14:paraId="0D7EC7B1" w14:textId="77777777" w:rsidR="004834F8" w:rsidRPr="004834F8" w:rsidRDefault="004834F8" w:rsidP="004834F8">
            <w:pPr>
              <w:autoSpaceDE w:val="0"/>
              <w:autoSpaceDN w:val="0"/>
              <w:adjustRightInd w:val="0"/>
              <w:rPr>
                <w:b/>
                <w:sz w:val="20"/>
                <w:szCs w:val="20"/>
              </w:rPr>
            </w:pPr>
            <w:r w:rsidRPr="004834F8">
              <w:rPr>
                <w:b/>
                <w:sz w:val="20"/>
                <w:szCs w:val="20"/>
              </w:rPr>
              <w:t xml:space="preserve"> в том числе:</w:t>
            </w:r>
          </w:p>
        </w:tc>
        <w:tc>
          <w:tcPr>
            <w:tcW w:w="1050" w:type="dxa"/>
          </w:tcPr>
          <w:p w14:paraId="53BF7CFC" w14:textId="77777777" w:rsidR="004834F8" w:rsidRPr="004834F8" w:rsidRDefault="004834F8" w:rsidP="004834F8">
            <w:pPr>
              <w:autoSpaceDE w:val="0"/>
              <w:autoSpaceDN w:val="0"/>
              <w:adjustRightInd w:val="0"/>
              <w:jc w:val="center"/>
              <w:rPr>
                <w:b/>
                <w:sz w:val="20"/>
                <w:szCs w:val="20"/>
              </w:rPr>
            </w:pPr>
            <w:r w:rsidRPr="004834F8">
              <w:rPr>
                <w:b/>
                <w:sz w:val="20"/>
                <w:szCs w:val="20"/>
              </w:rPr>
              <w:t>х</w:t>
            </w:r>
          </w:p>
        </w:tc>
        <w:tc>
          <w:tcPr>
            <w:tcW w:w="1491" w:type="dxa"/>
          </w:tcPr>
          <w:p w14:paraId="742AA569" w14:textId="77777777" w:rsidR="004834F8" w:rsidRPr="004834F8" w:rsidRDefault="004834F8" w:rsidP="004834F8">
            <w:pPr>
              <w:autoSpaceDE w:val="0"/>
              <w:autoSpaceDN w:val="0"/>
              <w:adjustRightInd w:val="0"/>
              <w:jc w:val="center"/>
              <w:rPr>
                <w:b/>
                <w:sz w:val="20"/>
                <w:szCs w:val="20"/>
              </w:rPr>
            </w:pPr>
            <w:r w:rsidRPr="004834F8">
              <w:rPr>
                <w:b/>
                <w:sz w:val="20"/>
                <w:szCs w:val="20"/>
              </w:rPr>
              <w:t>2654,3</w:t>
            </w:r>
          </w:p>
        </w:tc>
        <w:tc>
          <w:tcPr>
            <w:tcW w:w="823" w:type="dxa"/>
          </w:tcPr>
          <w:p w14:paraId="2318B37E" w14:textId="77777777" w:rsidR="004834F8" w:rsidRPr="004834F8" w:rsidRDefault="004834F8" w:rsidP="004834F8">
            <w:pPr>
              <w:autoSpaceDE w:val="0"/>
              <w:autoSpaceDN w:val="0"/>
              <w:adjustRightInd w:val="0"/>
              <w:jc w:val="center"/>
              <w:rPr>
                <w:b/>
                <w:sz w:val="20"/>
                <w:szCs w:val="20"/>
              </w:rPr>
            </w:pPr>
            <w:r w:rsidRPr="004834F8">
              <w:rPr>
                <w:b/>
                <w:sz w:val="20"/>
                <w:szCs w:val="20"/>
              </w:rPr>
              <w:t>100%</w:t>
            </w:r>
          </w:p>
        </w:tc>
        <w:tc>
          <w:tcPr>
            <w:tcW w:w="0" w:type="auto"/>
          </w:tcPr>
          <w:p w14:paraId="05AAB67A" w14:textId="77777777" w:rsidR="004834F8" w:rsidRPr="004834F8" w:rsidRDefault="004834F8" w:rsidP="004834F8">
            <w:pPr>
              <w:autoSpaceDE w:val="0"/>
              <w:autoSpaceDN w:val="0"/>
              <w:adjustRightInd w:val="0"/>
              <w:jc w:val="center"/>
              <w:rPr>
                <w:b/>
                <w:sz w:val="20"/>
                <w:szCs w:val="20"/>
              </w:rPr>
            </w:pPr>
            <w:r w:rsidRPr="004834F8">
              <w:rPr>
                <w:b/>
                <w:sz w:val="20"/>
                <w:szCs w:val="20"/>
              </w:rPr>
              <w:t>3112,39</w:t>
            </w:r>
          </w:p>
        </w:tc>
        <w:tc>
          <w:tcPr>
            <w:tcW w:w="0" w:type="auto"/>
          </w:tcPr>
          <w:p w14:paraId="012727A9" w14:textId="77777777" w:rsidR="004834F8" w:rsidRPr="004834F8" w:rsidRDefault="004834F8" w:rsidP="004834F8">
            <w:pPr>
              <w:autoSpaceDE w:val="0"/>
              <w:autoSpaceDN w:val="0"/>
              <w:adjustRightInd w:val="0"/>
              <w:jc w:val="center"/>
              <w:rPr>
                <w:b/>
                <w:sz w:val="20"/>
                <w:szCs w:val="20"/>
              </w:rPr>
            </w:pPr>
            <w:r w:rsidRPr="004834F8">
              <w:rPr>
                <w:b/>
                <w:sz w:val="20"/>
                <w:szCs w:val="20"/>
              </w:rPr>
              <w:t>100%</w:t>
            </w:r>
          </w:p>
        </w:tc>
        <w:tc>
          <w:tcPr>
            <w:tcW w:w="0" w:type="auto"/>
          </w:tcPr>
          <w:p w14:paraId="562940DB" w14:textId="77777777" w:rsidR="004834F8" w:rsidRPr="004834F8" w:rsidRDefault="004834F8" w:rsidP="004834F8">
            <w:pPr>
              <w:autoSpaceDE w:val="0"/>
              <w:autoSpaceDN w:val="0"/>
              <w:adjustRightInd w:val="0"/>
              <w:jc w:val="center"/>
              <w:rPr>
                <w:b/>
                <w:sz w:val="20"/>
                <w:szCs w:val="20"/>
              </w:rPr>
            </w:pPr>
            <w:r w:rsidRPr="004834F8">
              <w:rPr>
                <w:b/>
                <w:sz w:val="20"/>
                <w:szCs w:val="20"/>
              </w:rPr>
              <w:t>3107,6</w:t>
            </w:r>
          </w:p>
        </w:tc>
        <w:tc>
          <w:tcPr>
            <w:tcW w:w="0" w:type="auto"/>
          </w:tcPr>
          <w:p w14:paraId="07A9EFD3" w14:textId="77777777" w:rsidR="004834F8" w:rsidRPr="004834F8" w:rsidRDefault="004834F8" w:rsidP="004834F8">
            <w:pPr>
              <w:autoSpaceDE w:val="0"/>
              <w:autoSpaceDN w:val="0"/>
              <w:adjustRightInd w:val="0"/>
              <w:jc w:val="center"/>
              <w:rPr>
                <w:b/>
                <w:sz w:val="20"/>
                <w:szCs w:val="20"/>
              </w:rPr>
            </w:pPr>
            <w:r w:rsidRPr="004834F8">
              <w:rPr>
                <w:b/>
                <w:sz w:val="20"/>
                <w:szCs w:val="20"/>
              </w:rPr>
              <w:t>100%</w:t>
            </w:r>
          </w:p>
        </w:tc>
      </w:tr>
      <w:tr w:rsidR="004834F8" w:rsidRPr="004834F8" w14:paraId="7ECB1082" w14:textId="77777777" w:rsidTr="00934D41">
        <w:trPr>
          <w:trHeight w:val="70"/>
        </w:trPr>
        <w:tc>
          <w:tcPr>
            <w:tcW w:w="0" w:type="auto"/>
            <w:vAlign w:val="center"/>
          </w:tcPr>
          <w:p w14:paraId="5814E1B9" w14:textId="77777777" w:rsidR="004834F8" w:rsidRPr="004834F8" w:rsidRDefault="004834F8" w:rsidP="004834F8">
            <w:pPr>
              <w:autoSpaceDE w:val="0"/>
              <w:autoSpaceDN w:val="0"/>
              <w:adjustRightInd w:val="0"/>
              <w:rPr>
                <w:b/>
                <w:sz w:val="20"/>
                <w:szCs w:val="20"/>
              </w:rPr>
            </w:pPr>
            <w:r w:rsidRPr="004834F8">
              <w:rPr>
                <w:b/>
                <w:sz w:val="20"/>
                <w:szCs w:val="20"/>
              </w:rPr>
              <w:t>Услуги связи</w:t>
            </w:r>
          </w:p>
        </w:tc>
        <w:tc>
          <w:tcPr>
            <w:tcW w:w="1050" w:type="dxa"/>
            <w:vAlign w:val="center"/>
          </w:tcPr>
          <w:p w14:paraId="342449D4" w14:textId="77777777" w:rsidR="004834F8" w:rsidRPr="004834F8" w:rsidRDefault="004834F8" w:rsidP="004834F8">
            <w:pPr>
              <w:autoSpaceDE w:val="0"/>
              <w:autoSpaceDN w:val="0"/>
              <w:adjustRightInd w:val="0"/>
              <w:jc w:val="center"/>
              <w:rPr>
                <w:b/>
                <w:sz w:val="20"/>
                <w:szCs w:val="20"/>
              </w:rPr>
            </w:pPr>
            <w:r w:rsidRPr="004834F8">
              <w:rPr>
                <w:b/>
                <w:sz w:val="20"/>
                <w:szCs w:val="20"/>
              </w:rPr>
              <w:t>221</w:t>
            </w:r>
          </w:p>
        </w:tc>
        <w:tc>
          <w:tcPr>
            <w:tcW w:w="1491" w:type="dxa"/>
            <w:vAlign w:val="center"/>
          </w:tcPr>
          <w:p w14:paraId="6F3118C3" w14:textId="77777777" w:rsidR="004834F8" w:rsidRPr="004834F8" w:rsidRDefault="004834F8" w:rsidP="004834F8">
            <w:pPr>
              <w:autoSpaceDE w:val="0"/>
              <w:autoSpaceDN w:val="0"/>
              <w:adjustRightInd w:val="0"/>
              <w:jc w:val="center"/>
              <w:rPr>
                <w:b/>
                <w:sz w:val="20"/>
                <w:szCs w:val="20"/>
              </w:rPr>
            </w:pPr>
            <w:r w:rsidRPr="004834F8">
              <w:rPr>
                <w:b/>
                <w:sz w:val="20"/>
                <w:szCs w:val="20"/>
              </w:rPr>
              <w:t>45,12</w:t>
            </w:r>
          </w:p>
        </w:tc>
        <w:tc>
          <w:tcPr>
            <w:tcW w:w="823" w:type="dxa"/>
            <w:vAlign w:val="center"/>
          </w:tcPr>
          <w:p w14:paraId="498FED5F"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1,7%</w:t>
            </w:r>
          </w:p>
        </w:tc>
        <w:tc>
          <w:tcPr>
            <w:tcW w:w="0" w:type="auto"/>
            <w:vAlign w:val="center"/>
          </w:tcPr>
          <w:p w14:paraId="31922B28"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49,4</w:t>
            </w:r>
          </w:p>
        </w:tc>
        <w:tc>
          <w:tcPr>
            <w:tcW w:w="0" w:type="auto"/>
            <w:vAlign w:val="center"/>
          </w:tcPr>
          <w:p w14:paraId="4F8E689C" w14:textId="77777777" w:rsidR="004834F8" w:rsidRPr="004834F8" w:rsidRDefault="004834F8" w:rsidP="004834F8">
            <w:pPr>
              <w:autoSpaceDE w:val="0"/>
              <w:autoSpaceDN w:val="0"/>
              <w:adjustRightInd w:val="0"/>
              <w:jc w:val="center"/>
              <w:rPr>
                <w:b/>
                <w:sz w:val="20"/>
                <w:szCs w:val="20"/>
              </w:rPr>
            </w:pPr>
            <w:r w:rsidRPr="004834F8">
              <w:rPr>
                <w:b/>
                <w:sz w:val="20"/>
                <w:szCs w:val="20"/>
              </w:rPr>
              <w:t>1,6%</w:t>
            </w:r>
          </w:p>
        </w:tc>
        <w:tc>
          <w:tcPr>
            <w:tcW w:w="0" w:type="auto"/>
            <w:vAlign w:val="center"/>
          </w:tcPr>
          <w:p w14:paraId="255002AA" w14:textId="77777777" w:rsidR="004834F8" w:rsidRPr="004834F8" w:rsidRDefault="004834F8" w:rsidP="004834F8">
            <w:pPr>
              <w:autoSpaceDE w:val="0"/>
              <w:autoSpaceDN w:val="0"/>
              <w:adjustRightInd w:val="0"/>
              <w:jc w:val="center"/>
              <w:rPr>
                <w:b/>
                <w:sz w:val="20"/>
                <w:szCs w:val="20"/>
              </w:rPr>
            </w:pPr>
            <w:r w:rsidRPr="004834F8">
              <w:rPr>
                <w:b/>
                <w:sz w:val="20"/>
                <w:szCs w:val="20"/>
              </w:rPr>
              <w:t>51,4</w:t>
            </w:r>
          </w:p>
        </w:tc>
        <w:tc>
          <w:tcPr>
            <w:tcW w:w="0" w:type="auto"/>
            <w:vAlign w:val="center"/>
          </w:tcPr>
          <w:p w14:paraId="0982ED02" w14:textId="77777777" w:rsidR="004834F8" w:rsidRPr="004834F8" w:rsidRDefault="004834F8" w:rsidP="004834F8">
            <w:pPr>
              <w:autoSpaceDE w:val="0"/>
              <w:autoSpaceDN w:val="0"/>
              <w:adjustRightInd w:val="0"/>
              <w:jc w:val="center"/>
              <w:rPr>
                <w:b/>
                <w:sz w:val="20"/>
                <w:szCs w:val="20"/>
              </w:rPr>
            </w:pPr>
            <w:r w:rsidRPr="004834F8">
              <w:rPr>
                <w:b/>
                <w:sz w:val="20"/>
                <w:szCs w:val="20"/>
              </w:rPr>
              <w:t>1,7%</w:t>
            </w:r>
          </w:p>
        </w:tc>
      </w:tr>
      <w:tr w:rsidR="004834F8" w:rsidRPr="004834F8" w14:paraId="03499FA9" w14:textId="77777777" w:rsidTr="00934D41">
        <w:trPr>
          <w:trHeight w:val="332"/>
        </w:trPr>
        <w:tc>
          <w:tcPr>
            <w:tcW w:w="0" w:type="auto"/>
            <w:vAlign w:val="center"/>
          </w:tcPr>
          <w:p w14:paraId="4F454090" w14:textId="77777777" w:rsidR="004834F8" w:rsidRPr="004834F8" w:rsidRDefault="004834F8" w:rsidP="004834F8">
            <w:pPr>
              <w:autoSpaceDE w:val="0"/>
              <w:autoSpaceDN w:val="0"/>
              <w:adjustRightInd w:val="0"/>
              <w:rPr>
                <w:b/>
                <w:sz w:val="20"/>
                <w:szCs w:val="20"/>
              </w:rPr>
            </w:pPr>
            <w:r w:rsidRPr="004834F8">
              <w:rPr>
                <w:b/>
                <w:sz w:val="20"/>
                <w:szCs w:val="20"/>
              </w:rPr>
              <w:t>Транспортные услуги</w:t>
            </w:r>
          </w:p>
        </w:tc>
        <w:tc>
          <w:tcPr>
            <w:tcW w:w="1050" w:type="dxa"/>
            <w:vAlign w:val="center"/>
          </w:tcPr>
          <w:p w14:paraId="2ECABF89" w14:textId="77777777" w:rsidR="004834F8" w:rsidRPr="004834F8" w:rsidRDefault="004834F8" w:rsidP="004834F8">
            <w:pPr>
              <w:autoSpaceDE w:val="0"/>
              <w:autoSpaceDN w:val="0"/>
              <w:adjustRightInd w:val="0"/>
              <w:jc w:val="center"/>
              <w:rPr>
                <w:b/>
                <w:sz w:val="20"/>
                <w:szCs w:val="20"/>
              </w:rPr>
            </w:pPr>
            <w:r w:rsidRPr="004834F8">
              <w:rPr>
                <w:b/>
                <w:sz w:val="20"/>
                <w:szCs w:val="20"/>
              </w:rPr>
              <w:t>222</w:t>
            </w:r>
          </w:p>
        </w:tc>
        <w:tc>
          <w:tcPr>
            <w:tcW w:w="1491" w:type="dxa"/>
            <w:vAlign w:val="center"/>
          </w:tcPr>
          <w:p w14:paraId="3322C1D6" w14:textId="77777777" w:rsidR="004834F8" w:rsidRPr="004834F8" w:rsidRDefault="004834F8" w:rsidP="004834F8">
            <w:pPr>
              <w:autoSpaceDE w:val="0"/>
              <w:autoSpaceDN w:val="0"/>
              <w:adjustRightInd w:val="0"/>
              <w:jc w:val="center"/>
              <w:rPr>
                <w:b/>
                <w:sz w:val="20"/>
                <w:szCs w:val="20"/>
              </w:rPr>
            </w:pPr>
            <w:r w:rsidRPr="004834F8">
              <w:rPr>
                <w:b/>
                <w:sz w:val="20"/>
                <w:szCs w:val="20"/>
              </w:rPr>
              <w:t>-</w:t>
            </w:r>
          </w:p>
        </w:tc>
        <w:tc>
          <w:tcPr>
            <w:tcW w:w="823" w:type="dxa"/>
            <w:vAlign w:val="center"/>
          </w:tcPr>
          <w:p w14:paraId="57730B21" w14:textId="77777777" w:rsidR="004834F8" w:rsidRPr="004834F8" w:rsidRDefault="004834F8" w:rsidP="004834F8">
            <w:pPr>
              <w:autoSpaceDE w:val="0"/>
              <w:autoSpaceDN w:val="0"/>
              <w:adjustRightInd w:val="0"/>
              <w:jc w:val="center"/>
              <w:rPr>
                <w:b/>
                <w:sz w:val="20"/>
                <w:szCs w:val="20"/>
              </w:rPr>
            </w:pPr>
            <w:r w:rsidRPr="004834F8">
              <w:rPr>
                <w:b/>
                <w:sz w:val="20"/>
                <w:szCs w:val="20"/>
              </w:rPr>
              <w:t>-</w:t>
            </w:r>
          </w:p>
        </w:tc>
        <w:tc>
          <w:tcPr>
            <w:tcW w:w="0" w:type="auto"/>
            <w:vAlign w:val="center"/>
          </w:tcPr>
          <w:p w14:paraId="737EC967" w14:textId="77777777" w:rsidR="004834F8" w:rsidRPr="004834F8" w:rsidRDefault="004834F8" w:rsidP="004834F8">
            <w:pPr>
              <w:autoSpaceDE w:val="0"/>
              <w:autoSpaceDN w:val="0"/>
              <w:adjustRightInd w:val="0"/>
              <w:jc w:val="center"/>
              <w:rPr>
                <w:b/>
                <w:sz w:val="20"/>
                <w:szCs w:val="20"/>
              </w:rPr>
            </w:pPr>
            <w:r w:rsidRPr="004834F8">
              <w:rPr>
                <w:b/>
                <w:sz w:val="20"/>
                <w:szCs w:val="20"/>
              </w:rPr>
              <w:t>75,14</w:t>
            </w:r>
          </w:p>
        </w:tc>
        <w:tc>
          <w:tcPr>
            <w:tcW w:w="0" w:type="auto"/>
            <w:vAlign w:val="center"/>
          </w:tcPr>
          <w:p w14:paraId="62015B25" w14:textId="77777777" w:rsidR="004834F8" w:rsidRPr="004834F8" w:rsidRDefault="004834F8" w:rsidP="004834F8">
            <w:pPr>
              <w:autoSpaceDE w:val="0"/>
              <w:autoSpaceDN w:val="0"/>
              <w:adjustRightInd w:val="0"/>
              <w:jc w:val="center"/>
              <w:rPr>
                <w:b/>
                <w:sz w:val="20"/>
                <w:szCs w:val="20"/>
              </w:rPr>
            </w:pPr>
            <w:r w:rsidRPr="004834F8">
              <w:rPr>
                <w:b/>
                <w:sz w:val="20"/>
                <w:szCs w:val="20"/>
              </w:rPr>
              <w:t>2,4%-</w:t>
            </w:r>
          </w:p>
        </w:tc>
        <w:tc>
          <w:tcPr>
            <w:tcW w:w="0" w:type="auto"/>
            <w:vAlign w:val="center"/>
          </w:tcPr>
          <w:p w14:paraId="6912757A" w14:textId="77777777" w:rsidR="004834F8" w:rsidRPr="004834F8" w:rsidRDefault="004834F8" w:rsidP="004834F8">
            <w:pPr>
              <w:autoSpaceDE w:val="0"/>
              <w:autoSpaceDN w:val="0"/>
              <w:adjustRightInd w:val="0"/>
              <w:jc w:val="center"/>
              <w:rPr>
                <w:b/>
                <w:sz w:val="20"/>
                <w:szCs w:val="20"/>
              </w:rPr>
            </w:pPr>
            <w:r w:rsidRPr="004834F8">
              <w:rPr>
                <w:b/>
                <w:sz w:val="20"/>
                <w:szCs w:val="20"/>
              </w:rPr>
              <w:t>100</w:t>
            </w:r>
          </w:p>
        </w:tc>
        <w:tc>
          <w:tcPr>
            <w:tcW w:w="0" w:type="auto"/>
            <w:vAlign w:val="center"/>
          </w:tcPr>
          <w:p w14:paraId="0431BDC3" w14:textId="77777777" w:rsidR="004834F8" w:rsidRPr="004834F8" w:rsidRDefault="004834F8" w:rsidP="004834F8">
            <w:pPr>
              <w:autoSpaceDE w:val="0"/>
              <w:autoSpaceDN w:val="0"/>
              <w:adjustRightInd w:val="0"/>
              <w:jc w:val="center"/>
              <w:rPr>
                <w:b/>
                <w:sz w:val="20"/>
                <w:szCs w:val="20"/>
              </w:rPr>
            </w:pPr>
            <w:r w:rsidRPr="004834F8">
              <w:rPr>
                <w:b/>
                <w:sz w:val="20"/>
                <w:szCs w:val="20"/>
              </w:rPr>
              <w:t>3,2%</w:t>
            </w:r>
          </w:p>
        </w:tc>
      </w:tr>
      <w:tr w:rsidR="004834F8" w:rsidRPr="004834F8" w14:paraId="5B9A4E74" w14:textId="77777777" w:rsidTr="00934D41">
        <w:trPr>
          <w:trHeight w:val="332"/>
        </w:trPr>
        <w:tc>
          <w:tcPr>
            <w:tcW w:w="0" w:type="auto"/>
            <w:vAlign w:val="center"/>
          </w:tcPr>
          <w:p w14:paraId="3A7EC440" w14:textId="77777777" w:rsidR="004834F8" w:rsidRPr="004834F8" w:rsidRDefault="004834F8" w:rsidP="004834F8">
            <w:pPr>
              <w:autoSpaceDE w:val="0"/>
              <w:autoSpaceDN w:val="0"/>
              <w:adjustRightInd w:val="0"/>
              <w:rPr>
                <w:b/>
                <w:sz w:val="20"/>
                <w:szCs w:val="20"/>
              </w:rPr>
            </w:pPr>
            <w:r w:rsidRPr="004834F8">
              <w:rPr>
                <w:b/>
                <w:sz w:val="20"/>
                <w:szCs w:val="20"/>
              </w:rPr>
              <w:t>Коммунальные услуги, в т.ч.:</w:t>
            </w:r>
          </w:p>
        </w:tc>
        <w:tc>
          <w:tcPr>
            <w:tcW w:w="1050" w:type="dxa"/>
            <w:vAlign w:val="center"/>
          </w:tcPr>
          <w:p w14:paraId="2C3BAB63" w14:textId="77777777" w:rsidR="004834F8" w:rsidRPr="004834F8" w:rsidRDefault="004834F8" w:rsidP="004834F8">
            <w:pPr>
              <w:autoSpaceDE w:val="0"/>
              <w:autoSpaceDN w:val="0"/>
              <w:adjustRightInd w:val="0"/>
              <w:jc w:val="center"/>
              <w:rPr>
                <w:b/>
                <w:sz w:val="20"/>
                <w:szCs w:val="20"/>
              </w:rPr>
            </w:pPr>
            <w:r w:rsidRPr="004834F8">
              <w:rPr>
                <w:b/>
                <w:sz w:val="20"/>
                <w:szCs w:val="20"/>
              </w:rPr>
              <w:t>223</w:t>
            </w:r>
          </w:p>
        </w:tc>
        <w:tc>
          <w:tcPr>
            <w:tcW w:w="1491" w:type="dxa"/>
            <w:vAlign w:val="center"/>
          </w:tcPr>
          <w:p w14:paraId="082AC12C" w14:textId="77777777" w:rsidR="004834F8" w:rsidRPr="004834F8" w:rsidRDefault="004834F8" w:rsidP="004834F8">
            <w:pPr>
              <w:autoSpaceDE w:val="0"/>
              <w:autoSpaceDN w:val="0"/>
              <w:adjustRightInd w:val="0"/>
              <w:jc w:val="center"/>
              <w:rPr>
                <w:b/>
                <w:sz w:val="20"/>
                <w:szCs w:val="20"/>
              </w:rPr>
            </w:pPr>
            <w:r w:rsidRPr="004834F8">
              <w:rPr>
                <w:b/>
                <w:sz w:val="20"/>
                <w:szCs w:val="20"/>
              </w:rPr>
              <w:t>1398,75</w:t>
            </w:r>
          </w:p>
        </w:tc>
        <w:tc>
          <w:tcPr>
            <w:tcW w:w="823" w:type="dxa"/>
            <w:vAlign w:val="center"/>
          </w:tcPr>
          <w:p w14:paraId="6B415E0B" w14:textId="77777777" w:rsidR="004834F8" w:rsidRPr="004834F8" w:rsidRDefault="004834F8" w:rsidP="004834F8">
            <w:pPr>
              <w:autoSpaceDE w:val="0"/>
              <w:autoSpaceDN w:val="0"/>
              <w:adjustRightInd w:val="0"/>
              <w:jc w:val="center"/>
              <w:rPr>
                <w:b/>
                <w:sz w:val="20"/>
                <w:szCs w:val="20"/>
              </w:rPr>
            </w:pPr>
            <w:r w:rsidRPr="004834F8">
              <w:rPr>
                <w:b/>
                <w:sz w:val="20"/>
                <w:szCs w:val="20"/>
              </w:rPr>
              <w:t>52,7%</w:t>
            </w:r>
          </w:p>
        </w:tc>
        <w:tc>
          <w:tcPr>
            <w:tcW w:w="0" w:type="auto"/>
            <w:vAlign w:val="center"/>
          </w:tcPr>
          <w:p w14:paraId="45C1BA84" w14:textId="77777777" w:rsidR="004834F8" w:rsidRPr="004834F8" w:rsidRDefault="004834F8" w:rsidP="004834F8">
            <w:pPr>
              <w:autoSpaceDE w:val="0"/>
              <w:autoSpaceDN w:val="0"/>
              <w:adjustRightInd w:val="0"/>
              <w:jc w:val="center"/>
              <w:rPr>
                <w:b/>
                <w:sz w:val="20"/>
                <w:szCs w:val="20"/>
              </w:rPr>
            </w:pPr>
            <w:r w:rsidRPr="004834F8">
              <w:rPr>
                <w:b/>
                <w:sz w:val="20"/>
                <w:szCs w:val="20"/>
              </w:rPr>
              <w:t>1464,22</w:t>
            </w:r>
          </w:p>
        </w:tc>
        <w:tc>
          <w:tcPr>
            <w:tcW w:w="0" w:type="auto"/>
            <w:vAlign w:val="center"/>
          </w:tcPr>
          <w:p w14:paraId="341D30CC" w14:textId="77777777" w:rsidR="004834F8" w:rsidRPr="004834F8" w:rsidRDefault="004834F8" w:rsidP="004834F8">
            <w:pPr>
              <w:autoSpaceDE w:val="0"/>
              <w:autoSpaceDN w:val="0"/>
              <w:adjustRightInd w:val="0"/>
              <w:jc w:val="center"/>
              <w:rPr>
                <w:b/>
                <w:sz w:val="20"/>
                <w:szCs w:val="20"/>
              </w:rPr>
            </w:pPr>
            <w:r w:rsidRPr="004834F8">
              <w:rPr>
                <w:b/>
                <w:sz w:val="20"/>
                <w:szCs w:val="20"/>
              </w:rPr>
              <w:t>47%</w:t>
            </w:r>
          </w:p>
        </w:tc>
        <w:tc>
          <w:tcPr>
            <w:tcW w:w="0" w:type="auto"/>
            <w:vAlign w:val="center"/>
          </w:tcPr>
          <w:p w14:paraId="5EE5C997" w14:textId="77777777" w:rsidR="004834F8" w:rsidRPr="004834F8" w:rsidRDefault="004834F8" w:rsidP="004834F8">
            <w:pPr>
              <w:autoSpaceDE w:val="0"/>
              <w:autoSpaceDN w:val="0"/>
              <w:adjustRightInd w:val="0"/>
              <w:jc w:val="center"/>
              <w:rPr>
                <w:b/>
                <w:sz w:val="20"/>
                <w:szCs w:val="20"/>
              </w:rPr>
            </w:pPr>
            <w:r w:rsidRPr="004834F8">
              <w:rPr>
                <w:b/>
                <w:sz w:val="20"/>
                <w:szCs w:val="20"/>
              </w:rPr>
              <w:t>1581,87</w:t>
            </w:r>
          </w:p>
        </w:tc>
        <w:tc>
          <w:tcPr>
            <w:tcW w:w="0" w:type="auto"/>
            <w:vAlign w:val="center"/>
          </w:tcPr>
          <w:p w14:paraId="30738AA3" w14:textId="77777777" w:rsidR="004834F8" w:rsidRPr="004834F8" w:rsidRDefault="004834F8" w:rsidP="004834F8">
            <w:pPr>
              <w:autoSpaceDE w:val="0"/>
              <w:autoSpaceDN w:val="0"/>
              <w:adjustRightInd w:val="0"/>
              <w:jc w:val="center"/>
              <w:rPr>
                <w:b/>
                <w:sz w:val="20"/>
                <w:szCs w:val="20"/>
              </w:rPr>
            </w:pPr>
            <w:r w:rsidRPr="004834F8">
              <w:rPr>
                <w:b/>
                <w:sz w:val="20"/>
                <w:szCs w:val="20"/>
              </w:rPr>
              <w:t>50,9%</w:t>
            </w:r>
          </w:p>
        </w:tc>
      </w:tr>
      <w:tr w:rsidR="004834F8" w:rsidRPr="004834F8" w14:paraId="18387E05" w14:textId="77777777" w:rsidTr="00934D41">
        <w:trPr>
          <w:trHeight w:val="406"/>
        </w:trPr>
        <w:tc>
          <w:tcPr>
            <w:tcW w:w="0" w:type="auto"/>
            <w:vAlign w:val="center"/>
          </w:tcPr>
          <w:p w14:paraId="49C09DAB" w14:textId="77777777" w:rsidR="004834F8" w:rsidRPr="004834F8" w:rsidRDefault="004834F8" w:rsidP="004834F8">
            <w:pPr>
              <w:autoSpaceDE w:val="0"/>
              <w:autoSpaceDN w:val="0"/>
              <w:adjustRightInd w:val="0"/>
              <w:rPr>
                <w:sz w:val="20"/>
                <w:szCs w:val="20"/>
              </w:rPr>
            </w:pPr>
            <w:r w:rsidRPr="004834F8">
              <w:rPr>
                <w:sz w:val="20"/>
                <w:szCs w:val="20"/>
              </w:rPr>
              <w:t>закупка энергетических ресурсов</w:t>
            </w:r>
          </w:p>
        </w:tc>
        <w:tc>
          <w:tcPr>
            <w:tcW w:w="1050" w:type="dxa"/>
            <w:vAlign w:val="center"/>
          </w:tcPr>
          <w:p w14:paraId="7D6D87AD" w14:textId="77777777" w:rsidR="004834F8" w:rsidRPr="004834F8" w:rsidRDefault="004834F8" w:rsidP="004834F8">
            <w:pPr>
              <w:autoSpaceDE w:val="0"/>
              <w:autoSpaceDN w:val="0"/>
              <w:adjustRightInd w:val="0"/>
              <w:jc w:val="center"/>
              <w:rPr>
                <w:sz w:val="20"/>
                <w:szCs w:val="20"/>
              </w:rPr>
            </w:pPr>
            <w:r w:rsidRPr="004834F8">
              <w:rPr>
                <w:sz w:val="20"/>
                <w:szCs w:val="20"/>
              </w:rPr>
              <w:t>223</w:t>
            </w:r>
          </w:p>
        </w:tc>
        <w:tc>
          <w:tcPr>
            <w:tcW w:w="1491" w:type="dxa"/>
            <w:vAlign w:val="center"/>
          </w:tcPr>
          <w:p w14:paraId="6DFB00E4" w14:textId="77777777" w:rsidR="004834F8" w:rsidRPr="004834F8" w:rsidRDefault="004834F8" w:rsidP="004834F8">
            <w:pPr>
              <w:autoSpaceDE w:val="0"/>
              <w:autoSpaceDN w:val="0"/>
              <w:adjustRightInd w:val="0"/>
              <w:jc w:val="center"/>
              <w:rPr>
                <w:sz w:val="20"/>
                <w:szCs w:val="20"/>
              </w:rPr>
            </w:pPr>
            <w:r w:rsidRPr="004834F8">
              <w:rPr>
                <w:sz w:val="20"/>
                <w:szCs w:val="20"/>
              </w:rPr>
              <w:t>1388,18</w:t>
            </w:r>
          </w:p>
        </w:tc>
        <w:tc>
          <w:tcPr>
            <w:tcW w:w="823" w:type="dxa"/>
            <w:vAlign w:val="center"/>
          </w:tcPr>
          <w:p w14:paraId="515E0D35" w14:textId="77777777" w:rsidR="004834F8" w:rsidRPr="004834F8" w:rsidRDefault="004834F8" w:rsidP="004834F8">
            <w:pPr>
              <w:autoSpaceDE w:val="0"/>
              <w:autoSpaceDN w:val="0"/>
              <w:adjustRightInd w:val="0"/>
              <w:jc w:val="center"/>
              <w:rPr>
                <w:sz w:val="20"/>
                <w:szCs w:val="20"/>
              </w:rPr>
            </w:pPr>
            <w:r w:rsidRPr="004834F8">
              <w:rPr>
                <w:sz w:val="20"/>
                <w:szCs w:val="20"/>
              </w:rPr>
              <w:t>52,3%</w:t>
            </w:r>
          </w:p>
        </w:tc>
        <w:tc>
          <w:tcPr>
            <w:tcW w:w="0" w:type="auto"/>
            <w:vAlign w:val="center"/>
          </w:tcPr>
          <w:p w14:paraId="202D9721" w14:textId="77777777" w:rsidR="004834F8" w:rsidRPr="004834F8" w:rsidRDefault="004834F8" w:rsidP="004834F8">
            <w:pPr>
              <w:autoSpaceDE w:val="0"/>
              <w:autoSpaceDN w:val="0"/>
              <w:adjustRightInd w:val="0"/>
              <w:jc w:val="center"/>
              <w:rPr>
                <w:sz w:val="20"/>
                <w:szCs w:val="20"/>
              </w:rPr>
            </w:pPr>
            <w:r w:rsidRPr="004834F8">
              <w:rPr>
                <w:sz w:val="20"/>
                <w:szCs w:val="20"/>
              </w:rPr>
              <w:t>1437,41</w:t>
            </w:r>
          </w:p>
        </w:tc>
        <w:tc>
          <w:tcPr>
            <w:tcW w:w="0" w:type="auto"/>
            <w:vAlign w:val="center"/>
          </w:tcPr>
          <w:p w14:paraId="100B7D8C" w14:textId="77777777" w:rsidR="004834F8" w:rsidRPr="004834F8" w:rsidRDefault="004834F8" w:rsidP="004834F8">
            <w:pPr>
              <w:autoSpaceDE w:val="0"/>
              <w:autoSpaceDN w:val="0"/>
              <w:adjustRightInd w:val="0"/>
              <w:jc w:val="center"/>
              <w:rPr>
                <w:sz w:val="20"/>
                <w:szCs w:val="20"/>
              </w:rPr>
            </w:pPr>
            <w:r w:rsidRPr="004834F8">
              <w:rPr>
                <w:sz w:val="20"/>
                <w:szCs w:val="20"/>
              </w:rPr>
              <w:t>46,2%</w:t>
            </w:r>
          </w:p>
        </w:tc>
        <w:tc>
          <w:tcPr>
            <w:tcW w:w="0" w:type="auto"/>
            <w:vAlign w:val="center"/>
          </w:tcPr>
          <w:p w14:paraId="23DC0BF3" w14:textId="77777777" w:rsidR="004834F8" w:rsidRPr="004834F8" w:rsidRDefault="004834F8" w:rsidP="004834F8">
            <w:pPr>
              <w:autoSpaceDE w:val="0"/>
              <w:autoSpaceDN w:val="0"/>
              <w:adjustRightInd w:val="0"/>
              <w:jc w:val="center"/>
              <w:rPr>
                <w:sz w:val="20"/>
                <w:szCs w:val="20"/>
              </w:rPr>
            </w:pPr>
            <w:r w:rsidRPr="004834F8">
              <w:rPr>
                <w:sz w:val="20"/>
                <w:szCs w:val="20"/>
              </w:rPr>
              <w:t>1557,92</w:t>
            </w:r>
          </w:p>
        </w:tc>
        <w:tc>
          <w:tcPr>
            <w:tcW w:w="0" w:type="auto"/>
            <w:vAlign w:val="center"/>
          </w:tcPr>
          <w:p w14:paraId="4BC32392" w14:textId="77777777" w:rsidR="004834F8" w:rsidRPr="004834F8" w:rsidRDefault="004834F8" w:rsidP="004834F8">
            <w:pPr>
              <w:autoSpaceDE w:val="0"/>
              <w:autoSpaceDN w:val="0"/>
              <w:adjustRightInd w:val="0"/>
              <w:jc w:val="center"/>
              <w:rPr>
                <w:sz w:val="20"/>
                <w:szCs w:val="20"/>
              </w:rPr>
            </w:pPr>
            <w:r w:rsidRPr="004834F8">
              <w:rPr>
                <w:sz w:val="20"/>
                <w:szCs w:val="20"/>
              </w:rPr>
              <w:t>50,1%</w:t>
            </w:r>
          </w:p>
        </w:tc>
      </w:tr>
      <w:tr w:rsidR="004834F8" w:rsidRPr="004834F8" w14:paraId="1CCDEC8F" w14:textId="77777777" w:rsidTr="00934D41">
        <w:trPr>
          <w:trHeight w:val="406"/>
        </w:trPr>
        <w:tc>
          <w:tcPr>
            <w:tcW w:w="0" w:type="auto"/>
            <w:vAlign w:val="center"/>
          </w:tcPr>
          <w:p w14:paraId="4A474176" w14:textId="77777777" w:rsidR="004834F8" w:rsidRPr="004834F8" w:rsidRDefault="004834F8" w:rsidP="004834F8">
            <w:pPr>
              <w:autoSpaceDE w:val="0"/>
              <w:autoSpaceDN w:val="0"/>
              <w:adjustRightInd w:val="0"/>
              <w:rPr>
                <w:b/>
                <w:sz w:val="20"/>
                <w:szCs w:val="20"/>
              </w:rPr>
            </w:pPr>
            <w:r w:rsidRPr="004834F8">
              <w:rPr>
                <w:b/>
                <w:sz w:val="20"/>
                <w:szCs w:val="20"/>
              </w:rPr>
              <w:t>Услуги по содержанию имущества</w:t>
            </w:r>
          </w:p>
        </w:tc>
        <w:tc>
          <w:tcPr>
            <w:tcW w:w="1050" w:type="dxa"/>
            <w:vAlign w:val="center"/>
          </w:tcPr>
          <w:p w14:paraId="2AA715D3" w14:textId="77777777" w:rsidR="004834F8" w:rsidRPr="004834F8" w:rsidRDefault="004834F8" w:rsidP="004834F8">
            <w:pPr>
              <w:autoSpaceDE w:val="0"/>
              <w:autoSpaceDN w:val="0"/>
              <w:adjustRightInd w:val="0"/>
              <w:jc w:val="center"/>
              <w:rPr>
                <w:b/>
                <w:sz w:val="20"/>
                <w:szCs w:val="20"/>
              </w:rPr>
            </w:pPr>
            <w:r w:rsidRPr="004834F8">
              <w:rPr>
                <w:b/>
                <w:sz w:val="20"/>
                <w:szCs w:val="20"/>
              </w:rPr>
              <w:t>225</w:t>
            </w:r>
          </w:p>
        </w:tc>
        <w:tc>
          <w:tcPr>
            <w:tcW w:w="1491" w:type="dxa"/>
            <w:vAlign w:val="center"/>
          </w:tcPr>
          <w:p w14:paraId="66FCFDD7"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139,66</w:t>
            </w:r>
          </w:p>
        </w:tc>
        <w:tc>
          <w:tcPr>
            <w:tcW w:w="823" w:type="dxa"/>
            <w:vAlign w:val="center"/>
          </w:tcPr>
          <w:p w14:paraId="12A3182B" w14:textId="77777777" w:rsidR="004834F8" w:rsidRPr="004834F8" w:rsidRDefault="004834F8" w:rsidP="004834F8">
            <w:pPr>
              <w:autoSpaceDE w:val="0"/>
              <w:autoSpaceDN w:val="0"/>
              <w:adjustRightInd w:val="0"/>
              <w:jc w:val="center"/>
              <w:rPr>
                <w:b/>
                <w:sz w:val="20"/>
                <w:szCs w:val="20"/>
              </w:rPr>
            </w:pPr>
            <w:r w:rsidRPr="004834F8">
              <w:rPr>
                <w:b/>
                <w:sz w:val="20"/>
                <w:szCs w:val="20"/>
              </w:rPr>
              <w:t>5,3%</w:t>
            </w:r>
          </w:p>
        </w:tc>
        <w:tc>
          <w:tcPr>
            <w:tcW w:w="0" w:type="auto"/>
            <w:vAlign w:val="center"/>
          </w:tcPr>
          <w:p w14:paraId="15E2F527" w14:textId="77777777" w:rsidR="004834F8" w:rsidRPr="004834F8" w:rsidRDefault="004834F8" w:rsidP="004834F8">
            <w:pPr>
              <w:autoSpaceDE w:val="0"/>
              <w:autoSpaceDN w:val="0"/>
              <w:adjustRightInd w:val="0"/>
              <w:jc w:val="center"/>
              <w:rPr>
                <w:b/>
                <w:sz w:val="20"/>
                <w:szCs w:val="20"/>
              </w:rPr>
            </w:pPr>
            <w:r w:rsidRPr="004834F8">
              <w:rPr>
                <w:b/>
                <w:sz w:val="20"/>
                <w:szCs w:val="20"/>
              </w:rPr>
              <w:t>107,08</w:t>
            </w:r>
          </w:p>
        </w:tc>
        <w:tc>
          <w:tcPr>
            <w:tcW w:w="0" w:type="auto"/>
            <w:vAlign w:val="center"/>
          </w:tcPr>
          <w:p w14:paraId="3EE3903E" w14:textId="77777777" w:rsidR="004834F8" w:rsidRPr="004834F8" w:rsidRDefault="004834F8" w:rsidP="004834F8">
            <w:pPr>
              <w:autoSpaceDE w:val="0"/>
              <w:autoSpaceDN w:val="0"/>
              <w:adjustRightInd w:val="0"/>
              <w:jc w:val="center"/>
              <w:rPr>
                <w:b/>
                <w:sz w:val="20"/>
                <w:szCs w:val="20"/>
              </w:rPr>
            </w:pPr>
            <w:r w:rsidRPr="004834F8">
              <w:rPr>
                <w:b/>
                <w:sz w:val="20"/>
                <w:szCs w:val="20"/>
              </w:rPr>
              <w:t>3,4%</w:t>
            </w:r>
          </w:p>
        </w:tc>
        <w:tc>
          <w:tcPr>
            <w:tcW w:w="0" w:type="auto"/>
            <w:vAlign w:val="center"/>
          </w:tcPr>
          <w:p w14:paraId="3B216168"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243,73</w:t>
            </w:r>
          </w:p>
        </w:tc>
        <w:tc>
          <w:tcPr>
            <w:tcW w:w="0" w:type="auto"/>
            <w:vAlign w:val="center"/>
          </w:tcPr>
          <w:p w14:paraId="0AA2A62E" w14:textId="77777777" w:rsidR="004834F8" w:rsidRPr="004834F8" w:rsidRDefault="004834F8" w:rsidP="004834F8">
            <w:pPr>
              <w:autoSpaceDE w:val="0"/>
              <w:autoSpaceDN w:val="0"/>
              <w:adjustRightInd w:val="0"/>
              <w:jc w:val="center"/>
              <w:rPr>
                <w:b/>
                <w:sz w:val="20"/>
                <w:szCs w:val="20"/>
              </w:rPr>
            </w:pPr>
            <w:r w:rsidRPr="004834F8">
              <w:rPr>
                <w:b/>
                <w:sz w:val="20"/>
                <w:szCs w:val="20"/>
              </w:rPr>
              <w:t>7,8%</w:t>
            </w:r>
          </w:p>
        </w:tc>
      </w:tr>
      <w:tr w:rsidR="004834F8" w:rsidRPr="004834F8" w14:paraId="7BEED23F" w14:textId="77777777" w:rsidTr="00934D41">
        <w:trPr>
          <w:trHeight w:val="458"/>
        </w:trPr>
        <w:tc>
          <w:tcPr>
            <w:tcW w:w="0" w:type="auto"/>
            <w:vAlign w:val="center"/>
          </w:tcPr>
          <w:p w14:paraId="22F8E61E" w14:textId="77777777" w:rsidR="004834F8" w:rsidRPr="004834F8" w:rsidRDefault="004834F8" w:rsidP="004834F8">
            <w:pPr>
              <w:autoSpaceDE w:val="0"/>
              <w:autoSpaceDN w:val="0"/>
              <w:adjustRightInd w:val="0"/>
              <w:rPr>
                <w:b/>
                <w:sz w:val="20"/>
                <w:szCs w:val="20"/>
              </w:rPr>
            </w:pPr>
            <w:r w:rsidRPr="004834F8">
              <w:rPr>
                <w:b/>
                <w:sz w:val="20"/>
                <w:szCs w:val="20"/>
              </w:rPr>
              <w:t xml:space="preserve">Прочие услуги </w:t>
            </w:r>
          </w:p>
        </w:tc>
        <w:tc>
          <w:tcPr>
            <w:tcW w:w="1050" w:type="dxa"/>
            <w:vAlign w:val="center"/>
          </w:tcPr>
          <w:p w14:paraId="41A0E145" w14:textId="77777777" w:rsidR="004834F8" w:rsidRPr="004834F8" w:rsidRDefault="004834F8" w:rsidP="004834F8">
            <w:pPr>
              <w:autoSpaceDE w:val="0"/>
              <w:autoSpaceDN w:val="0"/>
              <w:adjustRightInd w:val="0"/>
              <w:jc w:val="center"/>
              <w:rPr>
                <w:b/>
                <w:sz w:val="20"/>
                <w:szCs w:val="20"/>
              </w:rPr>
            </w:pPr>
            <w:r w:rsidRPr="004834F8">
              <w:rPr>
                <w:b/>
                <w:sz w:val="20"/>
                <w:szCs w:val="20"/>
              </w:rPr>
              <w:t>226</w:t>
            </w:r>
          </w:p>
        </w:tc>
        <w:tc>
          <w:tcPr>
            <w:tcW w:w="1491" w:type="dxa"/>
            <w:vAlign w:val="center"/>
          </w:tcPr>
          <w:p w14:paraId="53EEDBC6"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199,41</w:t>
            </w:r>
          </w:p>
        </w:tc>
        <w:tc>
          <w:tcPr>
            <w:tcW w:w="823" w:type="dxa"/>
            <w:vAlign w:val="center"/>
          </w:tcPr>
          <w:p w14:paraId="0D720E41" w14:textId="77777777" w:rsidR="004834F8" w:rsidRPr="004834F8" w:rsidRDefault="004834F8" w:rsidP="004834F8">
            <w:pPr>
              <w:autoSpaceDE w:val="0"/>
              <w:autoSpaceDN w:val="0"/>
              <w:adjustRightInd w:val="0"/>
              <w:jc w:val="center"/>
              <w:rPr>
                <w:b/>
                <w:sz w:val="20"/>
                <w:szCs w:val="20"/>
              </w:rPr>
            </w:pPr>
            <w:r w:rsidRPr="004834F8">
              <w:rPr>
                <w:b/>
                <w:sz w:val="20"/>
                <w:szCs w:val="20"/>
              </w:rPr>
              <w:t>7,5%</w:t>
            </w:r>
          </w:p>
        </w:tc>
        <w:tc>
          <w:tcPr>
            <w:tcW w:w="0" w:type="auto"/>
            <w:vAlign w:val="center"/>
          </w:tcPr>
          <w:p w14:paraId="6B99867D" w14:textId="77777777" w:rsidR="004834F8" w:rsidRPr="004834F8" w:rsidRDefault="004834F8" w:rsidP="004834F8">
            <w:pPr>
              <w:autoSpaceDE w:val="0"/>
              <w:autoSpaceDN w:val="0"/>
              <w:adjustRightInd w:val="0"/>
              <w:jc w:val="center"/>
              <w:rPr>
                <w:b/>
                <w:sz w:val="20"/>
                <w:szCs w:val="20"/>
              </w:rPr>
            </w:pPr>
            <w:r w:rsidRPr="004834F8">
              <w:rPr>
                <w:b/>
                <w:sz w:val="20"/>
                <w:szCs w:val="20"/>
              </w:rPr>
              <w:t>354,65</w:t>
            </w:r>
          </w:p>
        </w:tc>
        <w:tc>
          <w:tcPr>
            <w:tcW w:w="0" w:type="auto"/>
            <w:vAlign w:val="center"/>
          </w:tcPr>
          <w:p w14:paraId="7BC9500F" w14:textId="77777777" w:rsidR="004834F8" w:rsidRPr="004834F8" w:rsidRDefault="004834F8" w:rsidP="004834F8">
            <w:pPr>
              <w:autoSpaceDE w:val="0"/>
              <w:autoSpaceDN w:val="0"/>
              <w:adjustRightInd w:val="0"/>
              <w:jc w:val="center"/>
              <w:rPr>
                <w:b/>
                <w:sz w:val="20"/>
                <w:szCs w:val="20"/>
              </w:rPr>
            </w:pPr>
            <w:r w:rsidRPr="004834F8">
              <w:rPr>
                <w:b/>
                <w:sz w:val="20"/>
                <w:szCs w:val="20"/>
              </w:rPr>
              <w:t>11,4%</w:t>
            </w:r>
          </w:p>
        </w:tc>
        <w:tc>
          <w:tcPr>
            <w:tcW w:w="0" w:type="auto"/>
            <w:vAlign w:val="center"/>
          </w:tcPr>
          <w:p w14:paraId="751149F4"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320</w:t>
            </w:r>
          </w:p>
        </w:tc>
        <w:tc>
          <w:tcPr>
            <w:tcW w:w="0" w:type="auto"/>
            <w:vAlign w:val="center"/>
          </w:tcPr>
          <w:p w14:paraId="334F153F" w14:textId="77777777" w:rsidR="004834F8" w:rsidRPr="004834F8" w:rsidRDefault="004834F8" w:rsidP="004834F8">
            <w:pPr>
              <w:autoSpaceDE w:val="0"/>
              <w:autoSpaceDN w:val="0"/>
              <w:adjustRightInd w:val="0"/>
              <w:jc w:val="center"/>
              <w:rPr>
                <w:b/>
                <w:sz w:val="20"/>
                <w:szCs w:val="20"/>
              </w:rPr>
            </w:pPr>
            <w:r w:rsidRPr="004834F8">
              <w:rPr>
                <w:b/>
                <w:sz w:val="20"/>
                <w:szCs w:val="20"/>
              </w:rPr>
              <w:t>10,3%</w:t>
            </w:r>
          </w:p>
        </w:tc>
      </w:tr>
      <w:tr w:rsidR="004834F8" w:rsidRPr="004834F8" w14:paraId="5A6FA6B4" w14:textId="77777777" w:rsidTr="00934D41">
        <w:trPr>
          <w:trHeight w:val="318"/>
        </w:trPr>
        <w:tc>
          <w:tcPr>
            <w:tcW w:w="0" w:type="auto"/>
            <w:vAlign w:val="center"/>
          </w:tcPr>
          <w:p w14:paraId="1404BC37" w14:textId="77777777" w:rsidR="004834F8" w:rsidRPr="004834F8" w:rsidRDefault="004834F8" w:rsidP="004834F8">
            <w:pPr>
              <w:autoSpaceDE w:val="0"/>
              <w:autoSpaceDN w:val="0"/>
              <w:adjustRightInd w:val="0"/>
              <w:rPr>
                <w:b/>
                <w:sz w:val="20"/>
                <w:szCs w:val="20"/>
              </w:rPr>
            </w:pPr>
            <w:r w:rsidRPr="004834F8">
              <w:rPr>
                <w:b/>
                <w:sz w:val="20"/>
                <w:szCs w:val="20"/>
              </w:rPr>
              <w:t>Увеличение стоимости основных средств</w:t>
            </w:r>
          </w:p>
        </w:tc>
        <w:tc>
          <w:tcPr>
            <w:tcW w:w="1050" w:type="dxa"/>
            <w:vAlign w:val="center"/>
          </w:tcPr>
          <w:p w14:paraId="14B5513E" w14:textId="77777777" w:rsidR="004834F8" w:rsidRPr="004834F8" w:rsidRDefault="004834F8" w:rsidP="004834F8">
            <w:pPr>
              <w:autoSpaceDE w:val="0"/>
              <w:autoSpaceDN w:val="0"/>
              <w:adjustRightInd w:val="0"/>
              <w:jc w:val="center"/>
              <w:rPr>
                <w:b/>
                <w:sz w:val="20"/>
                <w:szCs w:val="20"/>
              </w:rPr>
            </w:pPr>
            <w:r w:rsidRPr="004834F8">
              <w:rPr>
                <w:b/>
                <w:sz w:val="20"/>
                <w:szCs w:val="20"/>
              </w:rPr>
              <w:t>310</w:t>
            </w:r>
          </w:p>
        </w:tc>
        <w:tc>
          <w:tcPr>
            <w:tcW w:w="1491" w:type="dxa"/>
            <w:vAlign w:val="center"/>
          </w:tcPr>
          <w:p w14:paraId="0AFA610A" w14:textId="77777777" w:rsidR="004834F8" w:rsidRPr="004834F8" w:rsidRDefault="004834F8" w:rsidP="004834F8">
            <w:pPr>
              <w:autoSpaceDE w:val="0"/>
              <w:autoSpaceDN w:val="0"/>
              <w:adjustRightInd w:val="0"/>
              <w:jc w:val="center"/>
              <w:rPr>
                <w:b/>
                <w:sz w:val="20"/>
                <w:szCs w:val="20"/>
              </w:rPr>
            </w:pPr>
            <w:r w:rsidRPr="004834F8">
              <w:rPr>
                <w:b/>
                <w:sz w:val="20"/>
                <w:szCs w:val="20"/>
              </w:rPr>
              <w:t>598,72</w:t>
            </w:r>
          </w:p>
        </w:tc>
        <w:tc>
          <w:tcPr>
            <w:tcW w:w="823" w:type="dxa"/>
            <w:vAlign w:val="center"/>
          </w:tcPr>
          <w:p w14:paraId="426961DF" w14:textId="77777777" w:rsidR="004834F8" w:rsidRPr="004834F8" w:rsidRDefault="004834F8" w:rsidP="004834F8">
            <w:pPr>
              <w:autoSpaceDE w:val="0"/>
              <w:autoSpaceDN w:val="0"/>
              <w:adjustRightInd w:val="0"/>
              <w:jc w:val="center"/>
              <w:rPr>
                <w:b/>
                <w:sz w:val="20"/>
                <w:szCs w:val="20"/>
              </w:rPr>
            </w:pPr>
            <w:r w:rsidRPr="004834F8">
              <w:rPr>
                <w:b/>
                <w:sz w:val="20"/>
                <w:szCs w:val="20"/>
              </w:rPr>
              <w:t>22,7%</w:t>
            </w:r>
          </w:p>
        </w:tc>
        <w:tc>
          <w:tcPr>
            <w:tcW w:w="0" w:type="auto"/>
            <w:vAlign w:val="center"/>
          </w:tcPr>
          <w:p w14:paraId="5FDC8C6A" w14:textId="77777777" w:rsidR="004834F8" w:rsidRPr="004834F8" w:rsidRDefault="004834F8" w:rsidP="004834F8">
            <w:pPr>
              <w:autoSpaceDE w:val="0"/>
              <w:autoSpaceDN w:val="0"/>
              <w:adjustRightInd w:val="0"/>
              <w:jc w:val="center"/>
              <w:rPr>
                <w:b/>
                <w:sz w:val="20"/>
                <w:szCs w:val="20"/>
              </w:rPr>
            </w:pPr>
            <w:r w:rsidRPr="004834F8">
              <w:rPr>
                <w:b/>
                <w:sz w:val="20"/>
                <w:szCs w:val="20"/>
              </w:rPr>
              <w:t>642,58</w:t>
            </w:r>
          </w:p>
        </w:tc>
        <w:tc>
          <w:tcPr>
            <w:tcW w:w="0" w:type="auto"/>
            <w:vAlign w:val="center"/>
          </w:tcPr>
          <w:p w14:paraId="2B03A7A2" w14:textId="77777777" w:rsidR="004834F8" w:rsidRPr="004834F8" w:rsidRDefault="004834F8" w:rsidP="004834F8">
            <w:pPr>
              <w:autoSpaceDE w:val="0"/>
              <w:autoSpaceDN w:val="0"/>
              <w:adjustRightInd w:val="0"/>
              <w:jc w:val="center"/>
              <w:rPr>
                <w:b/>
                <w:sz w:val="20"/>
                <w:szCs w:val="20"/>
              </w:rPr>
            </w:pPr>
            <w:r w:rsidRPr="004834F8">
              <w:rPr>
                <w:b/>
                <w:sz w:val="20"/>
                <w:szCs w:val="20"/>
              </w:rPr>
              <w:t>20,7%</w:t>
            </w:r>
          </w:p>
        </w:tc>
        <w:tc>
          <w:tcPr>
            <w:tcW w:w="0" w:type="auto"/>
            <w:vAlign w:val="center"/>
          </w:tcPr>
          <w:p w14:paraId="4642C59F" w14:textId="77777777" w:rsidR="004834F8" w:rsidRPr="004834F8" w:rsidRDefault="004834F8" w:rsidP="004834F8">
            <w:pPr>
              <w:autoSpaceDE w:val="0"/>
              <w:autoSpaceDN w:val="0"/>
              <w:adjustRightInd w:val="0"/>
              <w:jc w:val="center"/>
              <w:rPr>
                <w:b/>
                <w:sz w:val="20"/>
                <w:szCs w:val="20"/>
                <w:highlight w:val="yellow"/>
              </w:rPr>
            </w:pPr>
            <w:r w:rsidRPr="004834F8">
              <w:rPr>
                <w:b/>
                <w:sz w:val="20"/>
                <w:szCs w:val="20"/>
              </w:rPr>
              <w:t>623,6</w:t>
            </w:r>
          </w:p>
        </w:tc>
        <w:tc>
          <w:tcPr>
            <w:tcW w:w="0" w:type="auto"/>
            <w:vAlign w:val="center"/>
          </w:tcPr>
          <w:p w14:paraId="0AA44174" w14:textId="77777777" w:rsidR="004834F8" w:rsidRPr="004834F8" w:rsidRDefault="004834F8" w:rsidP="004834F8">
            <w:pPr>
              <w:autoSpaceDE w:val="0"/>
              <w:autoSpaceDN w:val="0"/>
              <w:adjustRightInd w:val="0"/>
              <w:jc w:val="center"/>
              <w:rPr>
                <w:b/>
                <w:sz w:val="20"/>
                <w:szCs w:val="20"/>
              </w:rPr>
            </w:pPr>
            <w:r w:rsidRPr="004834F8">
              <w:rPr>
                <w:b/>
                <w:sz w:val="20"/>
                <w:szCs w:val="20"/>
              </w:rPr>
              <w:t>20,1%</w:t>
            </w:r>
          </w:p>
        </w:tc>
      </w:tr>
      <w:tr w:rsidR="004834F8" w:rsidRPr="004834F8" w14:paraId="347C5C3C" w14:textId="77777777" w:rsidTr="00934D41">
        <w:trPr>
          <w:trHeight w:val="318"/>
        </w:trPr>
        <w:tc>
          <w:tcPr>
            <w:tcW w:w="0" w:type="auto"/>
            <w:vAlign w:val="center"/>
          </w:tcPr>
          <w:p w14:paraId="085B1DA3" w14:textId="77777777" w:rsidR="004834F8" w:rsidRPr="004834F8" w:rsidRDefault="004834F8" w:rsidP="004834F8">
            <w:pPr>
              <w:autoSpaceDE w:val="0"/>
              <w:autoSpaceDN w:val="0"/>
              <w:adjustRightInd w:val="0"/>
              <w:rPr>
                <w:b/>
                <w:sz w:val="20"/>
                <w:szCs w:val="20"/>
              </w:rPr>
            </w:pPr>
            <w:r w:rsidRPr="004834F8">
              <w:rPr>
                <w:b/>
                <w:sz w:val="20"/>
                <w:szCs w:val="20"/>
              </w:rPr>
              <w:t>Увеличение стоимости материальных запасов, в т.ч.:</w:t>
            </w:r>
          </w:p>
        </w:tc>
        <w:tc>
          <w:tcPr>
            <w:tcW w:w="1050" w:type="dxa"/>
            <w:vAlign w:val="center"/>
          </w:tcPr>
          <w:p w14:paraId="2A8CAC51" w14:textId="77777777" w:rsidR="004834F8" w:rsidRPr="004834F8" w:rsidRDefault="004834F8" w:rsidP="004834F8">
            <w:pPr>
              <w:autoSpaceDE w:val="0"/>
              <w:autoSpaceDN w:val="0"/>
              <w:adjustRightInd w:val="0"/>
              <w:jc w:val="center"/>
              <w:rPr>
                <w:b/>
                <w:sz w:val="20"/>
                <w:szCs w:val="20"/>
              </w:rPr>
            </w:pPr>
            <w:r w:rsidRPr="004834F8">
              <w:rPr>
                <w:b/>
                <w:sz w:val="20"/>
                <w:szCs w:val="20"/>
              </w:rPr>
              <w:t>340</w:t>
            </w:r>
          </w:p>
        </w:tc>
        <w:tc>
          <w:tcPr>
            <w:tcW w:w="1491" w:type="dxa"/>
            <w:vAlign w:val="center"/>
          </w:tcPr>
          <w:p w14:paraId="71BB5872" w14:textId="77777777" w:rsidR="004834F8" w:rsidRPr="004834F8" w:rsidRDefault="004834F8" w:rsidP="004834F8">
            <w:pPr>
              <w:autoSpaceDE w:val="0"/>
              <w:autoSpaceDN w:val="0"/>
              <w:adjustRightInd w:val="0"/>
              <w:jc w:val="center"/>
              <w:rPr>
                <w:b/>
                <w:sz w:val="20"/>
                <w:szCs w:val="20"/>
              </w:rPr>
            </w:pPr>
            <w:r w:rsidRPr="004834F8">
              <w:rPr>
                <w:b/>
                <w:sz w:val="20"/>
                <w:szCs w:val="20"/>
              </w:rPr>
              <w:t>266,96</w:t>
            </w:r>
          </w:p>
        </w:tc>
        <w:tc>
          <w:tcPr>
            <w:tcW w:w="823" w:type="dxa"/>
            <w:vAlign w:val="center"/>
          </w:tcPr>
          <w:p w14:paraId="3B3CF005" w14:textId="77777777" w:rsidR="004834F8" w:rsidRPr="004834F8" w:rsidRDefault="004834F8" w:rsidP="004834F8">
            <w:pPr>
              <w:autoSpaceDE w:val="0"/>
              <w:autoSpaceDN w:val="0"/>
              <w:adjustRightInd w:val="0"/>
              <w:jc w:val="center"/>
              <w:rPr>
                <w:b/>
                <w:sz w:val="20"/>
                <w:szCs w:val="20"/>
              </w:rPr>
            </w:pPr>
            <w:r w:rsidRPr="004834F8">
              <w:rPr>
                <w:b/>
                <w:sz w:val="20"/>
                <w:szCs w:val="20"/>
              </w:rPr>
              <w:t>10,1%</w:t>
            </w:r>
          </w:p>
        </w:tc>
        <w:tc>
          <w:tcPr>
            <w:tcW w:w="0" w:type="auto"/>
            <w:vAlign w:val="center"/>
          </w:tcPr>
          <w:p w14:paraId="2BD0CB28" w14:textId="77777777" w:rsidR="004834F8" w:rsidRPr="004834F8" w:rsidRDefault="004834F8" w:rsidP="004834F8">
            <w:pPr>
              <w:autoSpaceDE w:val="0"/>
              <w:autoSpaceDN w:val="0"/>
              <w:adjustRightInd w:val="0"/>
              <w:jc w:val="center"/>
              <w:rPr>
                <w:b/>
                <w:sz w:val="20"/>
                <w:szCs w:val="20"/>
              </w:rPr>
            </w:pPr>
            <w:r w:rsidRPr="004834F8">
              <w:rPr>
                <w:b/>
                <w:sz w:val="20"/>
                <w:szCs w:val="20"/>
              </w:rPr>
              <w:t>419,31</w:t>
            </w:r>
          </w:p>
        </w:tc>
        <w:tc>
          <w:tcPr>
            <w:tcW w:w="0" w:type="auto"/>
            <w:vAlign w:val="center"/>
          </w:tcPr>
          <w:p w14:paraId="040E811F" w14:textId="77777777" w:rsidR="004834F8" w:rsidRPr="004834F8" w:rsidRDefault="004834F8" w:rsidP="004834F8">
            <w:pPr>
              <w:autoSpaceDE w:val="0"/>
              <w:autoSpaceDN w:val="0"/>
              <w:adjustRightInd w:val="0"/>
              <w:jc w:val="center"/>
              <w:rPr>
                <w:b/>
                <w:sz w:val="20"/>
                <w:szCs w:val="20"/>
              </w:rPr>
            </w:pPr>
            <w:r w:rsidRPr="004834F8">
              <w:rPr>
                <w:b/>
                <w:sz w:val="20"/>
                <w:szCs w:val="20"/>
              </w:rPr>
              <w:t>13,5%</w:t>
            </w:r>
          </w:p>
        </w:tc>
        <w:tc>
          <w:tcPr>
            <w:tcW w:w="0" w:type="auto"/>
            <w:vAlign w:val="center"/>
          </w:tcPr>
          <w:p w14:paraId="3B7C2F98" w14:textId="77777777" w:rsidR="004834F8" w:rsidRPr="004834F8" w:rsidRDefault="004834F8" w:rsidP="004834F8">
            <w:pPr>
              <w:autoSpaceDE w:val="0"/>
              <w:autoSpaceDN w:val="0"/>
              <w:adjustRightInd w:val="0"/>
              <w:jc w:val="center"/>
              <w:rPr>
                <w:b/>
                <w:sz w:val="20"/>
                <w:szCs w:val="20"/>
              </w:rPr>
            </w:pPr>
            <w:r w:rsidRPr="004834F8">
              <w:rPr>
                <w:b/>
                <w:sz w:val="20"/>
                <w:szCs w:val="20"/>
              </w:rPr>
              <w:t>187</w:t>
            </w:r>
          </w:p>
        </w:tc>
        <w:tc>
          <w:tcPr>
            <w:tcW w:w="0" w:type="auto"/>
            <w:vAlign w:val="center"/>
          </w:tcPr>
          <w:p w14:paraId="263AAFF0" w14:textId="77777777" w:rsidR="004834F8" w:rsidRPr="004834F8" w:rsidRDefault="004834F8" w:rsidP="004834F8">
            <w:pPr>
              <w:autoSpaceDE w:val="0"/>
              <w:autoSpaceDN w:val="0"/>
              <w:adjustRightInd w:val="0"/>
              <w:jc w:val="center"/>
              <w:rPr>
                <w:b/>
                <w:sz w:val="20"/>
                <w:szCs w:val="20"/>
              </w:rPr>
            </w:pPr>
            <w:r w:rsidRPr="004834F8">
              <w:rPr>
                <w:b/>
                <w:sz w:val="20"/>
                <w:szCs w:val="20"/>
              </w:rPr>
              <w:t>6%</w:t>
            </w:r>
          </w:p>
        </w:tc>
      </w:tr>
      <w:tr w:rsidR="004834F8" w:rsidRPr="004834F8" w14:paraId="1F5C082D" w14:textId="77777777" w:rsidTr="00934D41">
        <w:trPr>
          <w:trHeight w:val="318"/>
        </w:trPr>
        <w:tc>
          <w:tcPr>
            <w:tcW w:w="0" w:type="auto"/>
            <w:vAlign w:val="center"/>
          </w:tcPr>
          <w:p w14:paraId="21EB3FAB" w14:textId="77777777" w:rsidR="004834F8" w:rsidRPr="004834F8" w:rsidRDefault="004834F8" w:rsidP="004834F8">
            <w:pPr>
              <w:autoSpaceDE w:val="0"/>
              <w:autoSpaceDN w:val="0"/>
              <w:adjustRightInd w:val="0"/>
              <w:rPr>
                <w:sz w:val="20"/>
                <w:szCs w:val="20"/>
              </w:rPr>
            </w:pPr>
            <w:r w:rsidRPr="004834F8">
              <w:rPr>
                <w:sz w:val="20"/>
                <w:szCs w:val="20"/>
              </w:rPr>
              <w:t xml:space="preserve">лекарственные препараты и материалы, применяемые в медицинских целях </w:t>
            </w:r>
          </w:p>
        </w:tc>
        <w:tc>
          <w:tcPr>
            <w:tcW w:w="1050" w:type="dxa"/>
            <w:vAlign w:val="center"/>
          </w:tcPr>
          <w:p w14:paraId="58F63CBD" w14:textId="77777777" w:rsidR="004834F8" w:rsidRPr="004834F8" w:rsidRDefault="004834F8" w:rsidP="004834F8">
            <w:pPr>
              <w:autoSpaceDE w:val="0"/>
              <w:autoSpaceDN w:val="0"/>
              <w:adjustRightInd w:val="0"/>
              <w:jc w:val="center"/>
              <w:rPr>
                <w:sz w:val="20"/>
                <w:szCs w:val="20"/>
              </w:rPr>
            </w:pPr>
            <w:r w:rsidRPr="004834F8">
              <w:rPr>
                <w:sz w:val="20"/>
                <w:szCs w:val="20"/>
              </w:rPr>
              <w:t>341</w:t>
            </w:r>
          </w:p>
        </w:tc>
        <w:tc>
          <w:tcPr>
            <w:tcW w:w="1491" w:type="dxa"/>
            <w:vAlign w:val="center"/>
          </w:tcPr>
          <w:p w14:paraId="798512A5"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823" w:type="dxa"/>
            <w:vAlign w:val="center"/>
          </w:tcPr>
          <w:p w14:paraId="01294B0B"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0" w:type="auto"/>
            <w:vAlign w:val="center"/>
          </w:tcPr>
          <w:p w14:paraId="2830854B"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0" w:type="auto"/>
            <w:vAlign w:val="center"/>
          </w:tcPr>
          <w:p w14:paraId="68764CBC"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0" w:type="auto"/>
            <w:vAlign w:val="center"/>
          </w:tcPr>
          <w:p w14:paraId="1D6AC05F" w14:textId="77777777" w:rsidR="004834F8" w:rsidRPr="004834F8" w:rsidRDefault="004834F8" w:rsidP="004834F8">
            <w:pPr>
              <w:autoSpaceDE w:val="0"/>
              <w:autoSpaceDN w:val="0"/>
              <w:adjustRightInd w:val="0"/>
              <w:jc w:val="center"/>
              <w:rPr>
                <w:sz w:val="20"/>
                <w:szCs w:val="20"/>
              </w:rPr>
            </w:pPr>
            <w:r w:rsidRPr="004834F8">
              <w:rPr>
                <w:sz w:val="20"/>
                <w:szCs w:val="20"/>
              </w:rPr>
              <w:t>2</w:t>
            </w:r>
          </w:p>
        </w:tc>
        <w:tc>
          <w:tcPr>
            <w:tcW w:w="0" w:type="auto"/>
            <w:vAlign w:val="center"/>
          </w:tcPr>
          <w:p w14:paraId="2362C63E" w14:textId="77777777" w:rsidR="004834F8" w:rsidRPr="004834F8" w:rsidRDefault="004834F8" w:rsidP="004834F8">
            <w:pPr>
              <w:autoSpaceDE w:val="0"/>
              <w:autoSpaceDN w:val="0"/>
              <w:adjustRightInd w:val="0"/>
              <w:jc w:val="center"/>
              <w:rPr>
                <w:sz w:val="20"/>
                <w:szCs w:val="20"/>
              </w:rPr>
            </w:pPr>
            <w:r w:rsidRPr="004834F8">
              <w:rPr>
                <w:sz w:val="20"/>
                <w:szCs w:val="20"/>
              </w:rPr>
              <w:t>0,1%</w:t>
            </w:r>
          </w:p>
        </w:tc>
      </w:tr>
      <w:tr w:rsidR="004834F8" w:rsidRPr="004834F8" w14:paraId="678D83D5" w14:textId="77777777" w:rsidTr="00934D41">
        <w:trPr>
          <w:trHeight w:val="318"/>
        </w:trPr>
        <w:tc>
          <w:tcPr>
            <w:tcW w:w="0" w:type="auto"/>
            <w:vAlign w:val="center"/>
          </w:tcPr>
          <w:p w14:paraId="28B25D0C" w14:textId="77777777" w:rsidR="004834F8" w:rsidRPr="004834F8" w:rsidRDefault="004834F8" w:rsidP="004834F8">
            <w:pPr>
              <w:autoSpaceDE w:val="0"/>
              <w:autoSpaceDN w:val="0"/>
              <w:adjustRightInd w:val="0"/>
              <w:rPr>
                <w:sz w:val="20"/>
                <w:szCs w:val="20"/>
              </w:rPr>
            </w:pPr>
            <w:r w:rsidRPr="004834F8">
              <w:rPr>
                <w:sz w:val="20"/>
                <w:szCs w:val="20"/>
              </w:rPr>
              <w:t>строительные материалы</w:t>
            </w:r>
          </w:p>
        </w:tc>
        <w:tc>
          <w:tcPr>
            <w:tcW w:w="1050" w:type="dxa"/>
            <w:vAlign w:val="center"/>
          </w:tcPr>
          <w:p w14:paraId="5DA85FC3" w14:textId="77777777" w:rsidR="004834F8" w:rsidRPr="004834F8" w:rsidRDefault="004834F8" w:rsidP="004834F8">
            <w:pPr>
              <w:autoSpaceDE w:val="0"/>
              <w:autoSpaceDN w:val="0"/>
              <w:adjustRightInd w:val="0"/>
              <w:jc w:val="center"/>
              <w:rPr>
                <w:sz w:val="20"/>
                <w:szCs w:val="20"/>
              </w:rPr>
            </w:pPr>
            <w:r w:rsidRPr="004834F8">
              <w:rPr>
                <w:sz w:val="20"/>
                <w:szCs w:val="20"/>
              </w:rPr>
              <w:t>344</w:t>
            </w:r>
          </w:p>
        </w:tc>
        <w:tc>
          <w:tcPr>
            <w:tcW w:w="1491" w:type="dxa"/>
            <w:vAlign w:val="center"/>
          </w:tcPr>
          <w:p w14:paraId="1F6EA3D8" w14:textId="77777777" w:rsidR="004834F8" w:rsidRPr="004834F8" w:rsidRDefault="004834F8" w:rsidP="004834F8">
            <w:pPr>
              <w:autoSpaceDE w:val="0"/>
              <w:autoSpaceDN w:val="0"/>
              <w:adjustRightInd w:val="0"/>
              <w:jc w:val="center"/>
              <w:rPr>
                <w:sz w:val="20"/>
                <w:szCs w:val="20"/>
              </w:rPr>
            </w:pPr>
            <w:r w:rsidRPr="004834F8">
              <w:rPr>
                <w:sz w:val="20"/>
                <w:szCs w:val="20"/>
              </w:rPr>
              <w:t>144,7</w:t>
            </w:r>
          </w:p>
        </w:tc>
        <w:tc>
          <w:tcPr>
            <w:tcW w:w="823" w:type="dxa"/>
            <w:vAlign w:val="center"/>
          </w:tcPr>
          <w:p w14:paraId="72904D70" w14:textId="77777777" w:rsidR="004834F8" w:rsidRPr="004834F8" w:rsidRDefault="004834F8" w:rsidP="004834F8">
            <w:pPr>
              <w:autoSpaceDE w:val="0"/>
              <w:autoSpaceDN w:val="0"/>
              <w:adjustRightInd w:val="0"/>
              <w:jc w:val="center"/>
              <w:rPr>
                <w:sz w:val="20"/>
                <w:szCs w:val="20"/>
              </w:rPr>
            </w:pPr>
            <w:r w:rsidRPr="004834F8">
              <w:rPr>
                <w:sz w:val="20"/>
                <w:szCs w:val="20"/>
              </w:rPr>
              <w:t>5,5%</w:t>
            </w:r>
          </w:p>
        </w:tc>
        <w:tc>
          <w:tcPr>
            <w:tcW w:w="0" w:type="auto"/>
            <w:vAlign w:val="center"/>
          </w:tcPr>
          <w:p w14:paraId="24F7B5D4" w14:textId="77777777" w:rsidR="004834F8" w:rsidRPr="004834F8" w:rsidRDefault="004834F8" w:rsidP="004834F8">
            <w:pPr>
              <w:autoSpaceDE w:val="0"/>
              <w:autoSpaceDN w:val="0"/>
              <w:adjustRightInd w:val="0"/>
              <w:jc w:val="center"/>
              <w:rPr>
                <w:sz w:val="20"/>
                <w:szCs w:val="20"/>
              </w:rPr>
            </w:pPr>
            <w:r w:rsidRPr="004834F8">
              <w:rPr>
                <w:sz w:val="20"/>
                <w:szCs w:val="20"/>
              </w:rPr>
              <w:t>173,03</w:t>
            </w:r>
          </w:p>
        </w:tc>
        <w:tc>
          <w:tcPr>
            <w:tcW w:w="0" w:type="auto"/>
            <w:vAlign w:val="center"/>
          </w:tcPr>
          <w:p w14:paraId="4E074E79" w14:textId="77777777" w:rsidR="004834F8" w:rsidRPr="004834F8" w:rsidRDefault="004834F8" w:rsidP="004834F8">
            <w:pPr>
              <w:autoSpaceDE w:val="0"/>
              <w:autoSpaceDN w:val="0"/>
              <w:adjustRightInd w:val="0"/>
              <w:jc w:val="center"/>
              <w:rPr>
                <w:sz w:val="20"/>
                <w:szCs w:val="20"/>
              </w:rPr>
            </w:pPr>
            <w:r w:rsidRPr="004834F8">
              <w:rPr>
                <w:sz w:val="20"/>
                <w:szCs w:val="20"/>
              </w:rPr>
              <w:t>5,6%</w:t>
            </w:r>
          </w:p>
        </w:tc>
        <w:tc>
          <w:tcPr>
            <w:tcW w:w="0" w:type="auto"/>
            <w:vAlign w:val="center"/>
          </w:tcPr>
          <w:p w14:paraId="095A443D" w14:textId="77777777" w:rsidR="004834F8" w:rsidRPr="004834F8" w:rsidRDefault="004834F8" w:rsidP="004834F8">
            <w:pPr>
              <w:autoSpaceDE w:val="0"/>
              <w:autoSpaceDN w:val="0"/>
              <w:adjustRightInd w:val="0"/>
              <w:jc w:val="center"/>
              <w:rPr>
                <w:sz w:val="20"/>
                <w:szCs w:val="20"/>
              </w:rPr>
            </w:pPr>
            <w:r w:rsidRPr="004834F8">
              <w:rPr>
                <w:sz w:val="20"/>
                <w:szCs w:val="20"/>
              </w:rPr>
              <w:t>90</w:t>
            </w:r>
          </w:p>
        </w:tc>
        <w:tc>
          <w:tcPr>
            <w:tcW w:w="0" w:type="auto"/>
            <w:vAlign w:val="center"/>
          </w:tcPr>
          <w:p w14:paraId="66F88830" w14:textId="77777777" w:rsidR="004834F8" w:rsidRPr="004834F8" w:rsidRDefault="004834F8" w:rsidP="004834F8">
            <w:pPr>
              <w:autoSpaceDE w:val="0"/>
              <w:autoSpaceDN w:val="0"/>
              <w:adjustRightInd w:val="0"/>
              <w:jc w:val="center"/>
              <w:rPr>
                <w:sz w:val="20"/>
                <w:szCs w:val="20"/>
              </w:rPr>
            </w:pPr>
            <w:r w:rsidRPr="004834F8">
              <w:rPr>
                <w:sz w:val="20"/>
                <w:szCs w:val="20"/>
              </w:rPr>
              <w:t>2,9%</w:t>
            </w:r>
          </w:p>
        </w:tc>
      </w:tr>
      <w:tr w:rsidR="004834F8" w:rsidRPr="004834F8" w14:paraId="3E0CDE71" w14:textId="77777777" w:rsidTr="00934D41">
        <w:trPr>
          <w:trHeight w:val="318"/>
        </w:trPr>
        <w:tc>
          <w:tcPr>
            <w:tcW w:w="0" w:type="auto"/>
            <w:vAlign w:val="center"/>
          </w:tcPr>
          <w:p w14:paraId="3B077FE2" w14:textId="77777777" w:rsidR="004834F8" w:rsidRPr="004834F8" w:rsidRDefault="004834F8" w:rsidP="004834F8">
            <w:pPr>
              <w:autoSpaceDE w:val="0"/>
              <w:autoSpaceDN w:val="0"/>
              <w:adjustRightInd w:val="0"/>
              <w:rPr>
                <w:sz w:val="20"/>
                <w:szCs w:val="20"/>
              </w:rPr>
            </w:pPr>
            <w:r w:rsidRPr="004834F8">
              <w:rPr>
                <w:sz w:val="20"/>
                <w:szCs w:val="20"/>
              </w:rPr>
              <w:t>мягкий инвентарь</w:t>
            </w:r>
          </w:p>
        </w:tc>
        <w:tc>
          <w:tcPr>
            <w:tcW w:w="1050" w:type="dxa"/>
            <w:vAlign w:val="center"/>
          </w:tcPr>
          <w:p w14:paraId="29C1E475" w14:textId="77777777" w:rsidR="004834F8" w:rsidRPr="004834F8" w:rsidRDefault="004834F8" w:rsidP="004834F8">
            <w:pPr>
              <w:autoSpaceDE w:val="0"/>
              <w:autoSpaceDN w:val="0"/>
              <w:adjustRightInd w:val="0"/>
              <w:jc w:val="center"/>
              <w:rPr>
                <w:sz w:val="20"/>
                <w:szCs w:val="20"/>
              </w:rPr>
            </w:pPr>
            <w:r w:rsidRPr="004834F8">
              <w:rPr>
                <w:sz w:val="20"/>
                <w:szCs w:val="20"/>
              </w:rPr>
              <w:t>345</w:t>
            </w:r>
          </w:p>
        </w:tc>
        <w:tc>
          <w:tcPr>
            <w:tcW w:w="1491" w:type="dxa"/>
            <w:vAlign w:val="center"/>
          </w:tcPr>
          <w:p w14:paraId="0E6630CD"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823" w:type="dxa"/>
            <w:vAlign w:val="center"/>
          </w:tcPr>
          <w:p w14:paraId="016AE937" w14:textId="77777777" w:rsidR="004834F8" w:rsidRPr="004834F8" w:rsidRDefault="004834F8" w:rsidP="004834F8">
            <w:pPr>
              <w:autoSpaceDE w:val="0"/>
              <w:autoSpaceDN w:val="0"/>
              <w:adjustRightInd w:val="0"/>
              <w:jc w:val="center"/>
              <w:rPr>
                <w:sz w:val="20"/>
                <w:szCs w:val="20"/>
              </w:rPr>
            </w:pPr>
            <w:r w:rsidRPr="004834F8">
              <w:rPr>
                <w:sz w:val="20"/>
                <w:szCs w:val="20"/>
              </w:rPr>
              <w:t>-</w:t>
            </w:r>
          </w:p>
        </w:tc>
        <w:tc>
          <w:tcPr>
            <w:tcW w:w="0" w:type="auto"/>
            <w:vAlign w:val="center"/>
          </w:tcPr>
          <w:p w14:paraId="7D81940E" w14:textId="77777777" w:rsidR="004834F8" w:rsidRPr="004834F8" w:rsidRDefault="004834F8" w:rsidP="004834F8">
            <w:pPr>
              <w:autoSpaceDE w:val="0"/>
              <w:autoSpaceDN w:val="0"/>
              <w:adjustRightInd w:val="0"/>
              <w:jc w:val="center"/>
              <w:rPr>
                <w:sz w:val="20"/>
                <w:szCs w:val="20"/>
              </w:rPr>
            </w:pPr>
            <w:r w:rsidRPr="004834F8">
              <w:rPr>
                <w:sz w:val="20"/>
                <w:szCs w:val="20"/>
              </w:rPr>
              <w:t>3,29</w:t>
            </w:r>
          </w:p>
        </w:tc>
        <w:tc>
          <w:tcPr>
            <w:tcW w:w="0" w:type="auto"/>
            <w:vAlign w:val="center"/>
          </w:tcPr>
          <w:p w14:paraId="6F19DC50" w14:textId="77777777" w:rsidR="004834F8" w:rsidRPr="004834F8" w:rsidRDefault="004834F8" w:rsidP="004834F8">
            <w:pPr>
              <w:autoSpaceDE w:val="0"/>
              <w:autoSpaceDN w:val="0"/>
              <w:adjustRightInd w:val="0"/>
              <w:jc w:val="center"/>
              <w:rPr>
                <w:sz w:val="20"/>
                <w:szCs w:val="20"/>
              </w:rPr>
            </w:pPr>
            <w:r w:rsidRPr="004834F8">
              <w:rPr>
                <w:sz w:val="20"/>
                <w:szCs w:val="20"/>
              </w:rPr>
              <w:t>0,1%</w:t>
            </w:r>
          </w:p>
        </w:tc>
        <w:tc>
          <w:tcPr>
            <w:tcW w:w="0" w:type="auto"/>
            <w:vAlign w:val="center"/>
          </w:tcPr>
          <w:p w14:paraId="4E25DEC6" w14:textId="77777777" w:rsidR="004834F8" w:rsidRPr="004834F8" w:rsidRDefault="004834F8" w:rsidP="004834F8">
            <w:pPr>
              <w:autoSpaceDE w:val="0"/>
              <w:autoSpaceDN w:val="0"/>
              <w:adjustRightInd w:val="0"/>
              <w:jc w:val="center"/>
              <w:rPr>
                <w:sz w:val="20"/>
                <w:szCs w:val="20"/>
              </w:rPr>
            </w:pPr>
            <w:r w:rsidRPr="004834F8">
              <w:rPr>
                <w:sz w:val="20"/>
                <w:szCs w:val="20"/>
              </w:rPr>
              <w:t>4</w:t>
            </w:r>
          </w:p>
        </w:tc>
        <w:tc>
          <w:tcPr>
            <w:tcW w:w="0" w:type="auto"/>
            <w:vAlign w:val="center"/>
          </w:tcPr>
          <w:p w14:paraId="1DE0398F" w14:textId="77777777" w:rsidR="004834F8" w:rsidRPr="004834F8" w:rsidRDefault="004834F8" w:rsidP="004834F8">
            <w:pPr>
              <w:autoSpaceDE w:val="0"/>
              <w:autoSpaceDN w:val="0"/>
              <w:adjustRightInd w:val="0"/>
              <w:jc w:val="center"/>
              <w:rPr>
                <w:sz w:val="20"/>
                <w:szCs w:val="20"/>
              </w:rPr>
            </w:pPr>
            <w:r w:rsidRPr="004834F8">
              <w:rPr>
                <w:sz w:val="20"/>
                <w:szCs w:val="20"/>
              </w:rPr>
              <w:t>0,1%</w:t>
            </w:r>
          </w:p>
        </w:tc>
      </w:tr>
      <w:tr w:rsidR="004834F8" w:rsidRPr="004834F8" w14:paraId="674D870B" w14:textId="77777777" w:rsidTr="00934D41">
        <w:trPr>
          <w:trHeight w:val="318"/>
        </w:trPr>
        <w:tc>
          <w:tcPr>
            <w:tcW w:w="0" w:type="auto"/>
            <w:vAlign w:val="center"/>
          </w:tcPr>
          <w:p w14:paraId="0EBE776F" w14:textId="77777777" w:rsidR="004834F8" w:rsidRPr="004834F8" w:rsidRDefault="004834F8" w:rsidP="004834F8">
            <w:pPr>
              <w:autoSpaceDE w:val="0"/>
              <w:autoSpaceDN w:val="0"/>
              <w:adjustRightInd w:val="0"/>
              <w:rPr>
                <w:sz w:val="20"/>
                <w:szCs w:val="20"/>
              </w:rPr>
            </w:pPr>
            <w:r w:rsidRPr="004834F8">
              <w:rPr>
                <w:sz w:val="20"/>
                <w:szCs w:val="20"/>
              </w:rPr>
              <w:t>прочие материальные запасы</w:t>
            </w:r>
          </w:p>
        </w:tc>
        <w:tc>
          <w:tcPr>
            <w:tcW w:w="1050" w:type="dxa"/>
            <w:vAlign w:val="center"/>
          </w:tcPr>
          <w:p w14:paraId="3BF8A3C2" w14:textId="77777777" w:rsidR="004834F8" w:rsidRPr="004834F8" w:rsidRDefault="004834F8" w:rsidP="004834F8">
            <w:pPr>
              <w:autoSpaceDE w:val="0"/>
              <w:autoSpaceDN w:val="0"/>
              <w:adjustRightInd w:val="0"/>
              <w:jc w:val="center"/>
              <w:rPr>
                <w:sz w:val="20"/>
                <w:szCs w:val="20"/>
              </w:rPr>
            </w:pPr>
            <w:r w:rsidRPr="004834F8">
              <w:rPr>
                <w:sz w:val="20"/>
                <w:szCs w:val="20"/>
              </w:rPr>
              <w:t>346</w:t>
            </w:r>
          </w:p>
        </w:tc>
        <w:tc>
          <w:tcPr>
            <w:tcW w:w="1491" w:type="dxa"/>
            <w:vAlign w:val="center"/>
          </w:tcPr>
          <w:p w14:paraId="4CAF196D" w14:textId="77777777" w:rsidR="004834F8" w:rsidRPr="004834F8" w:rsidRDefault="004834F8" w:rsidP="004834F8">
            <w:pPr>
              <w:autoSpaceDE w:val="0"/>
              <w:autoSpaceDN w:val="0"/>
              <w:adjustRightInd w:val="0"/>
              <w:jc w:val="center"/>
              <w:rPr>
                <w:sz w:val="20"/>
                <w:szCs w:val="20"/>
              </w:rPr>
            </w:pPr>
            <w:r w:rsidRPr="004834F8">
              <w:rPr>
                <w:sz w:val="20"/>
                <w:szCs w:val="20"/>
              </w:rPr>
              <w:t>43,06</w:t>
            </w:r>
          </w:p>
        </w:tc>
        <w:tc>
          <w:tcPr>
            <w:tcW w:w="823" w:type="dxa"/>
            <w:vAlign w:val="center"/>
          </w:tcPr>
          <w:p w14:paraId="746F3D2A" w14:textId="77777777" w:rsidR="004834F8" w:rsidRPr="004834F8" w:rsidRDefault="004834F8" w:rsidP="004834F8">
            <w:pPr>
              <w:autoSpaceDE w:val="0"/>
              <w:autoSpaceDN w:val="0"/>
              <w:adjustRightInd w:val="0"/>
              <w:jc w:val="center"/>
              <w:rPr>
                <w:sz w:val="20"/>
                <w:szCs w:val="20"/>
              </w:rPr>
            </w:pPr>
            <w:r w:rsidRPr="004834F8">
              <w:rPr>
                <w:sz w:val="20"/>
                <w:szCs w:val="20"/>
              </w:rPr>
              <w:t>1,6%</w:t>
            </w:r>
          </w:p>
        </w:tc>
        <w:tc>
          <w:tcPr>
            <w:tcW w:w="0" w:type="auto"/>
            <w:vAlign w:val="center"/>
          </w:tcPr>
          <w:p w14:paraId="6A8A7AE7" w14:textId="77777777" w:rsidR="004834F8" w:rsidRPr="004834F8" w:rsidRDefault="004834F8" w:rsidP="004834F8">
            <w:pPr>
              <w:autoSpaceDE w:val="0"/>
              <w:autoSpaceDN w:val="0"/>
              <w:adjustRightInd w:val="0"/>
              <w:jc w:val="center"/>
              <w:rPr>
                <w:sz w:val="20"/>
                <w:szCs w:val="20"/>
              </w:rPr>
            </w:pPr>
            <w:r w:rsidRPr="004834F8">
              <w:rPr>
                <w:sz w:val="20"/>
                <w:szCs w:val="20"/>
              </w:rPr>
              <w:t>117,06</w:t>
            </w:r>
          </w:p>
        </w:tc>
        <w:tc>
          <w:tcPr>
            <w:tcW w:w="0" w:type="auto"/>
            <w:vAlign w:val="center"/>
          </w:tcPr>
          <w:p w14:paraId="5D99D97E" w14:textId="77777777" w:rsidR="004834F8" w:rsidRPr="004834F8" w:rsidRDefault="004834F8" w:rsidP="004834F8">
            <w:pPr>
              <w:autoSpaceDE w:val="0"/>
              <w:autoSpaceDN w:val="0"/>
              <w:adjustRightInd w:val="0"/>
              <w:jc w:val="center"/>
              <w:rPr>
                <w:sz w:val="20"/>
                <w:szCs w:val="20"/>
              </w:rPr>
            </w:pPr>
            <w:r w:rsidRPr="004834F8">
              <w:rPr>
                <w:sz w:val="20"/>
                <w:szCs w:val="20"/>
              </w:rPr>
              <w:t>3,8%</w:t>
            </w:r>
          </w:p>
        </w:tc>
        <w:tc>
          <w:tcPr>
            <w:tcW w:w="0" w:type="auto"/>
            <w:vAlign w:val="center"/>
          </w:tcPr>
          <w:p w14:paraId="72398DFD" w14:textId="77777777" w:rsidR="004834F8" w:rsidRPr="004834F8" w:rsidRDefault="004834F8" w:rsidP="004834F8">
            <w:pPr>
              <w:autoSpaceDE w:val="0"/>
              <w:autoSpaceDN w:val="0"/>
              <w:adjustRightInd w:val="0"/>
              <w:jc w:val="center"/>
              <w:rPr>
                <w:sz w:val="20"/>
                <w:szCs w:val="20"/>
              </w:rPr>
            </w:pPr>
            <w:r w:rsidRPr="004834F8">
              <w:rPr>
                <w:sz w:val="20"/>
                <w:szCs w:val="20"/>
              </w:rPr>
              <w:t>51</w:t>
            </w:r>
          </w:p>
        </w:tc>
        <w:tc>
          <w:tcPr>
            <w:tcW w:w="0" w:type="auto"/>
            <w:vAlign w:val="center"/>
          </w:tcPr>
          <w:p w14:paraId="25090D3C" w14:textId="77777777" w:rsidR="004834F8" w:rsidRPr="004834F8" w:rsidRDefault="004834F8" w:rsidP="004834F8">
            <w:pPr>
              <w:autoSpaceDE w:val="0"/>
              <w:autoSpaceDN w:val="0"/>
              <w:adjustRightInd w:val="0"/>
              <w:jc w:val="center"/>
              <w:rPr>
                <w:sz w:val="20"/>
                <w:szCs w:val="20"/>
              </w:rPr>
            </w:pPr>
            <w:r w:rsidRPr="004834F8">
              <w:rPr>
                <w:sz w:val="20"/>
                <w:szCs w:val="20"/>
              </w:rPr>
              <w:t>1,6%</w:t>
            </w:r>
          </w:p>
        </w:tc>
      </w:tr>
      <w:tr w:rsidR="004834F8" w:rsidRPr="004834F8" w14:paraId="297FE94E" w14:textId="77777777" w:rsidTr="00934D41">
        <w:trPr>
          <w:trHeight w:val="318"/>
        </w:trPr>
        <w:tc>
          <w:tcPr>
            <w:tcW w:w="0" w:type="auto"/>
            <w:vAlign w:val="center"/>
          </w:tcPr>
          <w:p w14:paraId="24429F71" w14:textId="77777777" w:rsidR="004834F8" w:rsidRPr="004834F8" w:rsidRDefault="004834F8" w:rsidP="004834F8">
            <w:pPr>
              <w:autoSpaceDE w:val="0"/>
              <w:autoSpaceDN w:val="0"/>
              <w:adjustRightInd w:val="0"/>
              <w:rPr>
                <w:sz w:val="20"/>
                <w:szCs w:val="20"/>
              </w:rPr>
            </w:pPr>
            <w:r w:rsidRPr="004834F8">
              <w:rPr>
                <w:sz w:val="20"/>
                <w:szCs w:val="20"/>
              </w:rPr>
              <w:t>прочие материальные запасы однократного применения</w:t>
            </w:r>
          </w:p>
        </w:tc>
        <w:tc>
          <w:tcPr>
            <w:tcW w:w="1050" w:type="dxa"/>
            <w:vAlign w:val="center"/>
          </w:tcPr>
          <w:p w14:paraId="2AEB81DA" w14:textId="77777777" w:rsidR="004834F8" w:rsidRPr="004834F8" w:rsidRDefault="004834F8" w:rsidP="004834F8">
            <w:pPr>
              <w:autoSpaceDE w:val="0"/>
              <w:autoSpaceDN w:val="0"/>
              <w:adjustRightInd w:val="0"/>
              <w:jc w:val="center"/>
              <w:rPr>
                <w:sz w:val="20"/>
                <w:szCs w:val="20"/>
              </w:rPr>
            </w:pPr>
            <w:r w:rsidRPr="004834F8">
              <w:rPr>
                <w:sz w:val="20"/>
                <w:szCs w:val="20"/>
              </w:rPr>
              <w:t>349</w:t>
            </w:r>
          </w:p>
        </w:tc>
        <w:tc>
          <w:tcPr>
            <w:tcW w:w="1491" w:type="dxa"/>
            <w:vAlign w:val="center"/>
          </w:tcPr>
          <w:p w14:paraId="27E14CD5" w14:textId="77777777" w:rsidR="004834F8" w:rsidRPr="004834F8" w:rsidRDefault="004834F8" w:rsidP="004834F8">
            <w:pPr>
              <w:autoSpaceDE w:val="0"/>
              <w:autoSpaceDN w:val="0"/>
              <w:adjustRightInd w:val="0"/>
              <w:jc w:val="center"/>
              <w:rPr>
                <w:sz w:val="20"/>
                <w:szCs w:val="20"/>
              </w:rPr>
            </w:pPr>
            <w:r w:rsidRPr="004834F8">
              <w:rPr>
                <w:sz w:val="20"/>
                <w:szCs w:val="20"/>
              </w:rPr>
              <w:t>79,2</w:t>
            </w:r>
          </w:p>
        </w:tc>
        <w:tc>
          <w:tcPr>
            <w:tcW w:w="823" w:type="dxa"/>
            <w:vAlign w:val="center"/>
          </w:tcPr>
          <w:p w14:paraId="094D498B" w14:textId="77777777" w:rsidR="004834F8" w:rsidRPr="004834F8" w:rsidRDefault="004834F8" w:rsidP="004834F8">
            <w:pPr>
              <w:autoSpaceDE w:val="0"/>
              <w:autoSpaceDN w:val="0"/>
              <w:adjustRightInd w:val="0"/>
              <w:jc w:val="center"/>
              <w:rPr>
                <w:sz w:val="20"/>
                <w:szCs w:val="20"/>
              </w:rPr>
            </w:pPr>
            <w:r w:rsidRPr="004834F8">
              <w:rPr>
                <w:sz w:val="20"/>
                <w:szCs w:val="20"/>
              </w:rPr>
              <w:t>3%</w:t>
            </w:r>
          </w:p>
        </w:tc>
        <w:tc>
          <w:tcPr>
            <w:tcW w:w="0" w:type="auto"/>
            <w:vAlign w:val="center"/>
          </w:tcPr>
          <w:p w14:paraId="750B1BE1" w14:textId="77777777" w:rsidR="004834F8" w:rsidRPr="004834F8" w:rsidRDefault="004834F8" w:rsidP="004834F8">
            <w:pPr>
              <w:autoSpaceDE w:val="0"/>
              <w:autoSpaceDN w:val="0"/>
              <w:adjustRightInd w:val="0"/>
              <w:jc w:val="center"/>
              <w:rPr>
                <w:sz w:val="20"/>
                <w:szCs w:val="20"/>
              </w:rPr>
            </w:pPr>
            <w:r w:rsidRPr="004834F8">
              <w:rPr>
                <w:sz w:val="20"/>
                <w:szCs w:val="20"/>
              </w:rPr>
              <w:t>125,93</w:t>
            </w:r>
          </w:p>
        </w:tc>
        <w:tc>
          <w:tcPr>
            <w:tcW w:w="0" w:type="auto"/>
            <w:vAlign w:val="center"/>
          </w:tcPr>
          <w:p w14:paraId="46398465" w14:textId="77777777" w:rsidR="004834F8" w:rsidRPr="004834F8" w:rsidRDefault="004834F8" w:rsidP="004834F8">
            <w:pPr>
              <w:autoSpaceDE w:val="0"/>
              <w:autoSpaceDN w:val="0"/>
              <w:adjustRightInd w:val="0"/>
              <w:jc w:val="center"/>
              <w:rPr>
                <w:sz w:val="20"/>
                <w:szCs w:val="20"/>
              </w:rPr>
            </w:pPr>
            <w:r w:rsidRPr="004834F8">
              <w:rPr>
                <w:sz w:val="20"/>
                <w:szCs w:val="20"/>
              </w:rPr>
              <w:t>4%</w:t>
            </w:r>
          </w:p>
        </w:tc>
        <w:tc>
          <w:tcPr>
            <w:tcW w:w="0" w:type="auto"/>
            <w:vAlign w:val="center"/>
          </w:tcPr>
          <w:p w14:paraId="2798E1B2" w14:textId="77777777" w:rsidR="004834F8" w:rsidRPr="004834F8" w:rsidRDefault="004834F8" w:rsidP="004834F8">
            <w:pPr>
              <w:autoSpaceDE w:val="0"/>
              <w:autoSpaceDN w:val="0"/>
              <w:adjustRightInd w:val="0"/>
              <w:jc w:val="center"/>
              <w:rPr>
                <w:sz w:val="20"/>
                <w:szCs w:val="20"/>
              </w:rPr>
            </w:pPr>
            <w:r w:rsidRPr="004834F8">
              <w:rPr>
                <w:sz w:val="20"/>
                <w:szCs w:val="20"/>
              </w:rPr>
              <w:t>40</w:t>
            </w:r>
          </w:p>
        </w:tc>
        <w:tc>
          <w:tcPr>
            <w:tcW w:w="0" w:type="auto"/>
            <w:vAlign w:val="center"/>
          </w:tcPr>
          <w:p w14:paraId="2F173CB0" w14:textId="77777777" w:rsidR="004834F8" w:rsidRPr="004834F8" w:rsidRDefault="004834F8" w:rsidP="004834F8">
            <w:pPr>
              <w:autoSpaceDE w:val="0"/>
              <w:autoSpaceDN w:val="0"/>
              <w:adjustRightInd w:val="0"/>
              <w:jc w:val="center"/>
              <w:rPr>
                <w:sz w:val="20"/>
                <w:szCs w:val="20"/>
              </w:rPr>
            </w:pPr>
            <w:r w:rsidRPr="004834F8">
              <w:rPr>
                <w:sz w:val="20"/>
                <w:szCs w:val="20"/>
              </w:rPr>
              <w:t>1,3%</w:t>
            </w:r>
          </w:p>
        </w:tc>
      </w:tr>
    </w:tbl>
    <w:p w14:paraId="2B26261C" w14:textId="77777777" w:rsidR="004834F8" w:rsidRPr="004834F8" w:rsidRDefault="004834F8" w:rsidP="004834F8">
      <w:pPr>
        <w:ind w:firstLine="708"/>
        <w:jc w:val="both"/>
        <w:rPr>
          <w:sz w:val="28"/>
          <w:szCs w:val="28"/>
        </w:rPr>
      </w:pPr>
      <w:r w:rsidRPr="004834F8">
        <w:rPr>
          <w:sz w:val="28"/>
          <w:szCs w:val="28"/>
        </w:rPr>
        <w:t>Основной удельный вес в закупках, как уже указывалось, приходится на расходы за предоставляемые коммунальные услуги (электроэнергия, газ, теплоснабжение, водоснабжение, сбор ТКО) более 50%.</w:t>
      </w:r>
    </w:p>
    <w:p w14:paraId="7190D2AA" w14:textId="77777777" w:rsidR="004834F8" w:rsidRPr="004834F8" w:rsidRDefault="004834F8" w:rsidP="004834F8">
      <w:pPr>
        <w:ind w:firstLine="708"/>
        <w:jc w:val="both"/>
        <w:rPr>
          <w:sz w:val="28"/>
          <w:szCs w:val="28"/>
        </w:rPr>
      </w:pPr>
      <w:r w:rsidRPr="004834F8">
        <w:rPr>
          <w:sz w:val="28"/>
          <w:szCs w:val="28"/>
        </w:rPr>
        <w:lastRenderedPageBreak/>
        <w:t>Второе место занимают расходы на приобретение основных средств, что обусловлено предоставлением ДЮСШ средств областного бюджета на приобретение спортивного инвентаря и оборудования по основным направлениям обучения.</w:t>
      </w:r>
    </w:p>
    <w:p w14:paraId="5BEEC36F" w14:textId="77777777" w:rsidR="004834F8" w:rsidRPr="004834F8" w:rsidRDefault="004834F8" w:rsidP="004834F8">
      <w:pPr>
        <w:ind w:firstLine="708"/>
        <w:jc w:val="both"/>
        <w:rPr>
          <w:sz w:val="28"/>
          <w:szCs w:val="28"/>
        </w:rPr>
      </w:pPr>
      <w:r w:rsidRPr="004834F8">
        <w:rPr>
          <w:sz w:val="28"/>
          <w:szCs w:val="28"/>
        </w:rPr>
        <w:t>Анализ наличия дебиторской и кредиторской задолженности не выявил отклонений, просроченная задолженность отсутствует.</w:t>
      </w:r>
    </w:p>
    <w:p w14:paraId="71CC66F1" w14:textId="77777777" w:rsidR="004834F8" w:rsidRPr="004834F8" w:rsidRDefault="004834F8" w:rsidP="004834F8">
      <w:pPr>
        <w:autoSpaceDE w:val="0"/>
        <w:autoSpaceDN w:val="0"/>
        <w:adjustRightInd w:val="0"/>
        <w:spacing w:before="120"/>
        <w:ind w:firstLine="709"/>
        <w:jc w:val="both"/>
        <w:rPr>
          <w:iCs/>
          <w:sz w:val="28"/>
          <w:szCs w:val="28"/>
        </w:rPr>
      </w:pPr>
      <w:r w:rsidRPr="004834F8">
        <w:rPr>
          <w:iCs/>
          <w:sz w:val="28"/>
          <w:szCs w:val="28"/>
        </w:rPr>
        <w:t>В исследуемом периоде закупка товаров, работ и услуг осуществлялась учреждениями в соответствии с п. 4, 5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 44-ФЗ).</w:t>
      </w:r>
    </w:p>
    <w:p w14:paraId="499621CA" w14:textId="77777777" w:rsidR="004834F8" w:rsidRPr="004834F8" w:rsidRDefault="004834F8" w:rsidP="004834F8">
      <w:pPr>
        <w:autoSpaceDE w:val="0"/>
        <w:autoSpaceDN w:val="0"/>
        <w:adjustRightInd w:val="0"/>
        <w:ind w:firstLine="709"/>
        <w:jc w:val="both"/>
        <w:rPr>
          <w:sz w:val="28"/>
          <w:szCs w:val="28"/>
        </w:rPr>
      </w:pPr>
      <w:r w:rsidRPr="004834F8">
        <w:rPr>
          <w:iCs/>
          <w:sz w:val="28"/>
          <w:szCs w:val="28"/>
        </w:rPr>
        <w:t xml:space="preserve">Муниципальные закупки с применением конкурентных способов не применялись в ДДТ с 2014 года, в ДЮСШ с 2020 года, что не </w:t>
      </w:r>
      <w:r w:rsidRPr="004834F8">
        <w:rPr>
          <w:sz w:val="28"/>
          <w:szCs w:val="28"/>
        </w:rPr>
        <w:t>обеспечивает реализацию, установленного ст. 8</w:t>
      </w:r>
      <w:r w:rsidRPr="004834F8">
        <w:rPr>
          <w:iCs/>
          <w:sz w:val="28"/>
          <w:szCs w:val="28"/>
        </w:rPr>
        <w:t xml:space="preserve"> Федерального закона № 44-ФЗ, принципа обеспечения конкуренции между участниками закупок, а также принципа эффективности</w:t>
      </w:r>
      <w:r w:rsidRPr="004834F8">
        <w:rPr>
          <w:sz w:val="28"/>
          <w:szCs w:val="28"/>
        </w:rPr>
        <w:t xml:space="preserve"> использования бюджетных средств, установленного ст. 34 Бюджетного кодекса РФ, «достижения заданных результатов с использованием наименьшего объема средств (экономности)».</w:t>
      </w:r>
    </w:p>
    <w:p w14:paraId="1F9B0E23" w14:textId="77777777" w:rsidR="004834F8" w:rsidRPr="004834F8" w:rsidRDefault="004834F8" w:rsidP="004834F8">
      <w:pPr>
        <w:autoSpaceDE w:val="0"/>
        <w:autoSpaceDN w:val="0"/>
        <w:adjustRightInd w:val="0"/>
        <w:ind w:firstLine="709"/>
        <w:jc w:val="both"/>
        <w:rPr>
          <w:iCs/>
          <w:sz w:val="28"/>
          <w:szCs w:val="28"/>
        </w:rPr>
      </w:pPr>
      <w:r w:rsidRPr="004834F8">
        <w:rPr>
          <w:sz w:val="28"/>
          <w:szCs w:val="28"/>
        </w:rPr>
        <w:t>В отдельных случаях Учреждениями частично осуществлялись закупки с использованием Портала малых закупок Кировской области, а со 2 полугодия 2023 года с применением информационного ресурса «Региональный маркетинговый центр Кировской области</w:t>
      </w:r>
      <w:r w:rsidRPr="004834F8">
        <w:rPr>
          <w:iCs/>
          <w:sz w:val="28"/>
          <w:szCs w:val="28"/>
        </w:rPr>
        <w:t>».</w:t>
      </w:r>
    </w:p>
    <w:p w14:paraId="1A7A20B2" w14:textId="77777777" w:rsidR="004834F8" w:rsidRPr="004834F8" w:rsidRDefault="004834F8" w:rsidP="004834F8">
      <w:pPr>
        <w:autoSpaceDE w:val="0"/>
        <w:autoSpaceDN w:val="0"/>
        <w:adjustRightInd w:val="0"/>
        <w:ind w:firstLine="709"/>
        <w:jc w:val="center"/>
        <w:rPr>
          <w:b/>
          <w:i/>
          <w:iCs/>
          <w:sz w:val="28"/>
          <w:szCs w:val="28"/>
        </w:rPr>
      </w:pPr>
      <w:r w:rsidRPr="004834F8">
        <w:rPr>
          <w:b/>
          <w:i/>
          <w:iCs/>
          <w:sz w:val="28"/>
          <w:szCs w:val="28"/>
        </w:rPr>
        <w:t>Проверка соблюдения законодательства в сфере закупок</w:t>
      </w:r>
    </w:p>
    <w:p w14:paraId="5A45072F" w14:textId="77777777" w:rsidR="004834F8" w:rsidRPr="004834F8" w:rsidRDefault="004834F8" w:rsidP="004834F8">
      <w:pPr>
        <w:autoSpaceDE w:val="0"/>
        <w:autoSpaceDN w:val="0"/>
        <w:adjustRightInd w:val="0"/>
        <w:ind w:firstLine="709"/>
        <w:jc w:val="both"/>
        <w:rPr>
          <w:iCs/>
          <w:sz w:val="28"/>
          <w:szCs w:val="28"/>
        </w:rPr>
      </w:pPr>
      <w:r w:rsidRPr="004834F8">
        <w:rPr>
          <w:iCs/>
          <w:sz w:val="28"/>
          <w:szCs w:val="28"/>
        </w:rPr>
        <w:t>Проверкой установлено:</w:t>
      </w:r>
    </w:p>
    <w:p w14:paraId="25316A98" w14:textId="77777777" w:rsidR="004834F8" w:rsidRPr="004834F8" w:rsidRDefault="004834F8" w:rsidP="004834F8">
      <w:pPr>
        <w:autoSpaceDE w:val="0"/>
        <w:autoSpaceDN w:val="0"/>
        <w:adjustRightInd w:val="0"/>
        <w:ind w:firstLine="709"/>
        <w:jc w:val="both"/>
        <w:rPr>
          <w:b/>
          <w:i/>
          <w:iCs/>
          <w:sz w:val="28"/>
          <w:szCs w:val="28"/>
        </w:rPr>
      </w:pPr>
      <w:r w:rsidRPr="004834F8">
        <w:rPr>
          <w:b/>
          <w:i/>
          <w:iCs/>
          <w:sz w:val="28"/>
          <w:szCs w:val="28"/>
        </w:rPr>
        <w:t>1. В нарушение ст.38, 39 Федерального закона №44-ФЗ в учреждениях не назначен контрактный управляющий, не создана комиссия по осуществлению закупок с применением конкурентных способов;</w:t>
      </w:r>
    </w:p>
    <w:p w14:paraId="73D31EDC" w14:textId="77777777" w:rsidR="004834F8" w:rsidRPr="004834F8" w:rsidRDefault="004834F8" w:rsidP="004834F8">
      <w:pPr>
        <w:autoSpaceDE w:val="0"/>
        <w:autoSpaceDN w:val="0"/>
        <w:adjustRightInd w:val="0"/>
        <w:ind w:firstLine="709"/>
        <w:jc w:val="both"/>
        <w:rPr>
          <w:b/>
          <w:i/>
          <w:iCs/>
          <w:sz w:val="28"/>
          <w:szCs w:val="28"/>
        </w:rPr>
      </w:pPr>
      <w:r w:rsidRPr="004834F8">
        <w:rPr>
          <w:b/>
          <w:i/>
          <w:iCs/>
          <w:sz w:val="28"/>
          <w:szCs w:val="28"/>
        </w:rPr>
        <w:t>2. В нарушение ст.16 Федерального закона №44-ФЗ утвержденный и размещенный первоначальный план-график ДЮСШ в 2023 и 2024 году содержал недостоверную информацию по планирующимся закупкам и был занижен на 750 тыс. рублей ежегодно;</w:t>
      </w:r>
    </w:p>
    <w:p w14:paraId="0553CF5E" w14:textId="77777777" w:rsidR="004834F8" w:rsidRPr="004834F8" w:rsidRDefault="004834F8" w:rsidP="004834F8">
      <w:pPr>
        <w:widowControl w:val="0"/>
        <w:autoSpaceDE w:val="0"/>
        <w:autoSpaceDN w:val="0"/>
        <w:adjustRightInd w:val="0"/>
        <w:ind w:firstLine="709"/>
        <w:jc w:val="both"/>
        <w:rPr>
          <w:b/>
          <w:i/>
          <w:sz w:val="28"/>
          <w:szCs w:val="28"/>
        </w:rPr>
      </w:pPr>
      <w:r w:rsidRPr="004834F8">
        <w:rPr>
          <w:b/>
          <w:i/>
          <w:iCs/>
          <w:sz w:val="28"/>
          <w:szCs w:val="28"/>
        </w:rPr>
        <w:t>3. В нарушение ст.22 Федерального закона №44-ФЗ,</w:t>
      </w:r>
      <w:r w:rsidRPr="004834F8">
        <w:rPr>
          <w:b/>
          <w:i/>
          <w:sz w:val="28"/>
          <w:szCs w:val="28"/>
        </w:rPr>
        <w:t xml:space="preserve"> ч.</w:t>
      </w:r>
      <w:r w:rsidRPr="004834F8">
        <w:rPr>
          <w:b/>
          <w:i/>
          <w:sz w:val="28"/>
          <w:szCs w:val="28"/>
          <w:lang w:val="en-US"/>
        </w:rPr>
        <w:t>II</w:t>
      </w:r>
      <w:r w:rsidRPr="004834F8">
        <w:rPr>
          <w:b/>
          <w:i/>
          <w:sz w:val="28"/>
          <w:szCs w:val="28"/>
        </w:rPr>
        <w:t xml:space="preserve"> и </w:t>
      </w:r>
      <w:r w:rsidRPr="004834F8">
        <w:rPr>
          <w:b/>
          <w:i/>
          <w:sz w:val="28"/>
          <w:szCs w:val="28"/>
          <w:lang w:val="en-US"/>
        </w:rPr>
        <w:t>III</w:t>
      </w:r>
      <w:r w:rsidRPr="004834F8">
        <w:rPr>
          <w:b/>
          <w:i/>
          <w:sz w:val="28"/>
          <w:szCs w:val="28"/>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№567, учреждениями допускается не соблюдение требований по обоснованию закупок, при определении цены контракта, заключаемого с единственным поставщиком (подрядчиком, исполнителем).</w:t>
      </w:r>
    </w:p>
    <w:p w14:paraId="7B46FCEC" w14:textId="77777777" w:rsidR="004834F8" w:rsidRPr="004834F8" w:rsidRDefault="004834F8" w:rsidP="004834F8">
      <w:pPr>
        <w:widowControl w:val="0"/>
        <w:autoSpaceDE w:val="0"/>
        <w:autoSpaceDN w:val="0"/>
        <w:adjustRightInd w:val="0"/>
        <w:spacing w:after="120"/>
        <w:ind w:firstLine="709"/>
        <w:jc w:val="both"/>
        <w:rPr>
          <w:b/>
          <w:i/>
          <w:sz w:val="28"/>
          <w:szCs w:val="28"/>
        </w:rPr>
      </w:pPr>
      <w:r w:rsidRPr="004834F8">
        <w:rPr>
          <w:b/>
          <w:i/>
          <w:sz w:val="28"/>
          <w:szCs w:val="28"/>
        </w:rPr>
        <w:t xml:space="preserve">Запросы о предоставлении коммерческих предложений отсутствуют, отсутствуют коммерческие предложения или иные документы источники информации о ценовых предложениях, не произведен расчет НМЦК. Данные факты имеют признаки </w:t>
      </w:r>
      <w:r w:rsidRPr="004834F8">
        <w:rPr>
          <w:b/>
          <w:i/>
          <w:sz w:val="28"/>
          <w:szCs w:val="28"/>
        </w:rPr>
        <w:lastRenderedPageBreak/>
        <w:t>административного правонарушения в сфере закупок, установленного ст. 7.29.3 Кодекса РФ об административных правонарушениях и влечет наказание в виде штрафа.</w:t>
      </w:r>
    </w:p>
    <w:p w14:paraId="6D61D747" w14:textId="77777777" w:rsidR="004834F8" w:rsidRPr="004834F8" w:rsidRDefault="004834F8" w:rsidP="004834F8">
      <w:pPr>
        <w:widowControl w:val="0"/>
        <w:autoSpaceDE w:val="0"/>
        <w:autoSpaceDN w:val="0"/>
        <w:adjustRightInd w:val="0"/>
        <w:spacing w:after="120"/>
        <w:ind w:firstLine="709"/>
        <w:jc w:val="both"/>
        <w:rPr>
          <w:b/>
          <w:i/>
          <w:sz w:val="28"/>
          <w:szCs w:val="28"/>
        </w:rPr>
      </w:pPr>
      <w:r w:rsidRPr="004834F8">
        <w:rPr>
          <w:b/>
          <w:i/>
          <w:sz w:val="28"/>
          <w:szCs w:val="28"/>
        </w:rPr>
        <w:t>Проверка первичных документов, удостоверяющих факт муниципальных закупок и приемки товаров, работ, услуг, выявил в ДДТ многочисленные нарушения в надлежащем оформлении документов, несоблюдении требований Закона о бухгалтерском учете №402-ФЗ Инструкции №157н, Приказа №52н и принятии к бухгалтерскому учету документов, не содержащих подписи руководителя, даты приемки товара (работ, услуг), печати учреждения и других реквизитов.</w:t>
      </w:r>
    </w:p>
    <w:p w14:paraId="5D8CAE36" w14:textId="77777777" w:rsidR="004834F8" w:rsidRPr="004834F8" w:rsidRDefault="004834F8" w:rsidP="004834F8">
      <w:pPr>
        <w:autoSpaceDE w:val="0"/>
        <w:autoSpaceDN w:val="0"/>
        <w:adjustRightInd w:val="0"/>
        <w:ind w:firstLine="709"/>
        <w:jc w:val="both"/>
        <w:rPr>
          <w:b/>
          <w:i/>
          <w:sz w:val="28"/>
          <w:szCs w:val="28"/>
        </w:rPr>
      </w:pPr>
      <w:r w:rsidRPr="004834F8">
        <w:rPr>
          <w:b/>
          <w:i/>
          <w:iCs/>
          <w:sz w:val="28"/>
          <w:szCs w:val="28"/>
        </w:rPr>
        <w:t xml:space="preserve">Анализ закупок выявил не соблюдение учреждениями указаний постановления администрации Малмыжского района от 04.05.2023 №385, изданного в целях повышения эффективности закупок товаров, работ, услуг в соответствии с п. 4, 5 ч. 1 ст. 93 Федерального закона № 44-ФЗ, где определен перечень закупок, которые должны проводиться с использованием </w:t>
      </w:r>
      <w:r w:rsidRPr="004834F8">
        <w:rPr>
          <w:b/>
          <w:i/>
          <w:sz w:val="28"/>
          <w:szCs w:val="28"/>
        </w:rPr>
        <w:t>информационного ресурса «Региональный маркетинговый центр Кировской области». В результате с нарушением данного постановления осуществлялись закупки ДДТ в сумме 68,71 тыс. рублей, ДЮСШ в сумме 158,75 тыс. рублей.</w:t>
      </w:r>
    </w:p>
    <w:p w14:paraId="79042B59" w14:textId="77777777" w:rsidR="004834F8" w:rsidRPr="004834F8" w:rsidRDefault="004834F8" w:rsidP="004834F8">
      <w:pPr>
        <w:spacing w:before="120"/>
        <w:ind w:firstLine="1134"/>
        <w:jc w:val="center"/>
        <w:rPr>
          <w:b/>
          <w:sz w:val="28"/>
          <w:szCs w:val="28"/>
        </w:rPr>
      </w:pPr>
      <w:r w:rsidRPr="004834F8">
        <w:rPr>
          <w:b/>
          <w:sz w:val="28"/>
          <w:szCs w:val="28"/>
        </w:rPr>
        <w:t>Проверка эффективности использования муниципального имущества, материальных запасов и оборудования</w:t>
      </w:r>
    </w:p>
    <w:p w14:paraId="2FFFFE74"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Изменение стоимости муниципального имущества за исследуемый период в учреждениях согласно данным бухгалтерского учета и отчетности представлено в таблице:</w:t>
      </w:r>
    </w:p>
    <w:tbl>
      <w:tblPr>
        <w:tblStyle w:val="19"/>
        <w:tblW w:w="0" w:type="auto"/>
        <w:tblLook w:val="04A0" w:firstRow="1" w:lastRow="0" w:firstColumn="1" w:lastColumn="0" w:noHBand="0" w:noVBand="1"/>
      </w:tblPr>
      <w:tblGrid>
        <w:gridCol w:w="2685"/>
        <w:gridCol w:w="1158"/>
        <w:gridCol w:w="1158"/>
        <w:gridCol w:w="1158"/>
        <w:gridCol w:w="1158"/>
        <w:gridCol w:w="1127"/>
        <w:gridCol w:w="1127"/>
      </w:tblGrid>
      <w:tr w:rsidR="004834F8" w:rsidRPr="004834F8" w14:paraId="268BA971" w14:textId="77777777" w:rsidTr="00934D41">
        <w:tc>
          <w:tcPr>
            <w:tcW w:w="0" w:type="auto"/>
            <w:vMerge w:val="restart"/>
          </w:tcPr>
          <w:p w14:paraId="0AD16B34" w14:textId="77777777" w:rsidR="004834F8" w:rsidRPr="004834F8" w:rsidRDefault="004834F8" w:rsidP="004834F8">
            <w:pPr>
              <w:widowControl w:val="0"/>
              <w:autoSpaceDE w:val="0"/>
              <w:autoSpaceDN w:val="0"/>
              <w:adjustRightInd w:val="0"/>
              <w:jc w:val="both"/>
            </w:pPr>
            <w:r w:rsidRPr="004834F8">
              <w:t>Имущество</w:t>
            </w:r>
          </w:p>
        </w:tc>
        <w:tc>
          <w:tcPr>
            <w:tcW w:w="0" w:type="auto"/>
            <w:gridSpan w:val="3"/>
          </w:tcPr>
          <w:p w14:paraId="1F0A732C" w14:textId="77777777" w:rsidR="004834F8" w:rsidRPr="004834F8" w:rsidRDefault="004834F8" w:rsidP="004834F8">
            <w:pPr>
              <w:widowControl w:val="0"/>
              <w:autoSpaceDE w:val="0"/>
              <w:autoSpaceDN w:val="0"/>
              <w:adjustRightInd w:val="0"/>
              <w:jc w:val="center"/>
            </w:pPr>
            <w:r w:rsidRPr="004834F8">
              <w:t>Балансовая стоимость (</w:t>
            </w:r>
            <w:proofErr w:type="spellStart"/>
            <w:proofErr w:type="gramStart"/>
            <w:r w:rsidRPr="004834F8">
              <w:t>тыс.руб</w:t>
            </w:r>
            <w:proofErr w:type="spellEnd"/>
            <w:proofErr w:type="gramEnd"/>
            <w:r w:rsidRPr="004834F8">
              <w:t>)</w:t>
            </w:r>
          </w:p>
        </w:tc>
        <w:tc>
          <w:tcPr>
            <w:tcW w:w="3412" w:type="dxa"/>
            <w:gridSpan w:val="3"/>
          </w:tcPr>
          <w:p w14:paraId="6EF12B2F" w14:textId="77777777" w:rsidR="004834F8" w:rsidRPr="004834F8" w:rsidRDefault="004834F8" w:rsidP="004834F8">
            <w:pPr>
              <w:widowControl w:val="0"/>
              <w:autoSpaceDE w:val="0"/>
              <w:autoSpaceDN w:val="0"/>
              <w:adjustRightInd w:val="0"/>
              <w:jc w:val="center"/>
            </w:pPr>
            <w:r w:rsidRPr="004834F8">
              <w:t>Остаточная стоимость</w:t>
            </w:r>
          </w:p>
          <w:p w14:paraId="35129FDD" w14:textId="77777777" w:rsidR="004834F8" w:rsidRPr="004834F8" w:rsidRDefault="004834F8" w:rsidP="004834F8">
            <w:pPr>
              <w:widowControl w:val="0"/>
              <w:autoSpaceDE w:val="0"/>
              <w:autoSpaceDN w:val="0"/>
              <w:adjustRightInd w:val="0"/>
              <w:jc w:val="center"/>
            </w:pPr>
            <w:r w:rsidRPr="004834F8">
              <w:t>(</w:t>
            </w:r>
            <w:proofErr w:type="spellStart"/>
            <w:proofErr w:type="gramStart"/>
            <w:r w:rsidRPr="004834F8">
              <w:t>тыс.руб</w:t>
            </w:r>
            <w:proofErr w:type="spellEnd"/>
            <w:proofErr w:type="gramEnd"/>
            <w:r w:rsidRPr="004834F8">
              <w:t>)</w:t>
            </w:r>
          </w:p>
        </w:tc>
      </w:tr>
      <w:tr w:rsidR="004834F8" w:rsidRPr="004834F8" w14:paraId="0D96EB78" w14:textId="77777777" w:rsidTr="00934D41">
        <w:tc>
          <w:tcPr>
            <w:tcW w:w="0" w:type="auto"/>
            <w:vMerge/>
          </w:tcPr>
          <w:p w14:paraId="56F02AD1" w14:textId="77777777" w:rsidR="004834F8" w:rsidRPr="004834F8" w:rsidRDefault="004834F8" w:rsidP="004834F8">
            <w:pPr>
              <w:widowControl w:val="0"/>
              <w:autoSpaceDE w:val="0"/>
              <w:autoSpaceDN w:val="0"/>
              <w:adjustRightInd w:val="0"/>
              <w:jc w:val="both"/>
            </w:pPr>
          </w:p>
        </w:tc>
        <w:tc>
          <w:tcPr>
            <w:tcW w:w="0" w:type="auto"/>
          </w:tcPr>
          <w:p w14:paraId="56A77ACD"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01.01.2022</w:t>
            </w:r>
          </w:p>
        </w:tc>
        <w:tc>
          <w:tcPr>
            <w:tcW w:w="0" w:type="auto"/>
          </w:tcPr>
          <w:p w14:paraId="721EF35F"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01.01.2023</w:t>
            </w:r>
          </w:p>
        </w:tc>
        <w:tc>
          <w:tcPr>
            <w:tcW w:w="0" w:type="auto"/>
          </w:tcPr>
          <w:p w14:paraId="286B68BE"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01.01.2024</w:t>
            </w:r>
          </w:p>
        </w:tc>
        <w:tc>
          <w:tcPr>
            <w:tcW w:w="0" w:type="auto"/>
          </w:tcPr>
          <w:p w14:paraId="3B9E03C9"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01.01.2022</w:t>
            </w:r>
          </w:p>
        </w:tc>
        <w:tc>
          <w:tcPr>
            <w:tcW w:w="1127" w:type="dxa"/>
          </w:tcPr>
          <w:p w14:paraId="380409CA"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01.01.2023</w:t>
            </w:r>
          </w:p>
        </w:tc>
        <w:tc>
          <w:tcPr>
            <w:tcW w:w="1127" w:type="dxa"/>
          </w:tcPr>
          <w:p w14:paraId="0DF86713" w14:textId="77777777" w:rsidR="004834F8" w:rsidRPr="004834F8" w:rsidRDefault="004834F8" w:rsidP="004834F8">
            <w:pPr>
              <w:widowControl w:val="0"/>
              <w:autoSpaceDE w:val="0"/>
              <w:autoSpaceDN w:val="0"/>
              <w:adjustRightInd w:val="0"/>
              <w:jc w:val="both"/>
              <w:rPr>
                <w:sz w:val="20"/>
                <w:szCs w:val="20"/>
              </w:rPr>
            </w:pPr>
            <w:r w:rsidRPr="004834F8">
              <w:rPr>
                <w:sz w:val="20"/>
                <w:szCs w:val="20"/>
              </w:rPr>
              <w:t>на 01.01.2024</w:t>
            </w:r>
          </w:p>
        </w:tc>
      </w:tr>
      <w:tr w:rsidR="004834F8" w:rsidRPr="004834F8" w14:paraId="137BE3C7" w14:textId="77777777" w:rsidTr="00934D41">
        <w:tc>
          <w:tcPr>
            <w:tcW w:w="0" w:type="auto"/>
          </w:tcPr>
          <w:p w14:paraId="71D40A78" w14:textId="77777777" w:rsidR="004834F8" w:rsidRPr="004834F8" w:rsidRDefault="004834F8" w:rsidP="004834F8">
            <w:pPr>
              <w:widowControl w:val="0"/>
              <w:autoSpaceDE w:val="0"/>
              <w:autoSpaceDN w:val="0"/>
              <w:adjustRightInd w:val="0"/>
              <w:jc w:val="both"/>
            </w:pPr>
            <w:r w:rsidRPr="004834F8">
              <w:t xml:space="preserve">Нежилые </w:t>
            </w:r>
            <w:proofErr w:type="gramStart"/>
            <w:r w:rsidRPr="004834F8">
              <w:t>помещения  (</w:t>
            </w:r>
            <w:proofErr w:type="gramEnd"/>
            <w:r w:rsidRPr="004834F8">
              <w:t>здания и сооружения)</w:t>
            </w:r>
          </w:p>
        </w:tc>
        <w:tc>
          <w:tcPr>
            <w:tcW w:w="0" w:type="auto"/>
          </w:tcPr>
          <w:p w14:paraId="6EA2A06B" w14:textId="77777777" w:rsidR="004834F8" w:rsidRPr="004834F8" w:rsidRDefault="004834F8" w:rsidP="004834F8">
            <w:pPr>
              <w:widowControl w:val="0"/>
              <w:autoSpaceDE w:val="0"/>
              <w:autoSpaceDN w:val="0"/>
              <w:adjustRightInd w:val="0"/>
              <w:jc w:val="center"/>
            </w:pPr>
            <w:r w:rsidRPr="004834F8">
              <w:t>3494,96</w:t>
            </w:r>
          </w:p>
        </w:tc>
        <w:tc>
          <w:tcPr>
            <w:tcW w:w="0" w:type="auto"/>
          </w:tcPr>
          <w:p w14:paraId="6FF10867" w14:textId="77777777" w:rsidR="004834F8" w:rsidRPr="004834F8" w:rsidRDefault="004834F8" w:rsidP="004834F8">
            <w:pPr>
              <w:widowControl w:val="0"/>
              <w:autoSpaceDE w:val="0"/>
              <w:autoSpaceDN w:val="0"/>
              <w:adjustRightInd w:val="0"/>
              <w:jc w:val="center"/>
            </w:pPr>
            <w:r w:rsidRPr="004834F8">
              <w:t>3494,96</w:t>
            </w:r>
          </w:p>
        </w:tc>
        <w:tc>
          <w:tcPr>
            <w:tcW w:w="0" w:type="auto"/>
          </w:tcPr>
          <w:p w14:paraId="0CDC480A" w14:textId="77777777" w:rsidR="004834F8" w:rsidRPr="004834F8" w:rsidRDefault="004834F8" w:rsidP="004834F8">
            <w:pPr>
              <w:widowControl w:val="0"/>
              <w:autoSpaceDE w:val="0"/>
              <w:autoSpaceDN w:val="0"/>
              <w:adjustRightInd w:val="0"/>
              <w:jc w:val="center"/>
            </w:pPr>
            <w:r w:rsidRPr="004834F8">
              <w:t>3494,96</w:t>
            </w:r>
          </w:p>
        </w:tc>
        <w:tc>
          <w:tcPr>
            <w:tcW w:w="0" w:type="auto"/>
          </w:tcPr>
          <w:p w14:paraId="79C45B68" w14:textId="77777777" w:rsidR="004834F8" w:rsidRPr="004834F8" w:rsidRDefault="004834F8" w:rsidP="004834F8">
            <w:pPr>
              <w:widowControl w:val="0"/>
              <w:autoSpaceDE w:val="0"/>
              <w:autoSpaceDN w:val="0"/>
              <w:adjustRightInd w:val="0"/>
              <w:jc w:val="center"/>
              <w:rPr>
                <w:highlight w:val="yellow"/>
              </w:rPr>
            </w:pPr>
            <w:r w:rsidRPr="004834F8">
              <w:t>288,47</w:t>
            </w:r>
          </w:p>
        </w:tc>
        <w:tc>
          <w:tcPr>
            <w:tcW w:w="1127" w:type="dxa"/>
          </w:tcPr>
          <w:p w14:paraId="7CF39253" w14:textId="77777777" w:rsidR="004834F8" w:rsidRPr="004834F8" w:rsidRDefault="004834F8" w:rsidP="004834F8">
            <w:pPr>
              <w:widowControl w:val="0"/>
              <w:autoSpaceDE w:val="0"/>
              <w:autoSpaceDN w:val="0"/>
              <w:adjustRightInd w:val="0"/>
              <w:jc w:val="center"/>
            </w:pPr>
            <w:r w:rsidRPr="004834F8">
              <w:t>257,56</w:t>
            </w:r>
          </w:p>
        </w:tc>
        <w:tc>
          <w:tcPr>
            <w:tcW w:w="1127" w:type="dxa"/>
          </w:tcPr>
          <w:p w14:paraId="27416993" w14:textId="77777777" w:rsidR="004834F8" w:rsidRPr="004834F8" w:rsidRDefault="004834F8" w:rsidP="004834F8">
            <w:pPr>
              <w:widowControl w:val="0"/>
              <w:autoSpaceDE w:val="0"/>
              <w:autoSpaceDN w:val="0"/>
              <w:adjustRightInd w:val="0"/>
              <w:jc w:val="center"/>
            </w:pPr>
            <w:r w:rsidRPr="004834F8">
              <w:t>226,63</w:t>
            </w:r>
          </w:p>
        </w:tc>
      </w:tr>
      <w:tr w:rsidR="004834F8" w:rsidRPr="004834F8" w14:paraId="3AF0166A" w14:textId="77777777" w:rsidTr="00934D41">
        <w:tc>
          <w:tcPr>
            <w:tcW w:w="0" w:type="auto"/>
          </w:tcPr>
          <w:p w14:paraId="12DE05B0" w14:textId="77777777" w:rsidR="004834F8" w:rsidRPr="004834F8" w:rsidRDefault="004834F8" w:rsidP="004834F8">
            <w:pPr>
              <w:widowControl w:val="0"/>
              <w:autoSpaceDE w:val="0"/>
              <w:autoSpaceDN w:val="0"/>
              <w:adjustRightInd w:val="0"/>
              <w:jc w:val="both"/>
              <w:rPr>
                <w:highlight w:val="yellow"/>
              </w:rPr>
            </w:pPr>
            <w:r w:rsidRPr="004834F8">
              <w:t xml:space="preserve">Машины и оборудование </w:t>
            </w:r>
          </w:p>
        </w:tc>
        <w:tc>
          <w:tcPr>
            <w:tcW w:w="0" w:type="auto"/>
          </w:tcPr>
          <w:p w14:paraId="6A8CF3D9" w14:textId="77777777" w:rsidR="004834F8" w:rsidRPr="004834F8" w:rsidRDefault="004834F8" w:rsidP="004834F8">
            <w:pPr>
              <w:widowControl w:val="0"/>
              <w:autoSpaceDE w:val="0"/>
              <w:autoSpaceDN w:val="0"/>
              <w:adjustRightInd w:val="0"/>
              <w:jc w:val="center"/>
            </w:pPr>
            <w:r w:rsidRPr="004834F8">
              <w:t>1423,24</w:t>
            </w:r>
          </w:p>
        </w:tc>
        <w:tc>
          <w:tcPr>
            <w:tcW w:w="0" w:type="auto"/>
          </w:tcPr>
          <w:p w14:paraId="3C73AD8A" w14:textId="77777777" w:rsidR="004834F8" w:rsidRPr="004834F8" w:rsidRDefault="004834F8" w:rsidP="004834F8">
            <w:pPr>
              <w:widowControl w:val="0"/>
              <w:autoSpaceDE w:val="0"/>
              <w:autoSpaceDN w:val="0"/>
              <w:adjustRightInd w:val="0"/>
              <w:jc w:val="center"/>
            </w:pPr>
            <w:r w:rsidRPr="004834F8">
              <w:t>1508,51</w:t>
            </w:r>
          </w:p>
        </w:tc>
        <w:tc>
          <w:tcPr>
            <w:tcW w:w="0" w:type="auto"/>
          </w:tcPr>
          <w:p w14:paraId="3CD55B94" w14:textId="77777777" w:rsidR="004834F8" w:rsidRPr="004834F8" w:rsidRDefault="004834F8" w:rsidP="004834F8">
            <w:pPr>
              <w:widowControl w:val="0"/>
              <w:autoSpaceDE w:val="0"/>
              <w:autoSpaceDN w:val="0"/>
              <w:adjustRightInd w:val="0"/>
              <w:jc w:val="center"/>
            </w:pPr>
            <w:r w:rsidRPr="004834F8">
              <w:t>1610,06</w:t>
            </w:r>
          </w:p>
        </w:tc>
        <w:tc>
          <w:tcPr>
            <w:tcW w:w="0" w:type="auto"/>
          </w:tcPr>
          <w:p w14:paraId="60270B70" w14:textId="77777777" w:rsidR="004834F8" w:rsidRPr="004834F8" w:rsidRDefault="004834F8" w:rsidP="004834F8">
            <w:pPr>
              <w:widowControl w:val="0"/>
              <w:autoSpaceDE w:val="0"/>
              <w:autoSpaceDN w:val="0"/>
              <w:adjustRightInd w:val="0"/>
              <w:jc w:val="center"/>
            </w:pPr>
            <w:r w:rsidRPr="004834F8">
              <w:t>73,2</w:t>
            </w:r>
          </w:p>
        </w:tc>
        <w:tc>
          <w:tcPr>
            <w:tcW w:w="1127" w:type="dxa"/>
          </w:tcPr>
          <w:p w14:paraId="54EEBD40" w14:textId="77777777" w:rsidR="004834F8" w:rsidRPr="004834F8" w:rsidRDefault="004834F8" w:rsidP="004834F8">
            <w:pPr>
              <w:widowControl w:val="0"/>
              <w:autoSpaceDE w:val="0"/>
              <w:autoSpaceDN w:val="0"/>
              <w:adjustRightInd w:val="0"/>
              <w:jc w:val="center"/>
            </w:pPr>
            <w:r w:rsidRPr="004834F8">
              <w:t>39,4</w:t>
            </w:r>
          </w:p>
        </w:tc>
        <w:tc>
          <w:tcPr>
            <w:tcW w:w="1127" w:type="dxa"/>
          </w:tcPr>
          <w:p w14:paraId="65DF19DD" w14:textId="77777777" w:rsidR="004834F8" w:rsidRPr="004834F8" w:rsidRDefault="004834F8" w:rsidP="004834F8">
            <w:pPr>
              <w:widowControl w:val="0"/>
              <w:autoSpaceDE w:val="0"/>
              <w:autoSpaceDN w:val="0"/>
              <w:adjustRightInd w:val="0"/>
              <w:jc w:val="center"/>
            </w:pPr>
            <w:r w:rsidRPr="004834F8">
              <w:t>66</w:t>
            </w:r>
          </w:p>
        </w:tc>
      </w:tr>
      <w:tr w:rsidR="004834F8" w:rsidRPr="004834F8" w14:paraId="4A81A4AF" w14:textId="77777777" w:rsidTr="00934D41">
        <w:tc>
          <w:tcPr>
            <w:tcW w:w="0" w:type="auto"/>
          </w:tcPr>
          <w:p w14:paraId="2798C643" w14:textId="77777777" w:rsidR="004834F8" w:rsidRPr="004834F8" w:rsidRDefault="004834F8" w:rsidP="004834F8">
            <w:pPr>
              <w:widowControl w:val="0"/>
              <w:autoSpaceDE w:val="0"/>
              <w:autoSpaceDN w:val="0"/>
              <w:adjustRightInd w:val="0"/>
              <w:jc w:val="both"/>
            </w:pPr>
            <w:r w:rsidRPr="004834F8">
              <w:t>Инвентарь производственный и хозяйственный</w:t>
            </w:r>
          </w:p>
        </w:tc>
        <w:tc>
          <w:tcPr>
            <w:tcW w:w="0" w:type="auto"/>
          </w:tcPr>
          <w:p w14:paraId="2AFAC571" w14:textId="77777777" w:rsidR="004834F8" w:rsidRPr="004834F8" w:rsidRDefault="004834F8" w:rsidP="004834F8">
            <w:pPr>
              <w:widowControl w:val="0"/>
              <w:autoSpaceDE w:val="0"/>
              <w:autoSpaceDN w:val="0"/>
              <w:adjustRightInd w:val="0"/>
              <w:jc w:val="center"/>
            </w:pPr>
            <w:r w:rsidRPr="004834F8">
              <w:t>3162,99</w:t>
            </w:r>
          </w:p>
        </w:tc>
        <w:tc>
          <w:tcPr>
            <w:tcW w:w="0" w:type="auto"/>
          </w:tcPr>
          <w:p w14:paraId="7175565E" w14:textId="77777777" w:rsidR="004834F8" w:rsidRPr="004834F8" w:rsidRDefault="004834F8" w:rsidP="004834F8">
            <w:pPr>
              <w:widowControl w:val="0"/>
              <w:autoSpaceDE w:val="0"/>
              <w:autoSpaceDN w:val="0"/>
              <w:adjustRightInd w:val="0"/>
              <w:jc w:val="center"/>
            </w:pPr>
            <w:r w:rsidRPr="004834F8">
              <w:t>3437,83</w:t>
            </w:r>
          </w:p>
        </w:tc>
        <w:tc>
          <w:tcPr>
            <w:tcW w:w="0" w:type="auto"/>
          </w:tcPr>
          <w:p w14:paraId="3D7F3794" w14:textId="77777777" w:rsidR="004834F8" w:rsidRPr="004834F8" w:rsidRDefault="004834F8" w:rsidP="004834F8">
            <w:pPr>
              <w:widowControl w:val="0"/>
              <w:autoSpaceDE w:val="0"/>
              <w:autoSpaceDN w:val="0"/>
              <w:adjustRightInd w:val="0"/>
              <w:jc w:val="center"/>
            </w:pPr>
            <w:r w:rsidRPr="004834F8">
              <w:t>3810,78</w:t>
            </w:r>
          </w:p>
        </w:tc>
        <w:tc>
          <w:tcPr>
            <w:tcW w:w="0" w:type="auto"/>
          </w:tcPr>
          <w:p w14:paraId="5484041A" w14:textId="77777777" w:rsidR="004834F8" w:rsidRPr="004834F8" w:rsidRDefault="004834F8" w:rsidP="004834F8">
            <w:pPr>
              <w:widowControl w:val="0"/>
              <w:autoSpaceDE w:val="0"/>
              <w:autoSpaceDN w:val="0"/>
              <w:adjustRightInd w:val="0"/>
              <w:jc w:val="center"/>
            </w:pPr>
            <w:r w:rsidRPr="004834F8">
              <w:t>1789,32</w:t>
            </w:r>
          </w:p>
        </w:tc>
        <w:tc>
          <w:tcPr>
            <w:tcW w:w="1127" w:type="dxa"/>
          </w:tcPr>
          <w:p w14:paraId="679E4364" w14:textId="77777777" w:rsidR="004834F8" w:rsidRPr="004834F8" w:rsidRDefault="004834F8" w:rsidP="004834F8">
            <w:pPr>
              <w:widowControl w:val="0"/>
              <w:autoSpaceDE w:val="0"/>
              <w:autoSpaceDN w:val="0"/>
              <w:adjustRightInd w:val="0"/>
              <w:jc w:val="center"/>
            </w:pPr>
            <w:r w:rsidRPr="004834F8">
              <w:t>813,33</w:t>
            </w:r>
          </w:p>
        </w:tc>
        <w:tc>
          <w:tcPr>
            <w:tcW w:w="1127" w:type="dxa"/>
          </w:tcPr>
          <w:p w14:paraId="3D8C4D63" w14:textId="77777777" w:rsidR="004834F8" w:rsidRPr="004834F8" w:rsidRDefault="004834F8" w:rsidP="004834F8">
            <w:pPr>
              <w:widowControl w:val="0"/>
              <w:autoSpaceDE w:val="0"/>
              <w:autoSpaceDN w:val="0"/>
              <w:adjustRightInd w:val="0"/>
              <w:jc w:val="center"/>
            </w:pPr>
            <w:r w:rsidRPr="004834F8">
              <w:t>103,97</w:t>
            </w:r>
          </w:p>
        </w:tc>
      </w:tr>
      <w:tr w:rsidR="004834F8" w:rsidRPr="004834F8" w14:paraId="191E7B6C" w14:textId="77777777" w:rsidTr="00934D41">
        <w:tc>
          <w:tcPr>
            <w:tcW w:w="0" w:type="auto"/>
          </w:tcPr>
          <w:p w14:paraId="6A979F9E" w14:textId="77777777" w:rsidR="004834F8" w:rsidRPr="004834F8" w:rsidRDefault="004834F8" w:rsidP="004834F8">
            <w:pPr>
              <w:widowControl w:val="0"/>
              <w:autoSpaceDE w:val="0"/>
              <w:autoSpaceDN w:val="0"/>
              <w:adjustRightInd w:val="0"/>
              <w:jc w:val="both"/>
            </w:pPr>
            <w:r w:rsidRPr="004834F8">
              <w:t>Прочие основные средства</w:t>
            </w:r>
          </w:p>
        </w:tc>
        <w:tc>
          <w:tcPr>
            <w:tcW w:w="0" w:type="auto"/>
          </w:tcPr>
          <w:p w14:paraId="55D36CA1" w14:textId="77777777" w:rsidR="004834F8" w:rsidRPr="004834F8" w:rsidRDefault="004834F8" w:rsidP="004834F8">
            <w:pPr>
              <w:widowControl w:val="0"/>
              <w:autoSpaceDE w:val="0"/>
              <w:autoSpaceDN w:val="0"/>
              <w:adjustRightInd w:val="0"/>
              <w:jc w:val="center"/>
            </w:pPr>
            <w:r w:rsidRPr="004834F8">
              <w:t>16,1</w:t>
            </w:r>
          </w:p>
        </w:tc>
        <w:tc>
          <w:tcPr>
            <w:tcW w:w="0" w:type="auto"/>
          </w:tcPr>
          <w:p w14:paraId="2AFB3C79" w14:textId="77777777" w:rsidR="004834F8" w:rsidRPr="004834F8" w:rsidRDefault="004834F8" w:rsidP="004834F8">
            <w:pPr>
              <w:widowControl w:val="0"/>
              <w:autoSpaceDE w:val="0"/>
              <w:autoSpaceDN w:val="0"/>
              <w:adjustRightInd w:val="0"/>
              <w:jc w:val="center"/>
            </w:pPr>
            <w:r w:rsidRPr="004834F8">
              <w:t>16,1</w:t>
            </w:r>
          </w:p>
        </w:tc>
        <w:tc>
          <w:tcPr>
            <w:tcW w:w="0" w:type="auto"/>
          </w:tcPr>
          <w:p w14:paraId="034BBB96" w14:textId="77777777" w:rsidR="004834F8" w:rsidRPr="004834F8" w:rsidRDefault="004834F8" w:rsidP="004834F8">
            <w:pPr>
              <w:widowControl w:val="0"/>
              <w:autoSpaceDE w:val="0"/>
              <w:autoSpaceDN w:val="0"/>
              <w:adjustRightInd w:val="0"/>
              <w:jc w:val="center"/>
            </w:pPr>
            <w:r w:rsidRPr="004834F8">
              <w:t>16,1</w:t>
            </w:r>
          </w:p>
        </w:tc>
        <w:tc>
          <w:tcPr>
            <w:tcW w:w="0" w:type="auto"/>
          </w:tcPr>
          <w:p w14:paraId="0B6823DD" w14:textId="77777777" w:rsidR="004834F8" w:rsidRPr="004834F8" w:rsidRDefault="004834F8" w:rsidP="004834F8">
            <w:pPr>
              <w:widowControl w:val="0"/>
              <w:autoSpaceDE w:val="0"/>
              <w:autoSpaceDN w:val="0"/>
              <w:adjustRightInd w:val="0"/>
              <w:jc w:val="center"/>
            </w:pPr>
            <w:r w:rsidRPr="004834F8">
              <w:t>-</w:t>
            </w:r>
          </w:p>
        </w:tc>
        <w:tc>
          <w:tcPr>
            <w:tcW w:w="1127" w:type="dxa"/>
          </w:tcPr>
          <w:p w14:paraId="35349BDF" w14:textId="77777777" w:rsidR="004834F8" w:rsidRPr="004834F8" w:rsidRDefault="004834F8" w:rsidP="004834F8">
            <w:pPr>
              <w:widowControl w:val="0"/>
              <w:autoSpaceDE w:val="0"/>
              <w:autoSpaceDN w:val="0"/>
              <w:adjustRightInd w:val="0"/>
              <w:jc w:val="center"/>
            </w:pPr>
            <w:r w:rsidRPr="004834F8">
              <w:t>-</w:t>
            </w:r>
          </w:p>
        </w:tc>
        <w:tc>
          <w:tcPr>
            <w:tcW w:w="1127" w:type="dxa"/>
          </w:tcPr>
          <w:p w14:paraId="3E4C8887" w14:textId="77777777" w:rsidR="004834F8" w:rsidRPr="004834F8" w:rsidRDefault="004834F8" w:rsidP="004834F8">
            <w:pPr>
              <w:widowControl w:val="0"/>
              <w:autoSpaceDE w:val="0"/>
              <w:autoSpaceDN w:val="0"/>
              <w:adjustRightInd w:val="0"/>
              <w:jc w:val="center"/>
            </w:pPr>
            <w:r w:rsidRPr="004834F8">
              <w:t>-</w:t>
            </w:r>
          </w:p>
        </w:tc>
      </w:tr>
      <w:tr w:rsidR="004834F8" w:rsidRPr="004834F8" w14:paraId="7ED8F73D" w14:textId="77777777" w:rsidTr="00934D41">
        <w:tc>
          <w:tcPr>
            <w:tcW w:w="0" w:type="auto"/>
          </w:tcPr>
          <w:p w14:paraId="4171AE42" w14:textId="77777777" w:rsidR="004834F8" w:rsidRPr="004834F8" w:rsidRDefault="004834F8" w:rsidP="004834F8">
            <w:pPr>
              <w:widowControl w:val="0"/>
              <w:autoSpaceDE w:val="0"/>
              <w:autoSpaceDN w:val="0"/>
              <w:adjustRightInd w:val="0"/>
              <w:jc w:val="both"/>
            </w:pPr>
            <w:r w:rsidRPr="004834F8">
              <w:t>Основные средства, стоимостью до 10000 рублей</w:t>
            </w:r>
          </w:p>
        </w:tc>
        <w:tc>
          <w:tcPr>
            <w:tcW w:w="0" w:type="auto"/>
          </w:tcPr>
          <w:p w14:paraId="4136F384" w14:textId="77777777" w:rsidR="004834F8" w:rsidRPr="004834F8" w:rsidRDefault="004834F8" w:rsidP="004834F8">
            <w:pPr>
              <w:widowControl w:val="0"/>
              <w:autoSpaceDE w:val="0"/>
              <w:autoSpaceDN w:val="0"/>
              <w:adjustRightInd w:val="0"/>
              <w:jc w:val="center"/>
            </w:pPr>
            <w:r w:rsidRPr="004834F8">
              <w:t>420,54</w:t>
            </w:r>
          </w:p>
        </w:tc>
        <w:tc>
          <w:tcPr>
            <w:tcW w:w="0" w:type="auto"/>
          </w:tcPr>
          <w:p w14:paraId="7428EB1D" w14:textId="77777777" w:rsidR="004834F8" w:rsidRPr="004834F8" w:rsidRDefault="004834F8" w:rsidP="004834F8">
            <w:pPr>
              <w:widowControl w:val="0"/>
              <w:autoSpaceDE w:val="0"/>
              <w:autoSpaceDN w:val="0"/>
              <w:adjustRightInd w:val="0"/>
              <w:jc w:val="center"/>
            </w:pPr>
            <w:r w:rsidRPr="004834F8">
              <w:t>685,52</w:t>
            </w:r>
          </w:p>
        </w:tc>
        <w:tc>
          <w:tcPr>
            <w:tcW w:w="0" w:type="auto"/>
          </w:tcPr>
          <w:p w14:paraId="60D0A168" w14:textId="77777777" w:rsidR="004834F8" w:rsidRPr="004834F8" w:rsidRDefault="004834F8" w:rsidP="004834F8">
            <w:pPr>
              <w:widowControl w:val="0"/>
              <w:autoSpaceDE w:val="0"/>
              <w:autoSpaceDN w:val="0"/>
              <w:adjustRightInd w:val="0"/>
              <w:jc w:val="center"/>
            </w:pPr>
            <w:r w:rsidRPr="004834F8">
              <w:t>797,04</w:t>
            </w:r>
          </w:p>
        </w:tc>
        <w:tc>
          <w:tcPr>
            <w:tcW w:w="0" w:type="auto"/>
          </w:tcPr>
          <w:p w14:paraId="3ECD05F2" w14:textId="77777777" w:rsidR="004834F8" w:rsidRPr="004834F8" w:rsidRDefault="004834F8" w:rsidP="004834F8">
            <w:pPr>
              <w:widowControl w:val="0"/>
              <w:autoSpaceDE w:val="0"/>
              <w:autoSpaceDN w:val="0"/>
              <w:adjustRightInd w:val="0"/>
              <w:jc w:val="center"/>
            </w:pPr>
            <w:r w:rsidRPr="004834F8">
              <w:t>-</w:t>
            </w:r>
          </w:p>
        </w:tc>
        <w:tc>
          <w:tcPr>
            <w:tcW w:w="1127" w:type="dxa"/>
          </w:tcPr>
          <w:p w14:paraId="5A69F5B8" w14:textId="77777777" w:rsidR="004834F8" w:rsidRPr="004834F8" w:rsidRDefault="004834F8" w:rsidP="004834F8">
            <w:pPr>
              <w:widowControl w:val="0"/>
              <w:autoSpaceDE w:val="0"/>
              <w:autoSpaceDN w:val="0"/>
              <w:adjustRightInd w:val="0"/>
              <w:jc w:val="center"/>
            </w:pPr>
            <w:r w:rsidRPr="004834F8">
              <w:t>-</w:t>
            </w:r>
          </w:p>
        </w:tc>
        <w:tc>
          <w:tcPr>
            <w:tcW w:w="1127" w:type="dxa"/>
          </w:tcPr>
          <w:p w14:paraId="2E0487C2" w14:textId="77777777" w:rsidR="004834F8" w:rsidRPr="004834F8" w:rsidRDefault="004834F8" w:rsidP="004834F8">
            <w:pPr>
              <w:widowControl w:val="0"/>
              <w:autoSpaceDE w:val="0"/>
              <w:autoSpaceDN w:val="0"/>
              <w:adjustRightInd w:val="0"/>
              <w:jc w:val="center"/>
            </w:pPr>
            <w:r w:rsidRPr="004834F8">
              <w:t>-</w:t>
            </w:r>
          </w:p>
        </w:tc>
      </w:tr>
      <w:tr w:rsidR="004834F8" w:rsidRPr="004834F8" w14:paraId="7557D0FF" w14:textId="77777777" w:rsidTr="00934D41">
        <w:tc>
          <w:tcPr>
            <w:tcW w:w="0" w:type="auto"/>
          </w:tcPr>
          <w:p w14:paraId="6491D03A" w14:textId="77777777" w:rsidR="004834F8" w:rsidRPr="004834F8" w:rsidRDefault="004834F8" w:rsidP="004834F8">
            <w:pPr>
              <w:widowControl w:val="0"/>
              <w:autoSpaceDE w:val="0"/>
              <w:autoSpaceDN w:val="0"/>
              <w:adjustRightInd w:val="0"/>
              <w:jc w:val="both"/>
            </w:pPr>
            <w:r w:rsidRPr="004834F8">
              <w:t xml:space="preserve">Земля </w:t>
            </w:r>
          </w:p>
        </w:tc>
        <w:tc>
          <w:tcPr>
            <w:tcW w:w="0" w:type="auto"/>
          </w:tcPr>
          <w:p w14:paraId="48EE1EA8" w14:textId="77777777" w:rsidR="004834F8" w:rsidRPr="004834F8" w:rsidRDefault="004834F8" w:rsidP="004834F8">
            <w:pPr>
              <w:widowControl w:val="0"/>
              <w:autoSpaceDE w:val="0"/>
              <w:autoSpaceDN w:val="0"/>
              <w:adjustRightInd w:val="0"/>
              <w:jc w:val="center"/>
            </w:pPr>
            <w:r w:rsidRPr="004834F8">
              <w:t>4317,44</w:t>
            </w:r>
          </w:p>
        </w:tc>
        <w:tc>
          <w:tcPr>
            <w:tcW w:w="0" w:type="auto"/>
          </w:tcPr>
          <w:p w14:paraId="721AE7D9" w14:textId="77777777" w:rsidR="004834F8" w:rsidRPr="004834F8" w:rsidRDefault="004834F8" w:rsidP="004834F8">
            <w:pPr>
              <w:widowControl w:val="0"/>
              <w:autoSpaceDE w:val="0"/>
              <w:autoSpaceDN w:val="0"/>
              <w:adjustRightInd w:val="0"/>
              <w:jc w:val="center"/>
            </w:pPr>
            <w:r w:rsidRPr="004834F8">
              <w:t>3686,5</w:t>
            </w:r>
          </w:p>
        </w:tc>
        <w:tc>
          <w:tcPr>
            <w:tcW w:w="0" w:type="auto"/>
          </w:tcPr>
          <w:p w14:paraId="0D3D615A" w14:textId="77777777" w:rsidR="004834F8" w:rsidRPr="004834F8" w:rsidRDefault="004834F8" w:rsidP="004834F8">
            <w:pPr>
              <w:widowControl w:val="0"/>
              <w:autoSpaceDE w:val="0"/>
              <w:autoSpaceDN w:val="0"/>
              <w:adjustRightInd w:val="0"/>
              <w:jc w:val="center"/>
            </w:pPr>
            <w:r w:rsidRPr="004834F8">
              <w:t>1873</w:t>
            </w:r>
          </w:p>
        </w:tc>
        <w:tc>
          <w:tcPr>
            <w:tcW w:w="0" w:type="auto"/>
          </w:tcPr>
          <w:p w14:paraId="06CC745E" w14:textId="77777777" w:rsidR="004834F8" w:rsidRPr="004834F8" w:rsidRDefault="004834F8" w:rsidP="004834F8">
            <w:pPr>
              <w:widowControl w:val="0"/>
              <w:autoSpaceDE w:val="0"/>
              <w:autoSpaceDN w:val="0"/>
              <w:adjustRightInd w:val="0"/>
              <w:jc w:val="center"/>
            </w:pPr>
            <w:r w:rsidRPr="004834F8">
              <w:t>х</w:t>
            </w:r>
          </w:p>
        </w:tc>
        <w:tc>
          <w:tcPr>
            <w:tcW w:w="1127" w:type="dxa"/>
          </w:tcPr>
          <w:p w14:paraId="6C98F63D" w14:textId="77777777" w:rsidR="004834F8" w:rsidRPr="004834F8" w:rsidRDefault="004834F8" w:rsidP="004834F8">
            <w:pPr>
              <w:widowControl w:val="0"/>
              <w:autoSpaceDE w:val="0"/>
              <w:autoSpaceDN w:val="0"/>
              <w:adjustRightInd w:val="0"/>
              <w:jc w:val="center"/>
            </w:pPr>
            <w:r w:rsidRPr="004834F8">
              <w:t>х</w:t>
            </w:r>
          </w:p>
        </w:tc>
        <w:tc>
          <w:tcPr>
            <w:tcW w:w="1127" w:type="dxa"/>
          </w:tcPr>
          <w:p w14:paraId="432B75ED" w14:textId="77777777" w:rsidR="004834F8" w:rsidRPr="004834F8" w:rsidRDefault="004834F8" w:rsidP="004834F8">
            <w:pPr>
              <w:widowControl w:val="0"/>
              <w:autoSpaceDE w:val="0"/>
              <w:autoSpaceDN w:val="0"/>
              <w:adjustRightInd w:val="0"/>
              <w:jc w:val="center"/>
            </w:pPr>
            <w:r w:rsidRPr="004834F8">
              <w:t>х</w:t>
            </w:r>
          </w:p>
        </w:tc>
      </w:tr>
      <w:tr w:rsidR="004834F8" w:rsidRPr="004834F8" w14:paraId="3C5982F7" w14:textId="77777777" w:rsidTr="00934D41">
        <w:tc>
          <w:tcPr>
            <w:tcW w:w="0" w:type="auto"/>
          </w:tcPr>
          <w:p w14:paraId="44F9C6EA" w14:textId="77777777" w:rsidR="004834F8" w:rsidRPr="004834F8" w:rsidRDefault="004834F8" w:rsidP="004834F8">
            <w:pPr>
              <w:widowControl w:val="0"/>
              <w:autoSpaceDE w:val="0"/>
              <w:autoSpaceDN w:val="0"/>
              <w:adjustRightInd w:val="0"/>
              <w:jc w:val="both"/>
            </w:pPr>
            <w:r w:rsidRPr="004834F8">
              <w:t>Материальные запасы</w:t>
            </w:r>
          </w:p>
        </w:tc>
        <w:tc>
          <w:tcPr>
            <w:tcW w:w="0" w:type="auto"/>
          </w:tcPr>
          <w:p w14:paraId="3D50D7A6" w14:textId="77777777" w:rsidR="004834F8" w:rsidRPr="004834F8" w:rsidRDefault="004834F8" w:rsidP="004834F8">
            <w:pPr>
              <w:widowControl w:val="0"/>
              <w:autoSpaceDE w:val="0"/>
              <w:autoSpaceDN w:val="0"/>
              <w:adjustRightInd w:val="0"/>
              <w:jc w:val="center"/>
            </w:pPr>
            <w:r w:rsidRPr="004834F8">
              <w:t>363,5</w:t>
            </w:r>
          </w:p>
        </w:tc>
        <w:tc>
          <w:tcPr>
            <w:tcW w:w="0" w:type="auto"/>
          </w:tcPr>
          <w:p w14:paraId="616DD092" w14:textId="77777777" w:rsidR="004834F8" w:rsidRPr="004834F8" w:rsidRDefault="004834F8" w:rsidP="004834F8">
            <w:pPr>
              <w:widowControl w:val="0"/>
              <w:autoSpaceDE w:val="0"/>
              <w:autoSpaceDN w:val="0"/>
              <w:adjustRightInd w:val="0"/>
              <w:jc w:val="center"/>
            </w:pPr>
            <w:r w:rsidRPr="004834F8">
              <w:t>357,7</w:t>
            </w:r>
          </w:p>
        </w:tc>
        <w:tc>
          <w:tcPr>
            <w:tcW w:w="0" w:type="auto"/>
          </w:tcPr>
          <w:p w14:paraId="4CE76600" w14:textId="77777777" w:rsidR="004834F8" w:rsidRPr="004834F8" w:rsidRDefault="004834F8" w:rsidP="004834F8">
            <w:pPr>
              <w:widowControl w:val="0"/>
              <w:autoSpaceDE w:val="0"/>
              <w:autoSpaceDN w:val="0"/>
              <w:adjustRightInd w:val="0"/>
              <w:jc w:val="center"/>
            </w:pPr>
            <w:r w:rsidRPr="004834F8">
              <w:t>336</w:t>
            </w:r>
          </w:p>
        </w:tc>
        <w:tc>
          <w:tcPr>
            <w:tcW w:w="0" w:type="auto"/>
          </w:tcPr>
          <w:p w14:paraId="6440FC98" w14:textId="77777777" w:rsidR="004834F8" w:rsidRPr="004834F8" w:rsidRDefault="004834F8" w:rsidP="004834F8">
            <w:pPr>
              <w:widowControl w:val="0"/>
              <w:autoSpaceDE w:val="0"/>
              <w:autoSpaceDN w:val="0"/>
              <w:adjustRightInd w:val="0"/>
              <w:jc w:val="center"/>
            </w:pPr>
            <w:r w:rsidRPr="004834F8">
              <w:t>х</w:t>
            </w:r>
          </w:p>
        </w:tc>
        <w:tc>
          <w:tcPr>
            <w:tcW w:w="1127" w:type="dxa"/>
          </w:tcPr>
          <w:p w14:paraId="2C2730F5" w14:textId="77777777" w:rsidR="004834F8" w:rsidRPr="004834F8" w:rsidRDefault="004834F8" w:rsidP="004834F8">
            <w:pPr>
              <w:widowControl w:val="0"/>
              <w:autoSpaceDE w:val="0"/>
              <w:autoSpaceDN w:val="0"/>
              <w:adjustRightInd w:val="0"/>
              <w:jc w:val="center"/>
            </w:pPr>
            <w:r w:rsidRPr="004834F8">
              <w:t>х</w:t>
            </w:r>
          </w:p>
        </w:tc>
        <w:tc>
          <w:tcPr>
            <w:tcW w:w="1127" w:type="dxa"/>
          </w:tcPr>
          <w:p w14:paraId="768DE365" w14:textId="77777777" w:rsidR="004834F8" w:rsidRPr="004834F8" w:rsidRDefault="004834F8" w:rsidP="004834F8">
            <w:pPr>
              <w:widowControl w:val="0"/>
              <w:autoSpaceDE w:val="0"/>
              <w:autoSpaceDN w:val="0"/>
              <w:adjustRightInd w:val="0"/>
              <w:jc w:val="center"/>
            </w:pPr>
            <w:r w:rsidRPr="004834F8">
              <w:t>х</w:t>
            </w:r>
          </w:p>
        </w:tc>
      </w:tr>
    </w:tbl>
    <w:p w14:paraId="51021F83"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В ходе количественной и стоимостной сверки имущества, находящегося на бухгалтерском учете, с данными из реестра муниципального имущества Малмыжского муниципального района установлено:</w:t>
      </w:r>
    </w:p>
    <w:p w14:paraId="597FC000" w14:textId="77777777" w:rsidR="004834F8" w:rsidRPr="004834F8" w:rsidRDefault="004834F8" w:rsidP="004834F8">
      <w:pPr>
        <w:widowControl w:val="0"/>
        <w:autoSpaceDE w:val="0"/>
        <w:autoSpaceDN w:val="0"/>
        <w:adjustRightInd w:val="0"/>
        <w:ind w:firstLine="708"/>
        <w:jc w:val="both"/>
        <w:rPr>
          <w:sz w:val="28"/>
          <w:szCs w:val="28"/>
        </w:rPr>
      </w:pPr>
      <w:r w:rsidRPr="004834F8">
        <w:rPr>
          <w:b/>
          <w:i/>
          <w:sz w:val="28"/>
          <w:szCs w:val="28"/>
        </w:rPr>
        <w:lastRenderedPageBreak/>
        <w:t>1. В нарушение ст.264.1 Бюджетного кодекса РФ, Инструкции №157н на учете ДЮСШ находится 133 объекта движимого муниципального имущества на сумму 174,18 тыс. рублей не закрепленного на праве оперативного управления, в том числе спортивный инвентарь и оборудование 103 объекта на сумму 157,03 тыс. рублей;</w:t>
      </w:r>
    </w:p>
    <w:p w14:paraId="14F5B0EB"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 xml:space="preserve">2. В нарушение п.4 Порядка ведения органами местного самоуправления реестров муниципального имущества, утвержденного приказом Минэкономразвития России от 30.08.2011 №424 (далее – Приказ Минэкономразвития России №424), п.13 </w:t>
      </w:r>
      <w:r w:rsidRPr="004834F8">
        <w:rPr>
          <w:sz w:val="20"/>
          <w:szCs w:val="20"/>
        </w:rPr>
        <w:t xml:space="preserve"> </w:t>
      </w:r>
      <w:r w:rsidRPr="004834F8">
        <w:rPr>
          <w:b/>
          <w:i/>
          <w:sz w:val="28"/>
          <w:szCs w:val="28"/>
        </w:rPr>
        <w:t>Порядка ведения органами местного самоуправления реестров муниципального имущества, утвержденного приказом Минфина России от 10.10.2023 № 163н (далее – Приказ Минфина России №163н) администрацией Малмыжского района не соблюдаются правила ведения Реестра муниципального имущества - не указан адрес (местоположения) недвижимого имущества, имеются расхождения с регистрационными документами по площади объектов;</w:t>
      </w:r>
    </w:p>
    <w:p w14:paraId="3090F6F2"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3. В нарушение ст.264.1 Бюджетного кодекса РФ, Федерального закона от 13.07.2015 №218-ФЗ «О государственной регистрации недвижимости», Инструкции №157н:</w:t>
      </w:r>
    </w:p>
    <w:p w14:paraId="445E7802"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 администрация района не обеспечило регистрации права собственности на здание котельной ДЮСШ,</w:t>
      </w:r>
    </w:p>
    <w:p w14:paraId="772EB340"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 ДЮСШ не приняло мер по проведению регистрации права оперативного управления на здание котельной балансовой стоимостью 58,103 тыс. рублей, при этом объект поставлен на балансовый учет.</w:t>
      </w:r>
    </w:p>
    <w:p w14:paraId="559F85E0"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w:t>
      </w:r>
    </w:p>
    <w:p w14:paraId="63DFC44E"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Проверка материалов инвентаризации установила:</w:t>
      </w:r>
    </w:p>
    <w:p w14:paraId="1A7ACDB0"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1. В нарушение</w:t>
      </w:r>
      <w:r w:rsidRPr="004834F8">
        <w:rPr>
          <w:sz w:val="28"/>
          <w:szCs w:val="28"/>
        </w:rPr>
        <w:t xml:space="preserve"> </w:t>
      </w:r>
      <w:r w:rsidRPr="004834F8">
        <w:rPr>
          <w:b/>
          <w:i/>
          <w:sz w:val="28"/>
          <w:szCs w:val="28"/>
        </w:rPr>
        <w:t>ст. 264.1 Бюджетного кодекса РФ, п.5, 31 Приложения №2 Федерального стандарта №274н, Учетной политики учреждения:</w:t>
      </w:r>
    </w:p>
    <w:p w14:paraId="74319B3F"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 в учреждениях не проводится обязательная инвентаризация имущества и обязательств при смене материально-ответственного лица, либо проводится с нарушением установленных требований и порядка, что не обеспечивает достоверность результатов инвентаризации и не подтверждает наличия муниципального имущества,</w:t>
      </w:r>
    </w:p>
    <w:p w14:paraId="2E1DB693" w14:textId="77777777" w:rsidR="004834F8" w:rsidRPr="004834F8" w:rsidRDefault="004834F8" w:rsidP="004834F8">
      <w:pPr>
        <w:autoSpaceDE w:val="0"/>
        <w:autoSpaceDN w:val="0"/>
        <w:adjustRightInd w:val="0"/>
        <w:ind w:firstLine="709"/>
        <w:jc w:val="both"/>
        <w:rPr>
          <w:rFonts w:ascii="Arial" w:hAnsi="Arial" w:cs="Arial"/>
          <w:b/>
          <w:sz w:val="20"/>
          <w:szCs w:val="20"/>
        </w:rPr>
      </w:pPr>
      <w:r w:rsidRPr="004834F8">
        <w:rPr>
          <w:b/>
          <w:i/>
          <w:sz w:val="28"/>
          <w:szCs w:val="28"/>
        </w:rPr>
        <w:t>- в состав инвентаризационной комиссии учреждений включены материально-ответственные лица, что не обеспечивает достоверности результатов инвентаризации;</w:t>
      </w:r>
    </w:p>
    <w:p w14:paraId="44F1F474"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 с и.о. директора школы не заключен договор о полной материальной ответственности;</w:t>
      </w:r>
    </w:p>
    <w:p w14:paraId="113BD1D2"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 в материалах инвентаризации в ДДТ отсутствуют подписи материально-ответственного лица, не дана расписка, что может свидетельствовать о том, что инвентаризация проведена формально, без фактического осмотра имущества и участия материально-ответственного лица.</w:t>
      </w:r>
    </w:p>
    <w:p w14:paraId="3EED2A4C" w14:textId="77777777" w:rsidR="004834F8" w:rsidRPr="004834F8" w:rsidRDefault="004834F8" w:rsidP="004834F8">
      <w:pPr>
        <w:autoSpaceDE w:val="0"/>
        <w:autoSpaceDN w:val="0"/>
        <w:adjustRightInd w:val="0"/>
        <w:ind w:firstLine="709"/>
        <w:jc w:val="both"/>
        <w:rPr>
          <w:sz w:val="28"/>
          <w:szCs w:val="28"/>
        </w:rPr>
      </w:pPr>
      <w:r w:rsidRPr="004834F8">
        <w:rPr>
          <w:sz w:val="28"/>
          <w:szCs w:val="28"/>
        </w:rPr>
        <w:lastRenderedPageBreak/>
        <w:t>Проверка учета муниципального имущества установила:</w:t>
      </w:r>
    </w:p>
    <w:p w14:paraId="2B7C8A9D"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1. В нарушение ст.264.1 Бюджетного кодекса РФ, п.38 Инструкции №157н, Федерального стандарт №257н, Порядка применения классификации операций сектора государственного управления, установленного</w:t>
      </w:r>
      <w:r w:rsidRPr="004834F8">
        <w:rPr>
          <w:sz w:val="20"/>
          <w:szCs w:val="20"/>
        </w:rPr>
        <w:t xml:space="preserve"> </w:t>
      </w:r>
      <w:r w:rsidRPr="004834F8">
        <w:rPr>
          <w:b/>
          <w:i/>
          <w:sz w:val="28"/>
          <w:szCs w:val="28"/>
        </w:rPr>
        <w:t>приказом Минфина России от 29.11.2017 №209н (далее – Приказ Минфина России №209н), Учетной политики к объектам основных средств учреждения относят материальные запасы (дверь, ножницы, степлер), что искусственно раздувает и искажает стоимость основных средств и усложняет их учет и дальнейшее списание;</w:t>
      </w:r>
    </w:p>
    <w:p w14:paraId="63DE7D2E"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2. В нарушение ст.12 Федерального закона от 06.12.2011 №402-ФЗ «О бухгалтерском учете», ст.264.1 Бюджетного кодекса РФ, п.373 Инструкции №157н на учет поставлено 527 объектов без соответствующего денежного измерения с нулевой оценочной стоимостью, в том числе швейные машины, микроволновая печь, телефоны, утюги, гантели, шкафы, столы, стулья, сейф, скамейки, штанги, дорожки резиновые, коврики туристические, лапы боксерские, стенки гимнастические и т.д.;</w:t>
      </w:r>
    </w:p>
    <w:p w14:paraId="697526E0"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3. Проверкой установлен факт нарушения ст.9 Федерального закона №402-ФЗ, ст.264.1 Бюджетного кодекса РФ, п.3 Инструкции №157н, Федерального стандарта №256н, Приказа Минфина России №52н, ч.2 Порядка списания от 26.04.2021 №18/27, утвержденного решением районной Думы при списании основных средств свидетельствующие о незаконности списания объекта на сумму 5,65 тыс. рублей;</w:t>
      </w:r>
    </w:p>
    <w:p w14:paraId="4E613F0F"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4. Установлены повторные нарушения порядка ведения первичной и учетной документации по учету объектов основных средств, инвентарные карточки не содержат основной информации по краткой характеристики объектов, что делает невозможным идентификацию объекта, а, следовательно, не обеспечивает сохранность имущества.</w:t>
      </w:r>
    </w:p>
    <w:p w14:paraId="03BCFA92"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Так, например, в ходе проведения выборочной инвентаризации Контрольно-счетной комиссией было установлено:</w:t>
      </w:r>
    </w:p>
    <w:p w14:paraId="03E55788"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4.1. Расхождение наименований отдельных активов в бухгалтерском учете с фактическими наименованиями при осмотре (радиотелефон, ноутбук),</w:t>
      </w:r>
    </w:p>
    <w:p w14:paraId="105BC17E"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4.2. В ДДТ было выявлено большое количество объектов нефинансовых активов, эксплуатируемых много лет, но не поставленных на бухгалтерский учет (шкафы, трибуна, столы, скамейки и т.д.),</w:t>
      </w:r>
    </w:p>
    <w:p w14:paraId="2B1AC462"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4.3. На учете находится большое количество машин, оборудования, инвентаря, не используемого в хозяйственной деятельности в связи с утратой эксплуатационных характеристик, морального износа и т.д., находящегося в кладовках или иных служебных помещениях, загромождая объекты.</w:t>
      </w:r>
    </w:p>
    <w:p w14:paraId="3CECB3A0"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 xml:space="preserve">Наличие такого имущества в учете искусственно завышает стоимость основных средств учреждения, но эффективность и </w:t>
      </w:r>
      <w:r w:rsidRPr="004834F8">
        <w:rPr>
          <w:b/>
          <w:i/>
          <w:sz w:val="28"/>
          <w:szCs w:val="28"/>
        </w:rPr>
        <w:lastRenderedPageBreak/>
        <w:t>результативность использования такого имущества отсутствует.</w:t>
      </w:r>
    </w:p>
    <w:p w14:paraId="5FB3DAAA" w14:textId="77777777" w:rsidR="004834F8" w:rsidRPr="004834F8" w:rsidRDefault="004834F8" w:rsidP="004834F8">
      <w:pPr>
        <w:widowControl w:val="0"/>
        <w:autoSpaceDE w:val="0"/>
        <w:autoSpaceDN w:val="0"/>
        <w:adjustRightInd w:val="0"/>
        <w:ind w:firstLine="708"/>
        <w:jc w:val="both"/>
        <w:rPr>
          <w:b/>
          <w:i/>
          <w:sz w:val="28"/>
          <w:szCs w:val="28"/>
        </w:rPr>
      </w:pPr>
      <w:r w:rsidRPr="004834F8">
        <w:rPr>
          <w:b/>
          <w:i/>
          <w:sz w:val="28"/>
          <w:szCs w:val="28"/>
        </w:rPr>
        <w:t>4.4. В ДДТ был выявлен приобретенный в 2007 году теннисный стол стоимостью 8050 рублей, который до настоящего времени не установлен и не используется по назначению, что свидетельствует о неэффективном использовании бюджетных средств и муниципального имущества.</w:t>
      </w:r>
    </w:p>
    <w:p w14:paraId="11D887EC" w14:textId="77777777" w:rsidR="004834F8" w:rsidRPr="004834F8" w:rsidRDefault="004834F8" w:rsidP="004834F8">
      <w:pPr>
        <w:widowControl w:val="0"/>
        <w:autoSpaceDE w:val="0"/>
        <w:autoSpaceDN w:val="0"/>
        <w:adjustRightInd w:val="0"/>
        <w:ind w:firstLine="708"/>
        <w:jc w:val="both"/>
        <w:rPr>
          <w:sz w:val="28"/>
          <w:szCs w:val="28"/>
        </w:rPr>
      </w:pPr>
      <w:r w:rsidRPr="004834F8">
        <w:rPr>
          <w:sz w:val="28"/>
          <w:szCs w:val="28"/>
        </w:rPr>
        <w:t>Выявленные в ходе проверки множественные нарушения во всех сферах и направлениях хозяйственной деятельности учреждений свидетельствуют о низкой эффективности внутреннего контроля, который должен осуществляться как должностными лицами учреждений, так и бухгалтерской службой.</w:t>
      </w:r>
    </w:p>
    <w:p w14:paraId="3AE32C3F" w14:textId="77777777" w:rsidR="004834F8" w:rsidRPr="004834F8" w:rsidRDefault="004834F8" w:rsidP="004834F8">
      <w:pPr>
        <w:widowControl w:val="0"/>
        <w:autoSpaceDE w:val="0"/>
        <w:autoSpaceDN w:val="0"/>
        <w:adjustRightInd w:val="0"/>
        <w:spacing w:before="120"/>
        <w:ind w:firstLine="709"/>
        <w:jc w:val="center"/>
        <w:rPr>
          <w:rFonts w:eastAsia="Calibri"/>
          <w:b/>
          <w:sz w:val="28"/>
          <w:szCs w:val="28"/>
        </w:rPr>
      </w:pPr>
      <w:r w:rsidRPr="004834F8">
        <w:rPr>
          <w:rFonts w:eastAsia="Calibri"/>
          <w:b/>
          <w:sz w:val="28"/>
          <w:szCs w:val="28"/>
        </w:rPr>
        <w:t>Проверка использования бюджетных средств,</w:t>
      </w:r>
    </w:p>
    <w:p w14:paraId="3825399D" w14:textId="77777777" w:rsidR="004834F8" w:rsidRPr="004834F8" w:rsidRDefault="004834F8" w:rsidP="004834F8">
      <w:pPr>
        <w:widowControl w:val="0"/>
        <w:autoSpaceDE w:val="0"/>
        <w:autoSpaceDN w:val="0"/>
        <w:adjustRightInd w:val="0"/>
        <w:ind w:firstLine="709"/>
        <w:jc w:val="center"/>
        <w:rPr>
          <w:rFonts w:eastAsia="Calibri"/>
          <w:b/>
          <w:sz w:val="28"/>
          <w:szCs w:val="28"/>
        </w:rPr>
      </w:pPr>
      <w:r w:rsidRPr="004834F8">
        <w:rPr>
          <w:rFonts w:eastAsia="Calibri"/>
          <w:b/>
          <w:sz w:val="28"/>
          <w:szCs w:val="28"/>
        </w:rPr>
        <w:t>направленных на реализацию отдельных мероприятий</w:t>
      </w:r>
    </w:p>
    <w:p w14:paraId="072015E1" w14:textId="77777777" w:rsidR="004834F8" w:rsidRPr="004834F8" w:rsidRDefault="004834F8" w:rsidP="004834F8">
      <w:pPr>
        <w:ind w:firstLine="709"/>
        <w:jc w:val="both"/>
        <w:rPr>
          <w:sz w:val="28"/>
          <w:szCs w:val="28"/>
        </w:rPr>
      </w:pPr>
      <w:r w:rsidRPr="004834F8">
        <w:rPr>
          <w:sz w:val="28"/>
          <w:szCs w:val="28"/>
        </w:rPr>
        <w:t>Учредительными документами ДДТ определены дополнительные виды деятельности, которыми учреждение может заниматься: проведение конкурсов, конференций, соревнований, фестивалей и организация участия обучающихся в районных, окружных, всероссийских, международных конкурсах, соревнованиях, фестивалях и других мероприятиях.</w:t>
      </w:r>
    </w:p>
    <w:p w14:paraId="74F4040B" w14:textId="77777777" w:rsidR="004834F8" w:rsidRPr="004834F8" w:rsidRDefault="004834F8" w:rsidP="004834F8">
      <w:pPr>
        <w:ind w:firstLine="709"/>
        <w:jc w:val="both"/>
        <w:rPr>
          <w:sz w:val="28"/>
          <w:szCs w:val="28"/>
        </w:rPr>
      </w:pPr>
      <w:r w:rsidRPr="004834F8">
        <w:rPr>
          <w:sz w:val="28"/>
          <w:szCs w:val="28"/>
        </w:rPr>
        <w:t>В 2023 году в рамках подпрограммы «Повышение эффективности реализации молодежной политики в Малмыжском районе» муниципальной программы «Развитие образования в Малмыжском районе» ДДТ проводился слет-фестиваль «Костер Дружбы - 2023».</w:t>
      </w:r>
    </w:p>
    <w:p w14:paraId="504C19C0" w14:textId="77777777" w:rsidR="004834F8" w:rsidRPr="004834F8" w:rsidRDefault="004834F8" w:rsidP="004834F8">
      <w:pPr>
        <w:ind w:firstLine="709"/>
        <w:jc w:val="both"/>
        <w:rPr>
          <w:sz w:val="28"/>
          <w:szCs w:val="28"/>
        </w:rPr>
      </w:pPr>
      <w:r w:rsidRPr="004834F8">
        <w:rPr>
          <w:sz w:val="28"/>
          <w:szCs w:val="28"/>
        </w:rPr>
        <w:t>Из средств районного бюджета на проведение мероприятия были выделены ассигнования в размере 450 тыс. руб. по коду БК 0707 0500106040.</w:t>
      </w:r>
    </w:p>
    <w:p w14:paraId="1284A90E" w14:textId="77777777" w:rsidR="004834F8" w:rsidRPr="004834F8" w:rsidRDefault="004834F8" w:rsidP="004834F8">
      <w:pPr>
        <w:ind w:firstLine="709"/>
        <w:jc w:val="both"/>
        <w:rPr>
          <w:sz w:val="28"/>
          <w:szCs w:val="28"/>
        </w:rPr>
      </w:pPr>
      <w:r w:rsidRPr="004834F8">
        <w:rPr>
          <w:sz w:val="28"/>
          <w:szCs w:val="28"/>
        </w:rPr>
        <w:t>В рамках мероприятия постановлением администрации было принято решение о проведении мероприятия, сроки, создан оргкомитет, утверждено Положение о проведении мероприятия.</w:t>
      </w:r>
    </w:p>
    <w:p w14:paraId="06562A73" w14:textId="77777777" w:rsidR="004834F8" w:rsidRPr="004834F8" w:rsidRDefault="004834F8" w:rsidP="004834F8">
      <w:pPr>
        <w:ind w:firstLine="709"/>
        <w:jc w:val="both"/>
        <w:rPr>
          <w:b/>
          <w:i/>
          <w:sz w:val="28"/>
          <w:szCs w:val="28"/>
        </w:rPr>
      </w:pPr>
      <w:r w:rsidRPr="004834F8">
        <w:rPr>
          <w:b/>
          <w:i/>
          <w:sz w:val="28"/>
          <w:szCs w:val="28"/>
        </w:rPr>
        <w:t>Смета расходов на проведение мероприятия не составлялась.</w:t>
      </w:r>
    </w:p>
    <w:p w14:paraId="32A71F45" w14:textId="77777777" w:rsidR="004834F8" w:rsidRPr="004834F8" w:rsidRDefault="004834F8" w:rsidP="004834F8">
      <w:pPr>
        <w:ind w:firstLine="709"/>
        <w:jc w:val="both"/>
        <w:rPr>
          <w:sz w:val="28"/>
          <w:szCs w:val="28"/>
        </w:rPr>
      </w:pPr>
      <w:r w:rsidRPr="004834F8">
        <w:rPr>
          <w:sz w:val="28"/>
          <w:szCs w:val="28"/>
        </w:rPr>
        <w:t>Общая стоимость произведенных расходов на проведение мероприятия составила 289,42 тыс. рублей.</w:t>
      </w:r>
    </w:p>
    <w:p w14:paraId="50677B53" w14:textId="77777777" w:rsidR="004834F8" w:rsidRPr="004834F8" w:rsidRDefault="004834F8" w:rsidP="004834F8">
      <w:pPr>
        <w:ind w:firstLine="709"/>
        <w:jc w:val="both"/>
        <w:rPr>
          <w:sz w:val="28"/>
          <w:szCs w:val="28"/>
        </w:rPr>
      </w:pPr>
      <w:r w:rsidRPr="004834F8">
        <w:rPr>
          <w:sz w:val="28"/>
          <w:szCs w:val="28"/>
        </w:rPr>
        <w:t>Для проведения слета-фестиваля «Костер Дружбы 2023» приобретены:</w:t>
      </w:r>
    </w:p>
    <w:p w14:paraId="2CF2F027" w14:textId="77777777" w:rsidR="004834F8" w:rsidRPr="004834F8" w:rsidRDefault="004834F8" w:rsidP="004834F8">
      <w:pPr>
        <w:ind w:firstLine="709"/>
        <w:jc w:val="both"/>
        <w:rPr>
          <w:sz w:val="28"/>
          <w:szCs w:val="28"/>
        </w:rPr>
      </w:pPr>
      <w:r w:rsidRPr="004834F8">
        <w:rPr>
          <w:sz w:val="28"/>
          <w:szCs w:val="28"/>
        </w:rPr>
        <w:t>- банданы, галстуки, значки на сумму 50,75 тыс. руб.,</w:t>
      </w:r>
    </w:p>
    <w:p w14:paraId="7EF3C934" w14:textId="77777777" w:rsidR="004834F8" w:rsidRPr="004834F8" w:rsidRDefault="004834F8" w:rsidP="004834F8">
      <w:pPr>
        <w:ind w:firstLine="709"/>
        <w:jc w:val="both"/>
        <w:rPr>
          <w:sz w:val="28"/>
          <w:szCs w:val="28"/>
        </w:rPr>
      </w:pPr>
      <w:r w:rsidRPr="004834F8">
        <w:rPr>
          <w:sz w:val="28"/>
          <w:szCs w:val="28"/>
        </w:rPr>
        <w:t>- ткань на сумму 3,29 тыс. руб.,</w:t>
      </w:r>
    </w:p>
    <w:p w14:paraId="697AC334" w14:textId="77777777" w:rsidR="004834F8" w:rsidRPr="004834F8" w:rsidRDefault="004834F8" w:rsidP="004834F8">
      <w:pPr>
        <w:ind w:firstLine="709"/>
        <w:jc w:val="both"/>
        <w:rPr>
          <w:sz w:val="28"/>
          <w:szCs w:val="28"/>
        </w:rPr>
      </w:pPr>
      <w:r w:rsidRPr="004834F8">
        <w:rPr>
          <w:sz w:val="28"/>
          <w:szCs w:val="28"/>
        </w:rPr>
        <w:t>- канцелярские товары (цветная бумага, бумага для принтера, фотобумага, фломастеры, папки, планшеты, зажимы и резинки канцелярские, ножницы, ножи канцелярские, клейкая лента) на сумму 30 тыс. руб.,</w:t>
      </w:r>
    </w:p>
    <w:p w14:paraId="259F90B6" w14:textId="77777777" w:rsidR="004834F8" w:rsidRPr="004834F8" w:rsidRDefault="004834F8" w:rsidP="004834F8">
      <w:pPr>
        <w:ind w:firstLine="709"/>
        <w:jc w:val="both"/>
        <w:rPr>
          <w:sz w:val="28"/>
          <w:szCs w:val="28"/>
        </w:rPr>
      </w:pPr>
      <w:r w:rsidRPr="004834F8">
        <w:rPr>
          <w:sz w:val="28"/>
          <w:szCs w:val="28"/>
        </w:rPr>
        <w:t>- салюты на сумму 20,5 тыс. руб.,</w:t>
      </w:r>
    </w:p>
    <w:p w14:paraId="757F6264" w14:textId="77777777" w:rsidR="004834F8" w:rsidRPr="004834F8" w:rsidRDefault="004834F8" w:rsidP="004834F8">
      <w:pPr>
        <w:ind w:firstLine="709"/>
        <w:jc w:val="both"/>
        <w:rPr>
          <w:sz w:val="28"/>
          <w:szCs w:val="28"/>
        </w:rPr>
      </w:pPr>
      <w:r w:rsidRPr="004834F8">
        <w:rPr>
          <w:sz w:val="28"/>
          <w:szCs w:val="28"/>
        </w:rPr>
        <w:t>- корзины с цветами на сумму 4,54 тыс. руб.,</w:t>
      </w:r>
    </w:p>
    <w:p w14:paraId="32EE9316" w14:textId="77777777" w:rsidR="004834F8" w:rsidRPr="004834F8" w:rsidRDefault="004834F8" w:rsidP="004834F8">
      <w:pPr>
        <w:ind w:firstLine="709"/>
        <w:jc w:val="both"/>
        <w:rPr>
          <w:sz w:val="28"/>
          <w:szCs w:val="28"/>
        </w:rPr>
      </w:pPr>
      <w:r w:rsidRPr="004834F8">
        <w:rPr>
          <w:sz w:val="28"/>
          <w:szCs w:val="28"/>
        </w:rPr>
        <w:t>- оплачено предоставление ростового персонажа на фотосессию 6,5 тыс.</w:t>
      </w:r>
      <w:r w:rsidRPr="004834F8">
        <w:rPr>
          <w:sz w:val="28"/>
          <w:szCs w:val="28"/>
          <w:u w:val="single"/>
        </w:rPr>
        <w:t xml:space="preserve"> </w:t>
      </w:r>
      <w:r w:rsidRPr="004834F8">
        <w:rPr>
          <w:sz w:val="28"/>
          <w:szCs w:val="28"/>
        </w:rPr>
        <w:t>руб.,</w:t>
      </w:r>
    </w:p>
    <w:p w14:paraId="058D771B" w14:textId="77777777" w:rsidR="004834F8" w:rsidRPr="004834F8" w:rsidRDefault="004834F8" w:rsidP="004834F8">
      <w:pPr>
        <w:ind w:firstLine="709"/>
        <w:jc w:val="both"/>
        <w:rPr>
          <w:sz w:val="28"/>
          <w:szCs w:val="28"/>
        </w:rPr>
      </w:pPr>
      <w:r w:rsidRPr="004834F8">
        <w:rPr>
          <w:sz w:val="28"/>
          <w:szCs w:val="28"/>
        </w:rPr>
        <w:t>- оказаны услуги по предоставлению питания участникам мероприятия на сумму 168,9 тыс. руб.,</w:t>
      </w:r>
    </w:p>
    <w:p w14:paraId="1F1EFE8F" w14:textId="77777777" w:rsidR="004834F8" w:rsidRPr="004834F8" w:rsidRDefault="004834F8" w:rsidP="004834F8">
      <w:pPr>
        <w:ind w:firstLine="709"/>
        <w:jc w:val="both"/>
        <w:rPr>
          <w:sz w:val="28"/>
          <w:szCs w:val="28"/>
        </w:rPr>
      </w:pPr>
      <w:r w:rsidRPr="004834F8">
        <w:rPr>
          <w:sz w:val="28"/>
          <w:szCs w:val="28"/>
        </w:rPr>
        <w:lastRenderedPageBreak/>
        <w:t xml:space="preserve">- иные расходные материалы (степлер, скобы, леска для триммера, круг шлифовальный, хомуты пластмассовые, краска эмаль, фал капроновый, перчатки латексные, ковер </w:t>
      </w:r>
      <w:r w:rsidRPr="004834F8">
        <w:rPr>
          <w:sz w:val="28"/>
          <w:szCs w:val="28"/>
          <w:lang w:val="en-US"/>
        </w:rPr>
        <w:t>Camping</w:t>
      </w:r>
      <w:r w:rsidRPr="004834F8">
        <w:rPr>
          <w:sz w:val="28"/>
          <w:szCs w:val="28"/>
        </w:rPr>
        <w:t xml:space="preserve"> на сумму 4,94 тыс. руб.</w:t>
      </w:r>
    </w:p>
    <w:p w14:paraId="03186CD3" w14:textId="77777777" w:rsidR="004834F8" w:rsidRPr="004834F8" w:rsidRDefault="004834F8" w:rsidP="004834F8">
      <w:pPr>
        <w:spacing w:before="120"/>
        <w:ind w:firstLine="709"/>
        <w:jc w:val="both"/>
        <w:rPr>
          <w:sz w:val="28"/>
          <w:szCs w:val="28"/>
        </w:rPr>
      </w:pPr>
      <w:r w:rsidRPr="004834F8">
        <w:rPr>
          <w:b/>
          <w:i/>
          <w:sz w:val="28"/>
          <w:szCs w:val="28"/>
          <w:u w:val="single"/>
        </w:rPr>
        <w:t>Проверкой установлено:</w:t>
      </w:r>
    </w:p>
    <w:p w14:paraId="5B1388F5" w14:textId="77777777" w:rsidR="004834F8" w:rsidRPr="004834F8" w:rsidRDefault="004834F8" w:rsidP="004834F8">
      <w:pPr>
        <w:spacing w:before="120"/>
        <w:ind w:firstLine="709"/>
        <w:jc w:val="both"/>
        <w:rPr>
          <w:b/>
          <w:i/>
          <w:sz w:val="28"/>
          <w:szCs w:val="28"/>
        </w:rPr>
      </w:pPr>
      <w:r w:rsidRPr="004834F8">
        <w:rPr>
          <w:b/>
          <w:i/>
          <w:sz w:val="28"/>
          <w:szCs w:val="28"/>
        </w:rPr>
        <w:t>1) Приобретение салютов 20,5 тыс. рублей и услуги по предоставлению ростового персонажа на фотосессию 6,5 тыс. руб. не предусмотрены в бюджетной смете (обоснованиях (расчетах) плановых сметных показателей) ДДТ, что свидетельствует об использовании бюджетных средств в сумме 27 тыс. рублей в соответствии со ст. 306.4 Бюджетного кодекса РФ не по целевому назначению.</w:t>
      </w:r>
    </w:p>
    <w:p w14:paraId="177A0297" w14:textId="77777777" w:rsidR="004834F8" w:rsidRPr="004834F8" w:rsidRDefault="004834F8" w:rsidP="004834F8">
      <w:pPr>
        <w:ind w:firstLine="709"/>
        <w:jc w:val="both"/>
        <w:rPr>
          <w:b/>
          <w:i/>
          <w:sz w:val="28"/>
          <w:szCs w:val="28"/>
        </w:rPr>
      </w:pPr>
      <w:r w:rsidRPr="004834F8">
        <w:rPr>
          <w:b/>
          <w:i/>
          <w:sz w:val="28"/>
          <w:szCs w:val="28"/>
        </w:rPr>
        <w:t>2) Нарушение ст.18 Бюджетного кодекса РФ, Порядка применения КОСГУ, установленного приказом Минфина России №209н, в части неверного отнесения расходных материалов однократного применения, предназначенных для безвозмездной выдачи в виде подарков и призов стоимостью 55,29 тыс. рублей к материальным запасам, что отрицательно повлияло на достоверность бюджетного учета и отчетности учреждения в части материальных запасов.</w:t>
      </w:r>
    </w:p>
    <w:p w14:paraId="3EC20E55" w14:textId="77777777" w:rsidR="004834F8" w:rsidRPr="004834F8" w:rsidRDefault="004834F8" w:rsidP="004834F8">
      <w:pPr>
        <w:ind w:firstLine="709"/>
        <w:jc w:val="both"/>
        <w:rPr>
          <w:b/>
          <w:i/>
          <w:sz w:val="28"/>
          <w:szCs w:val="28"/>
        </w:rPr>
      </w:pPr>
      <w:r w:rsidRPr="004834F8">
        <w:rPr>
          <w:b/>
          <w:i/>
          <w:sz w:val="28"/>
          <w:szCs w:val="28"/>
        </w:rPr>
        <w:t>3) Вышеуказанные факты повлекли нарушения ст. 264.1 Бюджетного кодекса РФ, п.345 Инструкции №157н, Учетной политики Учреждения поскольку списание ценных подарков и сувениров на сумму 55,29 тыс. рублей не подтверждается необходимыми документами, свидетельствующими выдачу ценных подарков, сувениров и призов.</w:t>
      </w:r>
    </w:p>
    <w:p w14:paraId="35ACA48D" w14:textId="77777777" w:rsidR="004834F8" w:rsidRPr="004834F8" w:rsidRDefault="004834F8" w:rsidP="004834F8">
      <w:pPr>
        <w:ind w:firstLine="709"/>
        <w:jc w:val="both"/>
        <w:rPr>
          <w:b/>
          <w:i/>
          <w:sz w:val="28"/>
          <w:szCs w:val="28"/>
        </w:rPr>
      </w:pPr>
      <w:r w:rsidRPr="004834F8">
        <w:rPr>
          <w:b/>
          <w:i/>
          <w:sz w:val="28"/>
          <w:szCs w:val="28"/>
        </w:rPr>
        <w:t>Аналогичное нарушение установлено в 2023 году при приобретении и списании (выдаче) новогодних подарков на сумму 42 тыс. рублей</w:t>
      </w:r>
    </w:p>
    <w:p w14:paraId="3B318E9D" w14:textId="77777777" w:rsidR="004834F8" w:rsidRPr="004834F8" w:rsidRDefault="004834F8" w:rsidP="004834F8">
      <w:pPr>
        <w:ind w:firstLine="709"/>
        <w:jc w:val="both"/>
        <w:rPr>
          <w:b/>
          <w:i/>
          <w:sz w:val="28"/>
          <w:szCs w:val="28"/>
        </w:rPr>
      </w:pPr>
      <w:r w:rsidRPr="004834F8">
        <w:rPr>
          <w:b/>
          <w:i/>
          <w:sz w:val="28"/>
          <w:szCs w:val="28"/>
        </w:rPr>
        <w:t>4) В нарушение ст. 264.1. Бюджетного кодекса РФ, Инструкции №157н, Федерального стандарта №256н списание расходов на проведение мероприятия, в том числе ценных подарков и сувениров произведено по акту на списание в ноябре 2023 года, притом, что мероприятие было проведено в мае 2023 года, что свидетельствует о нарушении методологии бухгалтерского учета, а также может свидетельствовать о неправомерном и (или) нецелевом использовании бюджетных средств.</w:t>
      </w:r>
    </w:p>
    <w:p w14:paraId="7738EB42" w14:textId="77777777" w:rsidR="004834F8" w:rsidRPr="004834F8" w:rsidRDefault="004834F8" w:rsidP="004834F8">
      <w:pPr>
        <w:ind w:firstLine="709"/>
        <w:jc w:val="both"/>
        <w:rPr>
          <w:b/>
          <w:i/>
          <w:sz w:val="28"/>
          <w:szCs w:val="28"/>
        </w:rPr>
      </w:pPr>
      <w:r w:rsidRPr="004834F8">
        <w:rPr>
          <w:b/>
          <w:i/>
          <w:sz w:val="28"/>
          <w:szCs w:val="28"/>
        </w:rPr>
        <w:t>5) Также в ходе проверки было установлено, что материальные запасы на проведение мероприятия «Костер Дружбы» стоимостью 114,02 тыс. рублей были фактически списаны не на проведение мероприятия, а на текущие расходы учреждения, что допустило искажение достоверности бухгалтерского учета и отчетности за 2023 год.</w:t>
      </w:r>
    </w:p>
    <w:p w14:paraId="5DA63517" w14:textId="77777777" w:rsidR="004834F8" w:rsidRPr="004834F8" w:rsidRDefault="004834F8" w:rsidP="004834F8">
      <w:pPr>
        <w:ind w:firstLine="709"/>
        <w:jc w:val="both"/>
        <w:rPr>
          <w:b/>
          <w:i/>
          <w:sz w:val="28"/>
          <w:szCs w:val="28"/>
        </w:rPr>
      </w:pPr>
      <w:r w:rsidRPr="004834F8">
        <w:rPr>
          <w:b/>
          <w:i/>
          <w:sz w:val="28"/>
          <w:szCs w:val="28"/>
        </w:rPr>
        <w:t xml:space="preserve">6) При оказании услуг по предоставлению питания участникам мероприятия установлено, что в нарушение п.1 ст.72 Бюджетного кодекса РФ, п.15 Федерального закона №44-ФЗ, п.3 ст.455, 766 Гражданского кодекса РФ, Информационного письма Минфина России от 20.10.2023 №24-01-07/99890 «О применении положений части 15 статьи 34 Федерального закона от 5 апреля 2013 года №44-ФЗ» в договоре на оказание услуг не указаны объемные показатели (количество) услуг и </w:t>
      </w:r>
      <w:r w:rsidRPr="004834F8">
        <w:rPr>
          <w:b/>
          <w:i/>
          <w:sz w:val="28"/>
          <w:szCs w:val="28"/>
        </w:rPr>
        <w:lastRenderedPageBreak/>
        <w:t>стоимость за единицу, что допускает неправомерное использование бюджетных средств.</w:t>
      </w:r>
    </w:p>
    <w:p w14:paraId="4C4FA5C5" w14:textId="77777777" w:rsidR="004834F8" w:rsidRPr="004834F8" w:rsidRDefault="004834F8" w:rsidP="004834F8">
      <w:pPr>
        <w:autoSpaceDE w:val="0"/>
        <w:autoSpaceDN w:val="0"/>
        <w:adjustRightInd w:val="0"/>
        <w:ind w:firstLine="709"/>
        <w:jc w:val="both"/>
        <w:rPr>
          <w:b/>
          <w:i/>
          <w:sz w:val="28"/>
          <w:szCs w:val="28"/>
        </w:rPr>
      </w:pPr>
      <w:r w:rsidRPr="004834F8">
        <w:rPr>
          <w:b/>
          <w:i/>
          <w:sz w:val="28"/>
          <w:szCs w:val="28"/>
        </w:rPr>
        <w:t>Для подтверждения расходов, не приложен список участников, получивших питание, отсутствует смета расходов мероприятия, что не обеспечивает открытости (прозрачности) и достижения целей произведенных расходов.</w:t>
      </w:r>
    </w:p>
    <w:p w14:paraId="26975E6B" w14:textId="77777777" w:rsidR="004834F8" w:rsidRPr="004834F8" w:rsidRDefault="004834F8" w:rsidP="004834F8">
      <w:pPr>
        <w:tabs>
          <w:tab w:val="left" w:pos="7350"/>
        </w:tabs>
        <w:spacing w:before="120"/>
        <w:ind w:firstLine="709"/>
        <w:contextualSpacing/>
        <w:jc w:val="both"/>
        <w:rPr>
          <w:rFonts w:eastAsia="Calibri"/>
          <w:b/>
          <w:sz w:val="28"/>
          <w:szCs w:val="28"/>
        </w:rPr>
      </w:pPr>
      <w:r w:rsidRPr="004834F8">
        <w:rPr>
          <w:b/>
          <w:sz w:val="28"/>
          <w:szCs w:val="28"/>
        </w:rPr>
        <w:t>8.3.</w:t>
      </w:r>
      <w:r w:rsidRPr="004834F8">
        <w:rPr>
          <w:rFonts w:eastAsia="Calibri"/>
          <w:b/>
          <w:sz w:val="28"/>
          <w:szCs w:val="28"/>
        </w:rPr>
        <w:t xml:space="preserve"> Оценка эффективности реализации программных мероприятий в сфере дополнительного образования детей</w:t>
      </w:r>
    </w:p>
    <w:p w14:paraId="180DFF46" w14:textId="77777777" w:rsidR="004834F8" w:rsidRPr="004834F8" w:rsidRDefault="004834F8" w:rsidP="004834F8">
      <w:pPr>
        <w:shd w:val="clear" w:color="auto" w:fill="FFFFFF"/>
        <w:spacing w:line="270" w:lineRule="atLeast"/>
        <w:ind w:firstLine="709"/>
        <w:jc w:val="both"/>
        <w:rPr>
          <w:sz w:val="28"/>
          <w:szCs w:val="28"/>
        </w:rPr>
      </w:pPr>
      <w:r w:rsidRPr="004834F8">
        <w:rPr>
          <w:sz w:val="28"/>
          <w:szCs w:val="28"/>
        </w:rPr>
        <w:t>Целями развития дополнительного образования детей являются создание условий для самореализации и развития талантов детей в возрасте от 5 до 18 лет, а также воспитание высоконравственной, гармонично развитой и социально ответственной личности.</w:t>
      </w:r>
    </w:p>
    <w:p w14:paraId="6C06D015" w14:textId="77777777" w:rsidR="004834F8" w:rsidRPr="004834F8" w:rsidRDefault="004834F8" w:rsidP="004834F8">
      <w:pPr>
        <w:ind w:firstLine="720"/>
        <w:jc w:val="both"/>
        <w:rPr>
          <w:sz w:val="28"/>
          <w:szCs w:val="28"/>
        </w:rPr>
      </w:pPr>
      <w:r w:rsidRPr="004834F8">
        <w:rPr>
          <w:bCs/>
          <w:sz w:val="28"/>
          <w:szCs w:val="28"/>
        </w:rPr>
        <w:t>Муниципальной программой «Развитие образования в Малмыжском районе» предусмотрены</w:t>
      </w:r>
      <w:r w:rsidRPr="004834F8">
        <w:rPr>
          <w:sz w:val="28"/>
          <w:szCs w:val="28"/>
        </w:rPr>
        <w:t xml:space="preserve"> ожидаемые конечные результаты реализации отдельных мероприятий «Развитие системы дополнительного образования детей», «Обеспечение персонифицированного дополнительного образования детей», «Финансовая поддержка детско-юношеского спорта» программы - ежегодно 90% детей в возрасте от 5 до 18 лет смогут обучаться по дополнительным образовательным программам, получать дополнительное образование с использованием сертификата дополнительного образования за счет бюджетных средств в размере 100%, увеличение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14:paraId="5C69A38C" w14:textId="77777777" w:rsidR="004834F8" w:rsidRPr="004834F8" w:rsidRDefault="004834F8" w:rsidP="004834F8">
      <w:pPr>
        <w:ind w:firstLine="720"/>
        <w:jc w:val="both"/>
        <w:rPr>
          <w:sz w:val="28"/>
          <w:szCs w:val="28"/>
        </w:rPr>
      </w:pPr>
      <w:r w:rsidRPr="004834F8">
        <w:rPr>
          <w:sz w:val="28"/>
          <w:szCs w:val="28"/>
        </w:rPr>
        <w:t>В соответствии со сведениями годовых отчетов о реализации МП по отдельным направлениями показатели имеют стабильный рост, а по отдельным остаются неизменными в течение последних трех лет.</w:t>
      </w:r>
    </w:p>
    <w:p w14:paraId="5BB41DAE" w14:textId="77777777" w:rsidR="004834F8" w:rsidRPr="004834F8" w:rsidRDefault="004834F8" w:rsidP="004834F8">
      <w:pPr>
        <w:ind w:firstLine="708"/>
        <w:jc w:val="both"/>
        <w:rPr>
          <w:sz w:val="28"/>
          <w:szCs w:val="28"/>
        </w:rPr>
      </w:pPr>
      <w:r w:rsidRPr="004834F8">
        <w:rPr>
          <w:sz w:val="28"/>
          <w:szCs w:val="28"/>
        </w:rPr>
        <w:t>Если в части детско-юношеского спорта заметен рост расходов на обновление материально-технической базы учреждения для осуществления учебного процесса, то финансовое обеспечение ДДТ не обеспечивает обновление инфраструктуры, введение новых направлений обучения, востребованного детьми и молодежью, с учетом современных технологий и запросов.</w:t>
      </w:r>
    </w:p>
    <w:p w14:paraId="27E384AA" w14:textId="77777777" w:rsidR="004834F8" w:rsidRPr="004834F8" w:rsidRDefault="004834F8" w:rsidP="004834F8">
      <w:pPr>
        <w:ind w:firstLine="708"/>
        <w:jc w:val="both"/>
        <w:rPr>
          <w:sz w:val="28"/>
          <w:szCs w:val="28"/>
        </w:rPr>
      </w:pPr>
      <w:r w:rsidRPr="004834F8">
        <w:rPr>
          <w:sz w:val="28"/>
          <w:szCs w:val="28"/>
        </w:rPr>
        <w:t>За счет средств районного бюджета возможно финансирование лишь текущего содержания зданий, имеющегося имущества, и оплаты труда сотрудников.</w:t>
      </w:r>
    </w:p>
    <w:p w14:paraId="5E65292D" w14:textId="77777777" w:rsidR="004834F8" w:rsidRPr="004834F8" w:rsidRDefault="004834F8" w:rsidP="004834F8">
      <w:pPr>
        <w:tabs>
          <w:tab w:val="left" w:pos="7350"/>
        </w:tabs>
        <w:spacing w:before="120"/>
        <w:ind w:firstLine="709"/>
        <w:contextualSpacing/>
        <w:jc w:val="both"/>
        <w:rPr>
          <w:rFonts w:eastAsia="Calibri"/>
          <w:b/>
          <w:sz w:val="28"/>
          <w:szCs w:val="28"/>
        </w:rPr>
      </w:pPr>
      <w:r w:rsidRPr="004834F8">
        <w:rPr>
          <w:rFonts w:eastAsia="Calibri"/>
          <w:b/>
          <w:sz w:val="28"/>
          <w:szCs w:val="28"/>
        </w:rPr>
        <w:t>8.4. Иные вопросы.</w:t>
      </w:r>
    </w:p>
    <w:p w14:paraId="69E97EC2" w14:textId="77777777" w:rsidR="004834F8" w:rsidRPr="004834F8" w:rsidRDefault="004834F8" w:rsidP="004834F8">
      <w:pPr>
        <w:ind w:firstLine="709"/>
        <w:jc w:val="both"/>
        <w:rPr>
          <w:sz w:val="28"/>
          <w:szCs w:val="28"/>
        </w:rPr>
      </w:pPr>
      <w:r w:rsidRPr="004834F8">
        <w:rPr>
          <w:sz w:val="28"/>
          <w:szCs w:val="28"/>
        </w:rPr>
        <w:t xml:space="preserve">Комплекс мероприятий по развитию дополнительного образования детей в России реализуется в рамках приоритетного </w:t>
      </w:r>
      <w:hyperlink r:id="rId8" w:history="1">
        <w:r w:rsidRPr="004834F8">
          <w:rPr>
            <w:sz w:val="28"/>
            <w:szCs w:val="28"/>
          </w:rPr>
          <w:t>проекта</w:t>
        </w:r>
      </w:hyperlink>
      <w:r w:rsidRPr="004834F8">
        <w:rPr>
          <w:sz w:val="28"/>
          <w:szCs w:val="28"/>
        </w:rPr>
        <w:t xml:space="preserve"> «Доступное дополнительное образование для детей» федерального проекта «Успех каждого ребенка», входящего в состав национального </w:t>
      </w:r>
      <w:hyperlink r:id="rId9" w:history="1">
        <w:r w:rsidRPr="004834F8">
          <w:rPr>
            <w:sz w:val="28"/>
            <w:szCs w:val="28"/>
          </w:rPr>
          <w:t>проекта</w:t>
        </w:r>
      </w:hyperlink>
      <w:r w:rsidRPr="004834F8">
        <w:rPr>
          <w:sz w:val="28"/>
          <w:szCs w:val="28"/>
        </w:rPr>
        <w:t xml:space="preserve"> «Образование», федерального </w:t>
      </w:r>
      <w:hyperlink r:id="rId10" w:history="1">
        <w:r w:rsidRPr="004834F8">
          <w:rPr>
            <w:sz w:val="28"/>
            <w:szCs w:val="28"/>
          </w:rPr>
          <w:t>проекта</w:t>
        </w:r>
      </w:hyperlink>
      <w:r w:rsidRPr="004834F8">
        <w:rPr>
          <w:sz w:val="28"/>
          <w:szCs w:val="28"/>
        </w:rPr>
        <w:t xml:space="preserve"> «Культурная среда», входящего в состав национального проекта «Культура».</w:t>
      </w:r>
    </w:p>
    <w:p w14:paraId="3DB0C965" w14:textId="77777777" w:rsidR="004834F8" w:rsidRPr="004834F8" w:rsidRDefault="004834F8" w:rsidP="004834F8">
      <w:pPr>
        <w:ind w:firstLine="709"/>
        <w:jc w:val="both"/>
        <w:rPr>
          <w:rFonts w:ascii="Arial" w:hAnsi="Arial" w:cs="Arial"/>
          <w:sz w:val="20"/>
          <w:szCs w:val="20"/>
        </w:rPr>
      </w:pPr>
      <w:r w:rsidRPr="004834F8">
        <w:rPr>
          <w:sz w:val="28"/>
          <w:szCs w:val="28"/>
        </w:rPr>
        <w:t xml:space="preserve">Одной из задач является увеличение охвата детей в возрасте от 5 до 18 лет дополнительным образованием, в том числе путем внедрения целевой </w:t>
      </w:r>
      <w:r w:rsidRPr="004834F8">
        <w:rPr>
          <w:sz w:val="28"/>
          <w:szCs w:val="28"/>
        </w:rPr>
        <w:lastRenderedPageBreak/>
        <w:t>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практику механизмов персонифицированного финансирования (сертификатов).</w:t>
      </w:r>
    </w:p>
    <w:p w14:paraId="422AF744" w14:textId="77777777" w:rsidR="004834F8" w:rsidRPr="004834F8" w:rsidRDefault="004834F8" w:rsidP="004834F8">
      <w:pPr>
        <w:ind w:firstLine="709"/>
        <w:jc w:val="both"/>
        <w:rPr>
          <w:sz w:val="28"/>
          <w:szCs w:val="28"/>
        </w:rPr>
      </w:pPr>
      <w:r w:rsidRPr="004834F8">
        <w:rPr>
          <w:sz w:val="28"/>
          <w:szCs w:val="28"/>
        </w:rPr>
        <w:t>Персонифицированное финансирование должно обеспечивать свободу выбора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организации (индивидуальному предпринимателю), реализующей дополнительную общеобразовательную программу, после выбора этой программы потребителем.</w:t>
      </w:r>
    </w:p>
    <w:p w14:paraId="055CC1CD" w14:textId="77777777" w:rsidR="004834F8" w:rsidRPr="004834F8" w:rsidRDefault="004834F8" w:rsidP="004834F8">
      <w:pPr>
        <w:ind w:firstLine="709"/>
        <w:jc w:val="both"/>
        <w:rPr>
          <w:rFonts w:ascii="Arial" w:hAnsi="Arial" w:cs="Arial"/>
          <w:sz w:val="20"/>
          <w:szCs w:val="20"/>
        </w:rPr>
      </w:pPr>
      <w:r w:rsidRPr="004834F8">
        <w:rPr>
          <w:sz w:val="28"/>
          <w:szCs w:val="28"/>
        </w:rPr>
        <w:t>Таким образом, модель персонифицированного финансирования в сфере дополнительного образования детей предусматривает возможность получения детьми услуг в сфере дополнительного образования за счет бюджетных средств как в государственных и муниципальных, так и в частных организациях, осуществляющих образовательную деятельностью</w:t>
      </w:r>
      <w:r w:rsidRPr="004834F8">
        <w:rPr>
          <w:rFonts w:ascii="Arial" w:hAnsi="Arial" w:cs="Arial"/>
          <w:sz w:val="20"/>
          <w:szCs w:val="20"/>
        </w:rPr>
        <w:t>.</w:t>
      </w:r>
    </w:p>
    <w:p w14:paraId="52837DA2" w14:textId="77777777" w:rsidR="004834F8" w:rsidRPr="004834F8" w:rsidRDefault="004834F8" w:rsidP="004834F8">
      <w:pPr>
        <w:ind w:firstLine="709"/>
        <w:jc w:val="both"/>
        <w:rPr>
          <w:sz w:val="28"/>
          <w:szCs w:val="28"/>
        </w:rPr>
      </w:pPr>
      <w:r w:rsidRPr="004834F8">
        <w:rPr>
          <w:sz w:val="28"/>
          <w:szCs w:val="28"/>
        </w:rPr>
        <w:t>Основная цель внедрения такой модели – увеличение конкурентности, а соответственно разнообразия образовательных направлений, качества дополнительного образования.</w:t>
      </w:r>
    </w:p>
    <w:p w14:paraId="1977977B" w14:textId="77777777" w:rsidR="004834F8" w:rsidRPr="004834F8" w:rsidRDefault="004834F8" w:rsidP="004834F8">
      <w:pPr>
        <w:ind w:firstLine="709"/>
        <w:jc w:val="both"/>
        <w:rPr>
          <w:sz w:val="28"/>
          <w:szCs w:val="28"/>
        </w:rPr>
      </w:pPr>
      <w:r w:rsidRPr="004834F8">
        <w:rPr>
          <w:sz w:val="28"/>
          <w:szCs w:val="28"/>
        </w:rPr>
        <w:t>В Кировской области данные мероприятия реализуются с сентября 2020 года, но поскольку в Малмыжском районе дополнительное образование предоставляются только казенными учреждениями, а частных организаций нет, то механизм персонифицированного финансирования представляет собой следующее:</w:t>
      </w:r>
    </w:p>
    <w:p w14:paraId="1BFB052E" w14:textId="77777777" w:rsidR="004834F8" w:rsidRPr="004834F8" w:rsidRDefault="004834F8" w:rsidP="004834F8">
      <w:pPr>
        <w:ind w:firstLine="709"/>
        <w:jc w:val="both"/>
        <w:rPr>
          <w:sz w:val="28"/>
          <w:szCs w:val="28"/>
        </w:rPr>
      </w:pPr>
      <w:r w:rsidRPr="004834F8">
        <w:rPr>
          <w:sz w:val="28"/>
          <w:szCs w:val="28"/>
        </w:rPr>
        <w:t>1) В соответствии с указаниями регионального законодательства муниципалитетом приняты соответствующие муниципальные правовые акты, регулирующие механизм финансирования;</w:t>
      </w:r>
    </w:p>
    <w:p w14:paraId="080271BB" w14:textId="77777777" w:rsidR="004834F8" w:rsidRPr="004834F8" w:rsidRDefault="004834F8" w:rsidP="004834F8">
      <w:pPr>
        <w:ind w:firstLine="709"/>
        <w:jc w:val="both"/>
        <w:rPr>
          <w:sz w:val="28"/>
          <w:szCs w:val="28"/>
        </w:rPr>
      </w:pPr>
      <w:r w:rsidRPr="004834F8">
        <w:rPr>
          <w:sz w:val="28"/>
          <w:szCs w:val="28"/>
        </w:rPr>
        <w:t>2) Ежегодно на новый учебный год ДДТ и ДЮСШ заключают договора об оказании образовательных услуг детям, имеющим сертификаты дополнительного образования, с Автономной некоммерческой организации поддержки и развития инициатив детей и молодежи «Современные тенденции» (далее – АНКО «Современные тенденции»), которая обязуется оплачивать данные образовательные услуги;</w:t>
      </w:r>
    </w:p>
    <w:p w14:paraId="60D1D95D" w14:textId="77777777" w:rsidR="004834F8" w:rsidRPr="004834F8" w:rsidRDefault="004834F8" w:rsidP="004834F8">
      <w:pPr>
        <w:ind w:firstLine="709"/>
        <w:jc w:val="both"/>
        <w:rPr>
          <w:sz w:val="28"/>
          <w:szCs w:val="28"/>
        </w:rPr>
      </w:pPr>
      <w:r w:rsidRPr="004834F8">
        <w:rPr>
          <w:sz w:val="28"/>
          <w:szCs w:val="28"/>
        </w:rPr>
        <w:t>3) АНКО «Современные тенденции» оплачивает данные образовательные услуги за счет средств субсидии, получаемой из района в соответствии с Соглашением, заключаемым между ней и администрацией района Малмыжского района, которая рассчитывается их расчета фактически произведенных расходов, в том числе добавляются еще расходы на вознаграждение АНКО «Современные тенденции» - 1%, с 01.02.2023 1,5%.</w:t>
      </w:r>
    </w:p>
    <w:p w14:paraId="6D8CBB18" w14:textId="77777777" w:rsidR="004834F8" w:rsidRPr="004834F8" w:rsidRDefault="004834F8" w:rsidP="004834F8">
      <w:pPr>
        <w:ind w:firstLine="709"/>
        <w:jc w:val="both"/>
        <w:rPr>
          <w:sz w:val="28"/>
          <w:szCs w:val="28"/>
        </w:rPr>
      </w:pPr>
      <w:r w:rsidRPr="004834F8">
        <w:rPr>
          <w:b/>
          <w:i/>
          <w:sz w:val="28"/>
          <w:szCs w:val="28"/>
        </w:rPr>
        <w:t>Таким образом, можно сделать вывод, что задачи, поставленные при внедрении данной модели, не решаются. А бюджет теряет дополнительно ассигнования на уплату % вознаграждения АНКО «Современные тенденции»</w:t>
      </w:r>
      <w:r w:rsidRPr="004834F8">
        <w:rPr>
          <w:sz w:val="28"/>
          <w:szCs w:val="28"/>
        </w:rPr>
        <w:t>.</w:t>
      </w:r>
    </w:p>
    <w:p w14:paraId="4AF280A7" w14:textId="77777777" w:rsidR="004834F8" w:rsidRPr="004834F8" w:rsidRDefault="004834F8" w:rsidP="004834F8">
      <w:pPr>
        <w:spacing w:before="120"/>
        <w:ind w:firstLine="709"/>
        <w:jc w:val="both"/>
        <w:rPr>
          <w:sz w:val="28"/>
          <w:szCs w:val="28"/>
        </w:rPr>
      </w:pPr>
      <w:r w:rsidRPr="004834F8">
        <w:rPr>
          <w:sz w:val="28"/>
          <w:szCs w:val="28"/>
        </w:rPr>
        <w:lastRenderedPageBreak/>
        <w:t>Согласно представленным счетам АНКО поддержки и развития инициатив детей и молодежи «Современные тенденции» в рамках ПФДО обучались:</w:t>
      </w:r>
    </w:p>
    <w:p w14:paraId="543E671A" w14:textId="77777777" w:rsidR="004834F8" w:rsidRPr="004834F8" w:rsidRDefault="004834F8" w:rsidP="004834F8">
      <w:pPr>
        <w:ind w:firstLine="709"/>
        <w:jc w:val="both"/>
        <w:rPr>
          <w:sz w:val="28"/>
          <w:szCs w:val="28"/>
        </w:rPr>
      </w:pPr>
      <w:r w:rsidRPr="004834F8">
        <w:rPr>
          <w:sz w:val="28"/>
          <w:szCs w:val="28"/>
        </w:rPr>
        <w:t>- в 2021-2022 учебном году – 176 детей, стоимость услуг варьировалась от 317,24 до 351,23 рублей,</w:t>
      </w:r>
    </w:p>
    <w:p w14:paraId="79062184" w14:textId="77777777" w:rsidR="004834F8" w:rsidRPr="004834F8" w:rsidRDefault="004834F8" w:rsidP="004834F8">
      <w:pPr>
        <w:ind w:firstLine="709"/>
        <w:jc w:val="both"/>
        <w:rPr>
          <w:sz w:val="28"/>
          <w:szCs w:val="28"/>
        </w:rPr>
      </w:pPr>
      <w:r w:rsidRPr="004834F8">
        <w:rPr>
          <w:sz w:val="28"/>
          <w:szCs w:val="28"/>
        </w:rPr>
        <w:t>- в 2022-2023 учебном году – 188 детей, стоимость услуг варьировалась от 257,10 до 265,67 рублей,</w:t>
      </w:r>
    </w:p>
    <w:p w14:paraId="7B40B352" w14:textId="77777777" w:rsidR="004834F8" w:rsidRPr="004834F8" w:rsidRDefault="004834F8" w:rsidP="004834F8">
      <w:pPr>
        <w:ind w:firstLine="709"/>
        <w:jc w:val="both"/>
        <w:rPr>
          <w:sz w:val="28"/>
          <w:szCs w:val="28"/>
        </w:rPr>
      </w:pPr>
      <w:r w:rsidRPr="004834F8">
        <w:rPr>
          <w:sz w:val="28"/>
          <w:szCs w:val="28"/>
        </w:rPr>
        <w:t>- в 2023-2024 учебном году – 197 детей, стоимость услуг по состоянию на 01.01.2024 варьировалась от 256,20 до 264,74 рублей.</w:t>
      </w:r>
    </w:p>
    <w:p w14:paraId="7C2C400E" w14:textId="77777777" w:rsidR="004834F8" w:rsidRPr="004834F8" w:rsidRDefault="004834F8" w:rsidP="004834F8">
      <w:pPr>
        <w:ind w:firstLine="709"/>
        <w:jc w:val="both"/>
        <w:rPr>
          <w:sz w:val="28"/>
          <w:szCs w:val="28"/>
        </w:rPr>
      </w:pPr>
      <w:r w:rsidRPr="004834F8">
        <w:rPr>
          <w:sz w:val="28"/>
          <w:szCs w:val="28"/>
        </w:rPr>
        <w:t>Предоставлено субсидий:</w:t>
      </w:r>
    </w:p>
    <w:p w14:paraId="48A24F3F" w14:textId="77777777" w:rsidR="004834F8" w:rsidRPr="004834F8" w:rsidRDefault="004834F8" w:rsidP="004834F8">
      <w:pPr>
        <w:ind w:firstLine="709"/>
        <w:jc w:val="both"/>
        <w:rPr>
          <w:sz w:val="28"/>
          <w:szCs w:val="28"/>
        </w:rPr>
      </w:pPr>
      <w:r w:rsidRPr="004834F8">
        <w:rPr>
          <w:sz w:val="28"/>
          <w:szCs w:val="28"/>
        </w:rPr>
        <w:t>- в 2022 году в сумме 623482,54 рублей, в том числе вознаграждение АНКО «Современные тенденции» 6173,10 рублей,</w:t>
      </w:r>
    </w:p>
    <w:p w14:paraId="15C70EF6" w14:textId="77777777" w:rsidR="004834F8" w:rsidRPr="004834F8" w:rsidRDefault="004834F8" w:rsidP="004834F8">
      <w:pPr>
        <w:ind w:firstLine="709"/>
        <w:jc w:val="both"/>
        <w:rPr>
          <w:sz w:val="28"/>
          <w:szCs w:val="28"/>
        </w:rPr>
      </w:pPr>
      <w:r w:rsidRPr="004834F8">
        <w:rPr>
          <w:sz w:val="28"/>
          <w:szCs w:val="28"/>
        </w:rPr>
        <w:t>- в 2023 году в сумме 594934,67 рублей, в том числе вознаграждение АНКО «Современные тенденции» 8498,29 рублей.</w:t>
      </w:r>
    </w:p>
    <w:p w14:paraId="1095BC80" w14:textId="77777777" w:rsidR="004834F8" w:rsidRPr="004834F8" w:rsidRDefault="004834F8" w:rsidP="004834F8">
      <w:pPr>
        <w:spacing w:before="120"/>
        <w:ind w:firstLine="709"/>
        <w:jc w:val="both"/>
        <w:rPr>
          <w:b/>
          <w:i/>
          <w:sz w:val="28"/>
          <w:szCs w:val="28"/>
        </w:rPr>
      </w:pPr>
      <w:r w:rsidRPr="004834F8">
        <w:rPr>
          <w:b/>
          <w:i/>
          <w:sz w:val="28"/>
          <w:szCs w:val="28"/>
        </w:rPr>
        <w:t>В ходе проверки были также установлены следующие нарушения и недостатки:</w:t>
      </w:r>
    </w:p>
    <w:p w14:paraId="5B6D38C4" w14:textId="77777777" w:rsidR="004834F8" w:rsidRPr="004834F8" w:rsidRDefault="004834F8" w:rsidP="004834F8">
      <w:pPr>
        <w:ind w:firstLine="709"/>
        <w:jc w:val="both"/>
        <w:rPr>
          <w:b/>
          <w:i/>
          <w:sz w:val="28"/>
          <w:szCs w:val="28"/>
        </w:rPr>
      </w:pPr>
      <w:r w:rsidRPr="004834F8">
        <w:rPr>
          <w:b/>
          <w:i/>
          <w:sz w:val="28"/>
          <w:szCs w:val="28"/>
        </w:rPr>
        <w:t>- в нарушение принятых муниципальных правовых актов в Соглашении о предоставлении субсидии не предусмотрены перечень затрат, на финансовое обеспечение которых предоставляется субсидия, порядок проведения проверки соблюдения организацией условий, целей и порядка представления и использовании субсидии, неверно указан размер вознаграждения для АНКО;</w:t>
      </w:r>
    </w:p>
    <w:p w14:paraId="08278EDF" w14:textId="77777777" w:rsidR="004834F8" w:rsidRPr="004834F8" w:rsidRDefault="004834F8" w:rsidP="004834F8">
      <w:pPr>
        <w:ind w:firstLine="709"/>
        <w:jc w:val="both"/>
        <w:rPr>
          <w:b/>
          <w:i/>
          <w:sz w:val="28"/>
          <w:szCs w:val="28"/>
        </w:rPr>
      </w:pPr>
      <w:r w:rsidRPr="004834F8">
        <w:rPr>
          <w:b/>
          <w:i/>
          <w:sz w:val="28"/>
          <w:szCs w:val="28"/>
        </w:rPr>
        <w:t xml:space="preserve">- в региональном навигаторе дополнительного образования Кировской области (Портал ПФДО Кировской области – </w:t>
      </w:r>
      <w:proofErr w:type="gramStart"/>
      <w:r w:rsidRPr="004834F8">
        <w:rPr>
          <w:b/>
          <w:i/>
          <w:sz w:val="28"/>
          <w:szCs w:val="28"/>
        </w:rPr>
        <w:t>43.</w:t>
      </w:r>
      <w:proofErr w:type="spellStart"/>
      <w:r w:rsidRPr="004834F8">
        <w:rPr>
          <w:b/>
          <w:i/>
          <w:sz w:val="28"/>
          <w:szCs w:val="28"/>
          <w:lang w:val="en-US"/>
        </w:rPr>
        <w:t>pfdo</w:t>
      </w:r>
      <w:proofErr w:type="spellEnd"/>
      <w:r w:rsidRPr="004834F8">
        <w:rPr>
          <w:b/>
          <w:i/>
          <w:sz w:val="28"/>
          <w:szCs w:val="28"/>
        </w:rPr>
        <w:t>.</w:t>
      </w:r>
      <w:proofErr w:type="spellStart"/>
      <w:r w:rsidRPr="004834F8">
        <w:rPr>
          <w:b/>
          <w:i/>
          <w:sz w:val="28"/>
          <w:szCs w:val="28"/>
          <w:lang w:val="en-US"/>
        </w:rPr>
        <w:t>ru</w:t>
      </w:r>
      <w:proofErr w:type="spellEnd"/>
      <w:proofErr w:type="gramEnd"/>
      <w:r w:rsidRPr="004834F8">
        <w:rPr>
          <w:b/>
          <w:i/>
          <w:sz w:val="28"/>
          <w:szCs w:val="28"/>
        </w:rPr>
        <w:t>) ДЮСШ зарегистрирована в реестре поставщиков образовательных услуг по 2 адресам по месту нахождения, что противоречит Уставу Учреждения и выписке из ЕГРЮЛ,</w:t>
      </w:r>
    </w:p>
    <w:p w14:paraId="70A0C86A" w14:textId="77777777" w:rsidR="004834F8" w:rsidRPr="004834F8" w:rsidRDefault="004834F8" w:rsidP="004834F8">
      <w:pPr>
        <w:ind w:firstLine="709"/>
        <w:jc w:val="both"/>
        <w:rPr>
          <w:b/>
          <w:i/>
          <w:sz w:val="28"/>
          <w:szCs w:val="28"/>
        </w:rPr>
      </w:pPr>
      <w:r w:rsidRPr="004834F8">
        <w:rPr>
          <w:b/>
          <w:i/>
          <w:sz w:val="28"/>
          <w:szCs w:val="28"/>
        </w:rPr>
        <w:t xml:space="preserve">- образовательная деятельность по дополнительному образованию с применением сертификатов персонифицированного финансирования в ДЮСШ фактически осуществляется в МКОУ СОШ с. </w:t>
      </w:r>
      <w:proofErr w:type="spellStart"/>
      <w:r w:rsidRPr="004834F8">
        <w:rPr>
          <w:b/>
          <w:i/>
          <w:sz w:val="28"/>
          <w:szCs w:val="28"/>
        </w:rPr>
        <w:t>Аджим</w:t>
      </w:r>
      <w:proofErr w:type="spellEnd"/>
    </w:p>
    <w:p w14:paraId="63358EAE" w14:textId="77777777" w:rsidR="004834F8" w:rsidRPr="004834F8" w:rsidRDefault="004834F8" w:rsidP="004834F8">
      <w:pPr>
        <w:ind w:left="12" w:firstLine="697"/>
        <w:jc w:val="both"/>
        <w:rPr>
          <w:b/>
          <w:i/>
          <w:sz w:val="28"/>
          <w:szCs w:val="28"/>
        </w:rPr>
      </w:pPr>
      <w:r w:rsidRPr="004834F8">
        <w:rPr>
          <w:b/>
          <w:i/>
          <w:sz w:val="28"/>
          <w:szCs w:val="28"/>
        </w:rPr>
        <w:t xml:space="preserve">Тогда как, у МКОУ СОШ с. </w:t>
      </w:r>
      <w:proofErr w:type="spellStart"/>
      <w:r w:rsidRPr="004834F8">
        <w:rPr>
          <w:b/>
          <w:i/>
          <w:sz w:val="28"/>
          <w:szCs w:val="28"/>
        </w:rPr>
        <w:t>Аджим</w:t>
      </w:r>
      <w:proofErr w:type="spellEnd"/>
      <w:r w:rsidRPr="004834F8">
        <w:rPr>
          <w:b/>
          <w:i/>
          <w:sz w:val="28"/>
          <w:szCs w:val="28"/>
        </w:rPr>
        <w:t xml:space="preserve"> отсутствует лицензия на осуществление образовательной деятельности по виду – дополнительное образование детей и взрослых, что свидетельствует о нарушении п.40 ч.1 ст.12 Федерального закона от 04.05.2011 №99-ФЗ «О лицензировании отдельных видов деятельности», ч.1 ст.91</w:t>
      </w:r>
      <w:r w:rsidRPr="004834F8">
        <w:rPr>
          <w:b/>
          <w:i/>
          <w:sz w:val="20"/>
          <w:szCs w:val="20"/>
        </w:rPr>
        <w:t xml:space="preserve"> </w:t>
      </w:r>
      <w:r w:rsidRPr="004834F8">
        <w:rPr>
          <w:b/>
          <w:i/>
          <w:sz w:val="28"/>
          <w:szCs w:val="28"/>
        </w:rPr>
        <w:t>Федерального закона от 29.12.2012 №273-ФЗ «Об образовании в Российской Федерации».</w:t>
      </w:r>
    </w:p>
    <w:p w14:paraId="18AF92F0" w14:textId="77777777" w:rsidR="004834F8" w:rsidRPr="004834F8" w:rsidRDefault="004834F8" w:rsidP="004834F8">
      <w:pPr>
        <w:spacing w:before="120"/>
        <w:ind w:firstLine="709"/>
        <w:contextualSpacing/>
        <w:jc w:val="both"/>
        <w:rPr>
          <w:sz w:val="28"/>
          <w:szCs w:val="28"/>
        </w:rPr>
      </w:pPr>
      <w:r w:rsidRPr="004834F8">
        <w:rPr>
          <w:sz w:val="28"/>
          <w:szCs w:val="28"/>
        </w:rPr>
        <w:t>Руководители учреждений с актами проверки ознакомлены под расписку. Письменные замечания, возражения и пояснения не поступали.</w:t>
      </w:r>
    </w:p>
    <w:p w14:paraId="22A4BFFB" w14:textId="77777777" w:rsidR="004834F8" w:rsidRPr="004834F8" w:rsidRDefault="004834F8" w:rsidP="004834F8">
      <w:pPr>
        <w:spacing w:before="120"/>
        <w:ind w:firstLine="709"/>
        <w:jc w:val="both"/>
        <w:rPr>
          <w:sz w:val="28"/>
          <w:szCs w:val="28"/>
        </w:rPr>
      </w:pPr>
      <w:r w:rsidRPr="004834F8">
        <w:rPr>
          <w:sz w:val="28"/>
          <w:szCs w:val="28"/>
        </w:rPr>
        <w:t>По результатам проверки направлено 2 представления для принятия мер по устранению выявленных нарушений, а также причин и условий, им способствующим.</w:t>
      </w:r>
    </w:p>
    <w:p w14:paraId="2565BBE7" w14:textId="77777777" w:rsidR="004834F8" w:rsidRPr="004834F8" w:rsidRDefault="004834F8" w:rsidP="004834F8">
      <w:pPr>
        <w:spacing w:before="120"/>
        <w:ind w:firstLine="1134"/>
        <w:jc w:val="center"/>
        <w:rPr>
          <w:b/>
          <w:sz w:val="28"/>
          <w:szCs w:val="28"/>
        </w:rPr>
      </w:pPr>
      <w:r w:rsidRPr="004834F8">
        <w:rPr>
          <w:b/>
          <w:sz w:val="28"/>
          <w:szCs w:val="28"/>
        </w:rPr>
        <w:t>9. Выводы:</w:t>
      </w:r>
    </w:p>
    <w:p w14:paraId="4AE65DD7" w14:textId="77777777" w:rsidR="004834F8" w:rsidRPr="004834F8" w:rsidRDefault="004834F8" w:rsidP="004834F8">
      <w:pPr>
        <w:autoSpaceDE w:val="0"/>
        <w:autoSpaceDN w:val="0"/>
        <w:adjustRightInd w:val="0"/>
        <w:spacing w:before="120"/>
        <w:ind w:firstLine="709"/>
        <w:jc w:val="both"/>
        <w:rPr>
          <w:bCs/>
          <w:iCs/>
          <w:sz w:val="28"/>
          <w:szCs w:val="28"/>
        </w:rPr>
      </w:pPr>
      <w:r w:rsidRPr="004834F8">
        <w:rPr>
          <w:sz w:val="28"/>
          <w:szCs w:val="28"/>
        </w:rPr>
        <w:lastRenderedPageBreak/>
        <w:t xml:space="preserve">1. По результатам проверки законности и эффективности использования средств областного бюджета </w:t>
      </w:r>
      <w:r w:rsidRPr="004834F8">
        <w:rPr>
          <w:rFonts w:eastAsia="Calibri"/>
          <w:sz w:val="28"/>
          <w:szCs w:val="28"/>
        </w:rPr>
        <w:t xml:space="preserve">на финансовую поддержку детско-юношеского спорта в 2023 году были установлены нарушения, имеющие признаки нецелевого использования бюджетных средств в сумме 40,15 тыс. рублей, о чем было уведомлено </w:t>
      </w:r>
      <w:r w:rsidRPr="004834F8">
        <w:rPr>
          <w:bCs/>
          <w:iCs/>
          <w:sz w:val="28"/>
          <w:szCs w:val="28"/>
        </w:rPr>
        <w:t>министерство финансов Кировской области. Ответа на уведомление о применении бюджетных мер принуждения не поступало.</w:t>
      </w:r>
    </w:p>
    <w:p w14:paraId="02AAE18B" w14:textId="77777777" w:rsidR="004834F8" w:rsidRPr="004834F8" w:rsidRDefault="004834F8" w:rsidP="004834F8">
      <w:pPr>
        <w:autoSpaceDE w:val="0"/>
        <w:autoSpaceDN w:val="0"/>
        <w:adjustRightInd w:val="0"/>
        <w:ind w:firstLine="709"/>
        <w:jc w:val="both"/>
        <w:rPr>
          <w:bCs/>
          <w:iCs/>
          <w:sz w:val="28"/>
          <w:szCs w:val="28"/>
        </w:rPr>
      </w:pPr>
      <w:r w:rsidRPr="004834F8">
        <w:rPr>
          <w:bCs/>
          <w:iCs/>
          <w:sz w:val="28"/>
          <w:szCs w:val="28"/>
        </w:rPr>
        <w:t xml:space="preserve">При постановке на учет приобретаемого в рамках предоставленных иных МБТ оборудования и инвентаря были установлены грубые нарушения, искажающие показатели бухгалтерского учета и отчетности в сумме 500 тыс. рублей, с </w:t>
      </w:r>
      <w:r w:rsidRPr="004834F8">
        <w:rPr>
          <w:sz w:val="28"/>
          <w:szCs w:val="28"/>
        </w:rPr>
        <w:t>регистрацией в учете фактов, не имевших места</w:t>
      </w:r>
      <w:r w:rsidRPr="004834F8">
        <w:rPr>
          <w:bCs/>
          <w:iCs/>
          <w:sz w:val="28"/>
          <w:szCs w:val="28"/>
        </w:rPr>
        <w:t>.</w:t>
      </w:r>
    </w:p>
    <w:p w14:paraId="709B3C34" w14:textId="77777777" w:rsidR="004834F8" w:rsidRPr="004834F8" w:rsidRDefault="004834F8" w:rsidP="004834F8">
      <w:pPr>
        <w:autoSpaceDE w:val="0"/>
        <w:autoSpaceDN w:val="0"/>
        <w:adjustRightInd w:val="0"/>
        <w:ind w:firstLine="709"/>
        <w:jc w:val="both"/>
        <w:rPr>
          <w:bCs/>
          <w:iCs/>
          <w:sz w:val="28"/>
          <w:szCs w:val="28"/>
        </w:rPr>
      </w:pPr>
      <w:r w:rsidRPr="004834F8">
        <w:rPr>
          <w:bCs/>
          <w:iCs/>
          <w:sz w:val="28"/>
          <w:szCs w:val="28"/>
        </w:rPr>
        <w:t>Нарушения правил бухгалтерского учета при начислении амортизации на объекты</w:t>
      </w:r>
      <w:r w:rsidRPr="004834F8">
        <w:rPr>
          <w:sz w:val="28"/>
          <w:szCs w:val="28"/>
        </w:rPr>
        <w:t xml:space="preserve"> в сумме 345,95 тыс. рублей</w:t>
      </w:r>
      <w:r w:rsidRPr="004834F8">
        <w:rPr>
          <w:bCs/>
          <w:iCs/>
          <w:sz w:val="28"/>
          <w:szCs w:val="28"/>
        </w:rPr>
        <w:t>, что также искажает показатели бухгалтерского учета и отчетности.</w:t>
      </w:r>
    </w:p>
    <w:p w14:paraId="0E618544" w14:textId="77777777" w:rsidR="004834F8" w:rsidRPr="004834F8" w:rsidRDefault="004834F8" w:rsidP="004834F8">
      <w:pPr>
        <w:spacing w:before="120"/>
        <w:ind w:firstLine="709"/>
        <w:jc w:val="both"/>
        <w:rPr>
          <w:sz w:val="28"/>
          <w:szCs w:val="28"/>
        </w:rPr>
      </w:pPr>
      <w:r w:rsidRPr="004834F8">
        <w:rPr>
          <w:rFonts w:eastAsia="Calibri"/>
          <w:sz w:val="28"/>
          <w:szCs w:val="28"/>
        </w:rPr>
        <w:t xml:space="preserve">2. По результатам проверки </w:t>
      </w:r>
      <w:r w:rsidRPr="004834F8">
        <w:rPr>
          <w:sz w:val="28"/>
          <w:szCs w:val="28"/>
        </w:rPr>
        <w:t>законности и эффективности использования бюджетных средств, направленных на реализацию мероприятий муниципальной программы за счет средств районного бюджета были выявлены многочисленные нарушения:</w:t>
      </w:r>
    </w:p>
    <w:p w14:paraId="4E423B2C" w14:textId="77777777" w:rsidR="004834F8" w:rsidRPr="004834F8" w:rsidRDefault="004834F8" w:rsidP="004834F8">
      <w:pPr>
        <w:spacing w:before="120"/>
        <w:ind w:firstLine="709"/>
        <w:jc w:val="both"/>
        <w:rPr>
          <w:sz w:val="28"/>
          <w:szCs w:val="28"/>
        </w:rPr>
      </w:pPr>
      <w:r w:rsidRPr="004834F8">
        <w:rPr>
          <w:sz w:val="28"/>
          <w:szCs w:val="28"/>
        </w:rPr>
        <w:t>2.1. При установлении и выплаты заработной платы персоналу учреждения, в том числе в связи</w:t>
      </w:r>
    </w:p>
    <w:p w14:paraId="5DE4ED09" w14:textId="77777777" w:rsidR="004834F8" w:rsidRPr="004834F8" w:rsidRDefault="004834F8" w:rsidP="004834F8">
      <w:pPr>
        <w:ind w:firstLine="709"/>
        <w:jc w:val="both"/>
        <w:rPr>
          <w:sz w:val="28"/>
          <w:szCs w:val="28"/>
        </w:rPr>
      </w:pPr>
      <w:r w:rsidRPr="004834F8">
        <w:rPr>
          <w:sz w:val="28"/>
          <w:szCs w:val="28"/>
        </w:rPr>
        <w:t xml:space="preserve">- с </w:t>
      </w:r>
      <w:proofErr w:type="gramStart"/>
      <w:r w:rsidRPr="004834F8">
        <w:rPr>
          <w:sz w:val="28"/>
          <w:szCs w:val="28"/>
        </w:rPr>
        <w:t>не выполнением</w:t>
      </w:r>
      <w:proofErr w:type="gramEnd"/>
      <w:r w:rsidRPr="004834F8">
        <w:rPr>
          <w:sz w:val="28"/>
          <w:szCs w:val="28"/>
        </w:rPr>
        <w:t xml:space="preserve"> положений локальных нормативных актов по оплате труда;</w:t>
      </w:r>
    </w:p>
    <w:p w14:paraId="32665B3F" w14:textId="77777777" w:rsidR="004834F8" w:rsidRPr="004834F8" w:rsidRDefault="004834F8" w:rsidP="004834F8">
      <w:pPr>
        <w:ind w:firstLine="709"/>
        <w:jc w:val="both"/>
        <w:rPr>
          <w:sz w:val="28"/>
          <w:szCs w:val="28"/>
        </w:rPr>
      </w:pPr>
      <w:r w:rsidRPr="004834F8">
        <w:rPr>
          <w:sz w:val="28"/>
          <w:szCs w:val="28"/>
        </w:rPr>
        <w:t>- нарушением порядка применения, утверждения, составления и заполнения первичных документов по оплате труда, отсутствием первичных документов, либо их недостоверности, что привело к неправомерной переплате заработной платы по учреждениям в сумме 136,45 тыс. рублей, в том числе страховые взносы во внебюджетные фонды в сумме 31,71 тыс. рублей;</w:t>
      </w:r>
    </w:p>
    <w:p w14:paraId="1BC745B9" w14:textId="77777777" w:rsidR="004834F8" w:rsidRPr="004834F8" w:rsidRDefault="004834F8" w:rsidP="004834F8">
      <w:pPr>
        <w:ind w:firstLine="709"/>
        <w:jc w:val="both"/>
        <w:rPr>
          <w:sz w:val="28"/>
          <w:szCs w:val="28"/>
        </w:rPr>
      </w:pPr>
      <w:r w:rsidRPr="004834F8">
        <w:rPr>
          <w:sz w:val="28"/>
          <w:szCs w:val="28"/>
        </w:rPr>
        <w:t>- с ненадлежащим учетом первичных документов и их применением, что привело к неправомерной переплате заработной платы по учреждениям в сумме 24,68 тыс. рублей, в том числе страховые взносы во внебюджетные фонды в сумме 5,72 тыс. рублей,</w:t>
      </w:r>
    </w:p>
    <w:p w14:paraId="46CA88C6" w14:textId="77777777" w:rsidR="004834F8" w:rsidRPr="004834F8" w:rsidRDefault="004834F8" w:rsidP="004834F8">
      <w:pPr>
        <w:ind w:firstLine="709"/>
        <w:jc w:val="both"/>
        <w:rPr>
          <w:sz w:val="28"/>
          <w:szCs w:val="28"/>
        </w:rPr>
      </w:pPr>
      <w:r w:rsidRPr="004834F8">
        <w:rPr>
          <w:sz w:val="28"/>
          <w:szCs w:val="28"/>
        </w:rPr>
        <w:t>- с нарушением законодательства и внутренних муниципальных нормативных правовых актов в части исчисления средней заработной платы (отпускные, командировки, компенсация за не использованный отпуск) и возмещения расходов работнику, связанных со служебной командировкой, что привело к недоплате в размере 10,57 тыс. рублей и неправомерной переплате в размере 0,61 тыс. рублей, в том числе страховые взносы во внебюджетные фонды в сумме 0,14 тыс. рублей;</w:t>
      </w:r>
    </w:p>
    <w:p w14:paraId="62EDE11B" w14:textId="77777777" w:rsidR="004834F8" w:rsidRPr="004834F8" w:rsidRDefault="004834F8" w:rsidP="004834F8">
      <w:pPr>
        <w:ind w:firstLine="708"/>
        <w:contextualSpacing/>
        <w:jc w:val="both"/>
        <w:rPr>
          <w:sz w:val="28"/>
          <w:szCs w:val="28"/>
        </w:rPr>
      </w:pPr>
      <w:r w:rsidRPr="004834F8">
        <w:rPr>
          <w:rFonts w:eastAsia="Calibri"/>
          <w:sz w:val="28"/>
          <w:szCs w:val="28"/>
        </w:rPr>
        <w:t xml:space="preserve">- с нарушением порядка начисления заработной платы, </w:t>
      </w:r>
      <w:r w:rsidRPr="004834F8">
        <w:rPr>
          <w:sz w:val="28"/>
          <w:szCs w:val="28"/>
        </w:rPr>
        <w:t>что привело к неправомерной переплате заработной платы по учреждениям в сумме 16,6 тыс. рублей, в том числе страховые взносы во внебюджетные фонды в сумме 3,85 тыс. рублей;</w:t>
      </w:r>
    </w:p>
    <w:p w14:paraId="5AE1A618" w14:textId="77777777" w:rsidR="004834F8" w:rsidRPr="004834F8" w:rsidRDefault="004834F8" w:rsidP="004834F8">
      <w:pPr>
        <w:spacing w:after="120"/>
        <w:ind w:firstLine="709"/>
        <w:contextualSpacing/>
        <w:jc w:val="both"/>
        <w:rPr>
          <w:sz w:val="28"/>
          <w:szCs w:val="28"/>
        </w:rPr>
      </w:pPr>
      <w:r w:rsidRPr="004834F8">
        <w:rPr>
          <w:sz w:val="28"/>
          <w:szCs w:val="28"/>
        </w:rPr>
        <w:lastRenderedPageBreak/>
        <w:t>- с нарушением ст.133 Трудового кодекса РФ не обеспечена государственная гарантия по выплате заработной платы не ниже МРОТ, что привело к недоплате в размере 19,86 тыс. рублей.</w:t>
      </w:r>
    </w:p>
    <w:p w14:paraId="1DADC608" w14:textId="77777777" w:rsidR="004834F8" w:rsidRPr="004834F8" w:rsidRDefault="004834F8" w:rsidP="004834F8">
      <w:pPr>
        <w:spacing w:before="120"/>
        <w:ind w:firstLine="709"/>
        <w:contextualSpacing/>
        <w:jc w:val="both"/>
        <w:rPr>
          <w:sz w:val="28"/>
          <w:szCs w:val="28"/>
        </w:rPr>
      </w:pPr>
    </w:p>
    <w:p w14:paraId="2E92D62F" w14:textId="77777777" w:rsidR="004834F8" w:rsidRPr="004834F8" w:rsidRDefault="004834F8" w:rsidP="004834F8">
      <w:pPr>
        <w:spacing w:before="120"/>
        <w:ind w:firstLine="709"/>
        <w:contextualSpacing/>
        <w:jc w:val="both"/>
        <w:rPr>
          <w:sz w:val="28"/>
          <w:szCs w:val="28"/>
        </w:rPr>
      </w:pPr>
      <w:r w:rsidRPr="004834F8">
        <w:rPr>
          <w:sz w:val="28"/>
          <w:szCs w:val="28"/>
        </w:rPr>
        <w:t>2.2. При использовании бюджетных средств на закупки товаров, работ и услуг в связи:</w:t>
      </w:r>
    </w:p>
    <w:p w14:paraId="522F822B" w14:textId="77777777" w:rsidR="004834F8" w:rsidRPr="004834F8" w:rsidRDefault="004834F8" w:rsidP="004834F8">
      <w:pPr>
        <w:ind w:firstLine="708"/>
        <w:contextualSpacing/>
        <w:jc w:val="both"/>
        <w:rPr>
          <w:sz w:val="28"/>
          <w:szCs w:val="28"/>
        </w:rPr>
      </w:pPr>
      <w:r w:rsidRPr="004834F8">
        <w:rPr>
          <w:sz w:val="28"/>
          <w:szCs w:val="28"/>
        </w:rPr>
        <w:t>- с невыполнением установленных Федеральным законом №44-ФЗ требований к организации муниципальных закупок (не назначен контрактный управляющий, не создана комиссия по осуществлению закупок);</w:t>
      </w:r>
    </w:p>
    <w:p w14:paraId="03A19533" w14:textId="77777777" w:rsidR="004834F8" w:rsidRPr="004834F8" w:rsidRDefault="004834F8" w:rsidP="004834F8">
      <w:pPr>
        <w:ind w:firstLine="708"/>
        <w:contextualSpacing/>
        <w:jc w:val="both"/>
        <w:rPr>
          <w:sz w:val="28"/>
          <w:szCs w:val="28"/>
        </w:rPr>
      </w:pPr>
      <w:r w:rsidRPr="004834F8">
        <w:rPr>
          <w:sz w:val="28"/>
          <w:szCs w:val="28"/>
        </w:rPr>
        <w:t>- с невыполнением установленных Федеральным законом №44-ФЗ требований к составлению планов-графиков;</w:t>
      </w:r>
    </w:p>
    <w:p w14:paraId="68E57661" w14:textId="77777777" w:rsidR="004834F8" w:rsidRPr="004834F8" w:rsidRDefault="004834F8" w:rsidP="004834F8">
      <w:pPr>
        <w:ind w:firstLine="708"/>
        <w:contextualSpacing/>
        <w:jc w:val="both"/>
        <w:rPr>
          <w:sz w:val="28"/>
          <w:szCs w:val="28"/>
        </w:rPr>
      </w:pPr>
      <w:r w:rsidRPr="004834F8">
        <w:rPr>
          <w:sz w:val="28"/>
          <w:szCs w:val="28"/>
        </w:rPr>
        <w:t>- с невыполнением установленных Федеральным законом №44-ФЗ требований к обоснованию муниципальных закупок у единственного поставщика, подрядчика, исполнителя;</w:t>
      </w:r>
    </w:p>
    <w:p w14:paraId="45FB5190" w14:textId="77777777" w:rsidR="004834F8" w:rsidRPr="004834F8" w:rsidRDefault="004834F8" w:rsidP="004834F8">
      <w:pPr>
        <w:ind w:firstLine="708"/>
        <w:contextualSpacing/>
        <w:jc w:val="both"/>
        <w:rPr>
          <w:sz w:val="28"/>
          <w:szCs w:val="28"/>
        </w:rPr>
      </w:pPr>
      <w:r w:rsidRPr="004834F8">
        <w:rPr>
          <w:sz w:val="28"/>
          <w:szCs w:val="28"/>
        </w:rPr>
        <w:t>- с нарушением требований к содержанию первичных документов и приемки их к учету ненадлежащего качества, либо регистрация в учете не свершившихся фактов;</w:t>
      </w:r>
    </w:p>
    <w:p w14:paraId="5574D17C" w14:textId="77777777" w:rsidR="004834F8" w:rsidRPr="004834F8" w:rsidRDefault="004834F8" w:rsidP="004834F8">
      <w:pPr>
        <w:ind w:firstLine="708"/>
        <w:contextualSpacing/>
        <w:jc w:val="both"/>
        <w:rPr>
          <w:sz w:val="28"/>
          <w:szCs w:val="28"/>
        </w:rPr>
      </w:pPr>
      <w:r w:rsidRPr="004834F8">
        <w:rPr>
          <w:sz w:val="28"/>
          <w:szCs w:val="28"/>
        </w:rPr>
        <w:t>- с несоблюдением муниципальных нормативных правовых актов при осуществлении закупок;</w:t>
      </w:r>
    </w:p>
    <w:p w14:paraId="7D956985" w14:textId="77777777" w:rsidR="004834F8" w:rsidRPr="004834F8" w:rsidRDefault="004834F8" w:rsidP="004834F8">
      <w:pPr>
        <w:ind w:firstLine="708"/>
        <w:contextualSpacing/>
        <w:jc w:val="both"/>
        <w:rPr>
          <w:sz w:val="28"/>
          <w:szCs w:val="28"/>
        </w:rPr>
      </w:pPr>
      <w:r w:rsidRPr="004834F8">
        <w:rPr>
          <w:sz w:val="28"/>
          <w:szCs w:val="28"/>
        </w:rPr>
        <w:t>Применяемые учреждениями методы закупок не способствуют обеспечению принципа эффективности использования бюджетных средств, установленных ст. 34 Бюджетного кодекса РФ и обеспечения конкуренции между участниками закупок.</w:t>
      </w:r>
    </w:p>
    <w:p w14:paraId="67FE0D99" w14:textId="77777777" w:rsidR="004834F8" w:rsidRPr="004834F8" w:rsidRDefault="004834F8" w:rsidP="004834F8">
      <w:pPr>
        <w:ind w:firstLine="708"/>
        <w:contextualSpacing/>
        <w:jc w:val="both"/>
        <w:rPr>
          <w:sz w:val="28"/>
          <w:szCs w:val="28"/>
        </w:rPr>
      </w:pPr>
    </w:p>
    <w:p w14:paraId="185C9135" w14:textId="77777777" w:rsidR="004834F8" w:rsidRPr="004834F8" w:rsidRDefault="004834F8" w:rsidP="004834F8">
      <w:pPr>
        <w:ind w:firstLine="708"/>
        <w:contextualSpacing/>
        <w:jc w:val="both"/>
        <w:rPr>
          <w:sz w:val="28"/>
          <w:szCs w:val="28"/>
        </w:rPr>
      </w:pPr>
      <w:r w:rsidRPr="004834F8">
        <w:rPr>
          <w:sz w:val="28"/>
          <w:szCs w:val="28"/>
        </w:rPr>
        <w:t>3. По результатам проверки эффективности использования муниципального имущества установлены:</w:t>
      </w:r>
    </w:p>
    <w:p w14:paraId="323B63F0" w14:textId="77777777" w:rsidR="004834F8" w:rsidRPr="004834F8" w:rsidRDefault="004834F8" w:rsidP="004834F8">
      <w:pPr>
        <w:ind w:firstLine="708"/>
        <w:contextualSpacing/>
        <w:jc w:val="both"/>
        <w:rPr>
          <w:sz w:val="28"/>
          <w:szCs w:val="28"/>
        </w:rPr>
      </w:pPr>
      <w:r w:rsidRPr="004834F8">
        <w:rPr>
          <w:sz w:val="28"/>
          <w:szCs w:val="28"/>
        </w:rPr>
        <w:t>- нарушения в части закрепления муниципального имущества за материально-ответственным лицом,</w:t>
      </w:r>
    </w:p>
    <w:p w14:paraId="2B75C52E" w14:textId="77777777" w:rsidR="004834F8" w:rsidRPr="004834F8" w:rsidRDefault="004834F8" w:rsidP="004834F8">
      <w:pPr>
        <w:ind w:firstLine="708"/>
        <w:contextualSpacing/>
        <w:jc w:val="both"/>
        <w:rPr>
          <w:sz w:val="28"/>
          <w:szCs w:val="28"/>
        </w:rPr>
      </w:pPr>
      <w:r w:rsidRPr="004834F8">
        <w:rPr>
          <w:sz w:val="28"/>
          <w:szCs w:val="28"/>
        </w:rPr>
        <w:t>- нарушения порядка имущества на праве оперативного управления в сумме 174,18 тыс. рублей,</w:t>
      </w:r>
    </w:p>
    <w:p w14:paraId="601A4B21" w14:textId="77777777" w:rsidR="004834F8" w:rsidRPr="004834F8" w:rsidRDefault="004834F8" w:rsidP="004834F8">
      <w:pPr>
        <w:ind w:firstLine="708"/>
        <w:contextualSpacing/>
        <w:jc w:val="both"/>
        <w:rPr>
          <w:sz w:val="28"/>
          <w:szCs w:val="28"/>
        </w:rPr>
      </w:pPr>
      <w:r w:rsidRPr="004834F8">
        <w:rPr>
          <w:sz w:val="28"/>
          <w:szCs w:val="28"/>
        </w:rPr>
        <w:t>- нарушения порядка регистрации недвижимого имущества в сумме 58,103 тыс. рублей,</w:t>
      </w:r>
    </w:p>
    <w:p w14:paraId="6BC10D86" w14:textId="77777777" w:rsidR="004834F8" w:rsidRPr="004834F8" w:rsidRDefault="004834F8" w:rsidP="004834F8">
      <w:pPr>
        <w:ind w:firstLine="708"/>
        <w:contextualSpacing/>
        <w:jc w:val="both"/>
        <w:rPr>
          <w:sz w:val="28"/>
          <w:szCs w:val="28"/>
        </w:rPr>
      </w:pPr>
      <w:r w:rsidRPr="004834F8">
        <w:rPr>
          <w:sz w:val="28"/>
          <w:szCs w:val="28"/>
        </w:rPr>
        <w:t>- порядка проведения инвентаризации муниципального имущества, что в результате выявило не поставленное на учет муниципальное имущество, несоответствие наименования имущества в учете с имуществом, находящимся в наличии, учет имущества без денежного измерения и т.д.;</w:t>
      </w:r>
    </w:p>
    <w:p w14:paraId="6830B408" w14:textId="77777777" w:rsidR="004834F8" w:rsidRPr="004834F8" w:rsidRDefault="004834F8" w:rsidP="004834F8">
      <w:pPr>
        <w:ind w:firstLine="708"/>
        <w:contextualSpacing/>
        <w:jc w:val="both"/>
        <w:rPr>
          <w:sz w:val="28"/>
          <w:szCs w:val="28"/>
        </w:rPr>
      </w:pPr>
      <w:r w:rsidRPr="004834F8">
        <w:rPr>
          <w:sz w:val="28"/>
          <w:szCs w:val="28"/>
        </w:rPr>
        <w:t>- порядка списания муниципального имущества на сумму 5,65 тыс. рублей;</w:t>
      </w:r>
    </w:p>
    <w:p w14:paraId="2F77758B" w14:textId="77777777" w:rsidR="004834F8" w:rsidRPr="004834F8" w:rsidRDefault="004834F8" w:rsidP="004834F8">
      <w:pPr>
        <w:ind w:firstLine="708"/>
        <w:contextualSpacing/>
        <w:jc w:val="both"/>
        <w:rPr>
          <w:sz w:val="28"/>
          <w:szCs w:val="28"/>
        </w:rPr>
      </w:pPr>
      <w:r w:rsidRPr="004834F8">
        <w:rPr>
          <w:sz w:val="28"/>
          <w:szCs w:val="28"/>
        </w:rPr>
        <w:t>- нарушения при составлении и принятии к учету первичной документации по имуществу;</w:t>
      </w:r>
    </w:p>
    <w:p w14:paraId="14E518C9" w14:textId="77777777" w:rsidR="004834F8" w:rsidRPr="004834F8" w:rsidRDefault="004834F8" w:rsidP="004834F8">
      <w:pPr>
        <w:ind w:firstLine="708"/>
        <w:contextualSpacing/>
        <w:jc w:val="both"/>
        <w:rPr>
          <w:sz w:val="28"/>
          <w:szCs w:val="28"/>
        </w:rPr>
      </w:pPr>
      <w:r w:rsidRPr="004834F8">
        <w:rPr>
          <w:sz w:val="28"/>
          <w:szCs w:val="28"/>
        </w:rPr>
        <w:t>- не использование в течение длительного времени муниципального имущества в соответствии с целевым назначением в сумме 8,1 тыс. рублей и другие факты.</w:t>
      </w:r>
    </w:p>
    <w:p w14:paraId="33F48ED8" w14:textId="77777777" w:rsidR="004834F8" w:rsidRPr="004834F8" w:rsidRDefault="004834F8" w:rsidP="004834F8">
      <w:pPr>
        <w:spacing w:before="120"/>
        <w:ind w:firstLine="709"/>
        <w:jc w:val="both"/>
        <w:rPr>
          <w:sz w:val="28"/>
          <w:szCs w:val="28"/>
        </w:rPr>
      </w:pPr>
      <w:r w:rsidRPr="004834F8">
        <w:rPr>
          <w:sz w:val="28"/>
          <w:szCs w:val="28"/>
        </w:rPr>
        <w:lastRenderedPageBreak/>
        <w:t>4. Проверка составления бюджетных смет установила в ДДТ нарушения порядка составления, утверждения и ведения бюджетных смет на сумму 606,9 тыс. рублей.</w:t>
      </w:r>
    </w:p>
    <w:p w14:paraId="4818B44F" w14:textId="77777777" w:rsidR="004834F8" w:rsidRPr="004834F8" w:rsidRDefault="004834F8" w:rsidP="004834F8">
      <w:pPr>
        <w:spacing w:before="120"/>
        <w:ind w:firstLine="709"/>
        <w:contextualSpacing/>
        <w:jc w:val="both"/>
        <w:rPr>
          <w:sz w:val="28"/>
          <w:szCs w:val="28"/>
        </w:rPr>
      </w:pPr>
    </w:p>
    <w:p w14:paraId="76CA0B3E" w14:textId="77777777" w:rsidR="004834F8" w:rsidRPr="004834F8" w:rsidRDefault="004834F8" w:rsidP="004834F8">
      <w:pPr>
        <w:spacing w:before="120"/>
        <w:ind w:firstLine="709"/>
        <w:contextualSpacing/>
        <w:jc w:val="both"/>
        <w:rPr>
          <w:sz w:val="28"/>
          <w:szCs w:val="28"/>
        </w:rPr>
      </w:pPr>
      <w:r w:rsidRPr="004834F8">
        <w:rPr>
          <w:sz w:val="28"/>
          <w:szCs w:val="28"/>
        </w:rPr>
        <w:t xml:space="preserve">5. Проверка использования бюджетных средств, направленных на реализацию в ДДТ дополнительных видов </w:t>
      </w:r>
      <w:proofErr w:type="gramStart"/>
      <w:r w:rsidRPr="004834F8">
        <w:rPr>
          <w:sz w:val="28"/>
          <w:szCs w:val="28"/>
        </w:rPr>
        <w:t>деятельности</w:t>
      </w:r>
      <w:proofErr w:type="gramEnd"/>
      <w:r w:rsidRPr="004834F8">
        <w:rPr>
          <w:sz w:val="28"/>
          <w:szCs w:val="28"/>
        </w:rPr>
        <w:t xml:space="preserve"> выявило в 2023 году:</w:t>
      </w:r>
    </w:p>
    <w:p w14:paraId="401E53D7" w14:textId="77777777" w:rsidR="004834F8" w:rsidRPr="004834F8" w:rsidRDefault="004834F8" w:rsidP="004834F8">
      <w:pPr>
        <w:ind w:firstLine="708"/>
        <w:contextualSpacing/>
        <w:jc w:val="both"/>
        <w:rPr>
          <w:sz w:val="28"/>
          <w:szCs w:val="28"/>
        </w:rPr>
      </w:pPr>
      <w:r w:rsidRPr="004834F8">
        <w:rPr>
          <w:sz w:val="28"/>
          <w:szCs w:val="28"/>
        </w:rPr>
        <w:t>- нецелевое использование бюджетных средств в сумме 27 тыс. рублей на приобретение салютов и услуг по предоставлению ростового персонажа на фотосессию;</w:t>
      </w:r>
    </w:p>
    <w:p w14:paraId="668344EE" w14:textId="77777777" w:rsidR="004834F8" w:rsidRPr="004834F8" w:rsidRDefault="004834F8" w:rsidP="004834F8">
      <w:pPr>
        <w:ind w:firstLine="708"/>
        <w:contextualSpacing/>
        <w:jc w:val="both"/>
        <w:rPr>
          <w:sz w:val="28"/>
          <w:szCs w:val="28"/>
        </w:rPr>
      </w:pPr>
      <w:r w:rsidRPr="004834F8">
        <w:rPr>
          <w:sz w:val="28"/>
          <w:szCs w:val="28"/>
        </w:rPr>
        <w:t>- порядка применения бюджетной классификации в сумме 55,29 тыс. рублей;</w:t>
      </w:r>
    </w:p>
    <w:p w14:paraId="54F858E5" w14:textId="77777777" w:rsidR="004834F8" w:rsidRPr="004834F8" w:rsidRDefault="004834F8" w:rsidP="004834F8">
      <w:pPr>
        <w:ind w:firstLine="708"/>
        <w:contextualSpacing/>
        <w:jc w:val="both"/>
        <w:rPr>
          <w:sz w:val="28"/>
          <w:szCs w:val="28"/>
        </w:rPr>
      </w:pPr>
      <w:r w:rsidRPr="004834F8">
        <w:rPr>
          <w:sz w:val="28"/>
          <w:szCs w:val="28"/>
        </w:rPr>
        <w:t>- нарушения порядка учета и списания материальных запасов в сумме 97,29 тыс. рублей;</w:t>
      </w:r>
    </w:p>
    <w:p w14:paraId="56771B63" w14:textId="77777777" w:rsidR="004834F8" w:rsidRPr="004834F8" w:rsidRDefault="004834F8" w:rsidP="004834F8">
      <w:pPr>
        <w:ind w:firstLine="708"/>
        <w:contextualSpacing/>
        <w:jc w:val="both"/>
        <w:rPr>
          <w:sz w:val="28"/>
          <w:szCs w:val="28"/>
        </w:rPr>
      </w:pPr>
      <w:r w:rsidRPr="004834F8">
        <w:rPr>
          <w:sz w:val="28"/>
          <w:szCs w:val="28"/>
        </w:rPr>
        <w:t>- нарушения бюджетного учета и отчетности по материальным запасам на сумму 114,02 тыс. рублей.</w:t>
      </w:r>
    </w:p>
    <w:p w14:paraId="326288C5" w14:textId="77777777" w:rsidR="004834F8" w:rsidRPr="004834F8" w:rsidRDefault="004834F8" w:rsidP="004834F8">
      <w:pPr>
        <w:ind w:firstLine="708"/>
        <w:contextualSpacing/>
        <w:jc w:val="both"/>
        <w:rPr>
          <w:sz w:val="28"/>
          <w:szCs w:val="28"/>
        </w:rPr>
      </w:pPr>
    </w:p>
    <w:p w14:paraId="0925C550" w14:textId="77777777" w:rsidR="004834F8" w:rsidRPr="004834F8" w:rsidRDefault="004834F8" w:rsidP="004834F8">
      <w:pPr>
        <w:ind w:firstLine="708"/>
        <w:contextualSpacing/>
        <w:jc w:val="both"/>
        <w:rPr>
          <w:sz w:val="28"/>
          <w:szCs w:val="28"/>
        </w:rPr>
      </w:pPr>
      <w:r w:rsidRPr="004834F8">
        <w:rPr>
          <w:sz w:val="28"/>
          <w:szCs w:val="28"/>
        </w:rPr>
        <w:t>6. Анализ комплекса мероприятий по внедрению целевой модели развития региональных систем дополнительного образования путем персонифицированного финансирования свидетельствует о том, что задачи, поставленные перед ней фактически не выполняются, а лишь являются перераспределением бюджетных средств от учреждений оказывающих услуги СНКО «Современные тенденции», который возвращает их обратно в бюджет с удержанием % вознаграждения.</w:t>
      </w:r>
    </w:p>
    <w:p w14:paraId="090F3614" w14:textId="77777777" w:rsidR="004834F8" w:rsidRPr="004834F8" w:rsidRDefault="004834F8" w:rsidP="004834F8">
      <w:pPr>
        <w:ind w:firstLine="720"/>
        <w:jc w:val="both"/>
        <w:rPr>
          <w:sz w:val="28"/>
          <w:szCs w:val="28"/>
        </w:rPr>
      </w:pPr>
    </w:p>
    <w:p w14:paraId="279A5098" w14:textId="77777777" w:rsidR="004834F8" w:rsidRPr="004834F8" w:rsidRDefault="004834F8" w:rsidP="004834F8">
      <w:pPr>
        <w:ind w:firstLine="720"/>
        <w:jc w:val="both"/>
        <w:rPr>
          <w:sz w:val="28"/>
          <w:szCs w:val="28"/>
        </w:rPr>
      </w:pPr>
      <w:r w:rsidRPr="004834F8">
        <w:rPr>
          <w:sz w:val="28"/>
          <w:szCs w:val="28"/>
        </w:rPr>
        <w:t>7. Анализ эффективности реализации программных мероприятий в сфере дополнительного образования детей свидетельствует согласно отчетным данным о росте установленных МП отдельных показателей.</w:t>
      </w:r>
    </w:p>
    <w:p w14:paraId="66129AF4" w14:textId="77777777" w:rsidR="004834F8" w:rsidRPr="004834F8" w:rsidRDefault="004834F8" w:rsidP="004834F8">
      <w:pPr>
        <w:ind w:firstLine="708"/>
        <w:jc w:val="both"/>
        <w:rPr>
          <w:sz w:val="28"/>
          <w:szCs w:val="28"/>
        </w:rPr>
      </w:pPr>
      <w:r w:rsidRPr="004834F8">
        <w:rPr>
          <w:sz w:val="28"/>
          <w:szCs w:val="28"/>
        </w:rPr>
        <w:t>Но если в части детско-юношеского спорта заметен рост расходов на обновление материально-технической базы учреждения для осуществления учебного процесса, то финансовое обеспечение ДДТ не обеспечивает обновление инфраструктуры, введение новых направлений обучения, востребованного детьми и молодежью, с учетом современных технологий.</w:t>
      </w:r>
    </w:p>
    <w:p w14:paraId="72CF6445" w14:textId="77777777" w:rsidR="004834F8" w:rsidRPr="004834F8" w:rsidRDefault="004834F8" w:rsidP="004834F8">
      <w:pPr>
        <w:ind w:firstLine="708"/>
        <w:jc w:val="both"/>
        <w:rPr>
          <w:sz w:val="28"/>
          <w:szCs w:val="28"/>
        </w:rPr>
      </w:pPr>
      <w:r w:rsidRPr="004834F8">
        <w:rPr>
          <w:sz w:val="28"/>
          <w:szCs w:val="28"/>
        </w:rPr>
        <w:t>В настоящее время районный бюджет финансирует лишь текущее содержание зданий, имеющегося имущества, и оплату труда сотрудников.</w:t>
      </w:r>
    </w:p>
    <w:p w14:paraId="19469EE9" w14:textId="77777777" w:rsidR="004834F8" w:rsidRPr="004834F8" w:rsidRDefault="004834F8" w:rsidP="004834F8">
      <w:pPr>
        <w:ind w:firstLine="708"/>
        <w:jc w:val="both"/>
        <w:rPr>
          <w:sz w:val="28"/>
          <w:szCs w:val="28"/>
        </w:rPr>
      </w:pPr>
      <w:r w:rsidRPr="004834F8">
        <w:rPr>
          <w:sz w:val="28"/>
          <w:szCs w:val="28"/>
        </w:rPr>
        <w:t>Модель персонифицированного финансирования не дает развития материально-технической базы учреждений.</w:t>
      </w:r>
    </w:p>
    <w:p w14:paraId="454AFD3A" w14:textId="77777777" w:rsidR="004834F8" w:rsidRPr="004834F8" w:rsidRDefault="004834F8" w:rsidP="004834F8">
      <w:pPr>
        <w:ind w:firstLine="708"/>
        <w:contextualSpacing/>
        <w:jc w:val="both"/>
        <w:rPr>
          <w:sz w:val="28"/>
          <w:szCs w:val="28"/>
        </w:rPr>
      </w:pPr>
    </w:p>
    <w:p w14:paraId="68E176D4" w14:textId="77777777" w:rsidR="004834F8" w:rsidRPr="004834F8" w:rsidRDefault="004834F8" w:rsidP="004834F8">
      <w:pPr>
        <w:ind w:firstLine="708"/>
        <w:contextualSpacing/>
        <w:jc w:val="both"/>
        <w:rPr>
          <w:sz w:val="28"/>
          <w:szCs w:val="28"/>
        </w:rPr>
      </w:pPr>
      <w:r w:rsidRPr="004834F8">
        <w:rPr>
          <w:sz w:val="28"/>
          <w:szCs w:val="28"/>
        </w:rPr>
        <w:t>Таким образом, все вышеуказанные факты свидетельствуют в отдельных случаях о незаконности использования бюджетных средств в учреждениях, а также о не эффективном использовании муниципального имущества.</w:t>
      </w:r>
    </w:p>
    <w:p w14:paraId="2C989E46" w14:textId="77777777" w:rsidR="004834F8" w:rsidRPr="004834F8" w:rsidRDefault="004834F8" w:rsidP="004834F8">
      <w:pPr>
        <w:ind w:firstLine="708"/>
        <w:contextualSpacing/>
        <w:jc w:val="both"/>
        <w:rPr>
          <w:sz w:val="28"/>
          <w:szCs w:val="28"/>
        </w:rPr>
      </w:pPr>
      <w:r w:rsidRPr="004834F8">
        <w:rPr>
          <w:sz w:val="28"/>
          <w:szCs w:val="28"/>
        </w:rPr>
        <w:t>Отмечено о низком уровне внутреннего финансового контроля в учреждениях, что свидетельствует о формальном подходе к его реализации.</w:t>
      </w:r>
    </w:p>
    <w:p w14:paraId="75FCB58C" w14:textId="77777777" w:rsidR="004834F8" w:rsidRPr="004834F8" w:rsidRDefault="004834F8" w:rsidP="004834F8">
      <w:pPr>
        <w:ind w:firstLine="708"/>
        <w:contextualSpacing/>
        <w:jc w:val="both"/>
        <w:rPr>
          <w:sz w:val="28"/>
          <w:szCs w:val="28"/>
        </w:rPr>
      </w:pPr>
    </w:p>
    <w:p w14:paraId="7ACDBF0E" w14:textId="77777777" w:rsidR="004834F8" w:rsidRPr="004834F8" w:rsidRDefault="004834F8" w:rsidP="004834F8">
      <w:pPr>
        <w:ind w:firstLine="1134"/>
        <w:jc w:val="center"/>
        <w:rPr>
          <w:b/>
          <w:sz w:val="28"/>
          <w:szCs w:val="28"/>
        </w:rPr>
      </w:pPr>
      <w:r w:rsidRPr="004834F8">
        <w:rPr>
          <w:b/>
          <w:sz w:val="28"/>
          <w:szCs w:val="28"/>
        </w:rPr>
        <w:lastRenderedPageBreak/>
        <w:t>10. Предложения:</w:t>
      </w:r>
    </w:p>
    <w:p w14:paraId="42277E63" w14:textId="77777777" w:rsidR="004834F8" w:rsidRPr="004834F8" w:rsidRDefault="004834F8" w:rsidP="004834F8">
      <w:pPr>
        <w:ind w:firstLine="709"/>
        <w:jc w:val="both"/>
        <w:rPr>
          <w:sz w:val="28"/>
          <w:szCs w:val="28"/>
        </w:rPr>
      </w:pPr>
      <w:r w:rsidRPr="004834F8">
        <w:rPr>
          <w:sz w:val="28"/>
          <w:szCs w:val="28"/>
        </w:rPr>
        <w:t>1. Направить отчёт о результатах проверки в районную Думу Малмыжского района Кировской области, Главе Малмыжского района Кировской области.</w:t>
      </w:r>
    </w:p>
    <w:p w14:paraId="00287103" w14:textId="77777777" w:rsidR="004834F8" w:rsidRPr="004834F8" w:rsidRDefault="004834F8" w:rsidP="004834F8">
      <w:pPr>
        <w:ind w:firstLine="709"/>
        <w:jc w:val="both"/>
        <w:rPr>
          <w:sz w:val="28"/>
          <w:szCs w:val="28"/>
        </w:rPr>
      </w:pPr>
      <w:r w:rsidRPr="004834F8">
        <w:rPr>
          <w:sz w:val="28"/>
          <w:szCs w:val="28"/>
        </w:rPr>
        <w:t>2. Информацию о результатах проверки направить в прокуратуру Малмыжского района Кировской области.</w:t>
      </w:r>
    </w:p>
    <w:p w14:paraId="2A8439C9" w14:textId="77777777" w:rsidR="004834F8" w:rsidRPr="004834F8" w:rsidRDefault="004834F8" w:rsidP="004834F8">
      <w:pPr>
        <w:widowControl w:val="0"/>
        <w:autoSpaceDE w:val="0"/>
        <w:autoSpaceDN w:val="0"/>
        <w:adjustRightInd w:val="0"/>
        <w:ind w:firstLine="709"/>
        <w:jc w:val="both"/>
        <w:rPr>
          <w:sz w:val="28"/>
          <w:szCs w:val="28"/>
        </w:rPr>
      </w:pPr>
    </w:p>
    <w:p w14:paraId="2DA9A89E" w14:textId="77777777" w:rsidR="004834F8" w:rsidRPr="004834F8" w:rsidRDefault="004834F8" w:rsidP="004834F8">
      <w:pPr>
        <w:widowControl w:val="0"/>
        <w:autoSpaceDE w:val="0"/>
        <w:autoSpaceDN w:val="0"/>
        <w:adjustRightInd w:val="0"/>
        <w:ind w:firstLine="709"/>
        <w:jc w:val="both"/>
        <w:rPr>
          <w:sz w:val="28"/>
          <w:szCs w:val="28"/>
        </w:rPr>
      </w:pPr>
    </w:p>
    <w:p w14:paraId="60B67A08" w14:textId="77777777" w:rsidR="004834F8" w:rsidRPr="004834F8" w:rsidRDefault="004834F8" w:rsidP="004834F8">
      <w:pPr>
        <w:widowControl w:val="0"/>
        <w:autoSpaceDE w:val="0"/>
        <w:autoSpaceDN w:val="0"/>
        <w:adjustRightInd w:val="0"/>
        <w:ind w:firstLine="709"/>
        <w:jc w:val="both"/>
        <w:rPr>
          <w:sz w:val="28"/>
          <w:szCs w:val="28"/>
        </w:rPr>
      </w:pPr>
      <w:r w:rsidRPr="004834F8">
        <w:rPr>
          <w:sz w:val="28"/>
          <w:szCs w:val="28"/>
        </w:rPr>
        <w:t>Приложения:</w:t>
      </w:r>
    </w:p>
    <w:p w14:paraId="53746D6E" w14:textId="77777777" w:rsidR="004834F8" w:rsidRPr="004834F8" w:rsidRDefault="004834F8" w:rsidP="004834F8">
      <w:pPr>
        <w:widowControl w:val="0"/>
        <w:autoSpaceDE w:val="0"/>
        <w:autoSpaceDN w:val="0"/>
        <w:adjustRightInd w:val="0"/>
        <w:ind w:firstLine="709"/>
        <w:jc w:val="both"/>
        <w:rPr>
          <w:sz w:val="28"/>
          <w:szCs w:val="28"/>
        </w:rPr>
      </w:pPr>
      <w:r w:rsidRPr="004834F8">
        <w:rPr>
          <w:sz w:val="28"/>
          <w:szCs w:val="28"/>
        </w:rPr>
        <w:t>1. Акты, оформленные по результатам контрольного мероприятия, на 95 листах в 4 экземплярах.</w:t>
      </w:r>
    </w:p>
    <w:p w14:paraId="3496FDB6" w14:textId="77777777" w:rsidR="004834F8" w:rsidRPr="004834F8" w:rsidRDefault="004834F8" w:rsidP="004834F8">
      <w:pPr>
        <w:widowControl w:val="0"/>
        <w:autoSpaceDE w:val="0"/>
        <w:autoSpaceDN w:val="0"/>
        <w:adjustRightInd w:val="0"/>
        <w:ind w:firstLine="709"/>
        <w:jc w:val="both"/>
        <w:rPr>
          <w:sz w:val="28"/>
          <w:szCs w:val="28"/>
        </w:rPr>
      </w:pPr>
      <w:r w:rsidRPr="004834F8">
        <w:rPr>
          <w:sz w:val="28"/>
          <w:szCs w:val="28"/>
        </w:rPr>
        <w:t>2. Представления об устранении нарушений и недостатков на 11 листах в 2 экземплярах.</w:t>
      </w:r>
    </w:p>
    <w:p w14:paraId="1F900669" w14:textId="77777777" w:rsidR="004834F8" w:rsidRPr="004834F8" w:rsidRDefault="004834F8" w:rsidP="004834F8">
      <w:pPr>
        <w:widowControl w:val="0"/>
        <w:autoSpaceDE w:val="0"/>
        <w:autoSpaceDN w:val="0"/>
        <w:adjustRightInd w:val="0"/>
        <w:ind w:firstLine="709"/>
        <w:jc w:val="both"/>
        <w:rPr>
          <w:sz w:val="28"/>
          <w:szCs w:val="28"/>
        </w:rPr>
      </w:pPr>
      <w:r w:rsidRPr="004834F8">
        <w:rPr>
          <w:sz w:val="28"/>
          <w:szCs w:val="28"/>
        </w:rPr>
        <w:t>3. Уведомление о применении бюджетных мер принуждения на 3 листах в 3 экземплярах.</w:t>
      </w:r>
    </w:p>
    <w:p w14:paraId="7352B512" w14:textId="77777777" w:rsidR="004834F8" w:rsidRPr="004834F8" w:rsidRDefault="004834F8" w:rsidP="004834F8">
      <w:pPr>
        <w:widowControl w:val="0"/>
        <w:autoSpaceDE w:val="0"/>
        <w:autoSpaceDN w:val="0"/>
        <w:adjustRightInd w:val="0"/>
        <w:jc w:val="both"/>
        <w:rPr>
          <w:sz w:val="28"/>
          <w:szCs w:val="28"/>
        </w:rPr>
      </w:pPr>
    </w:p>
    <w:p w14:paraId="46F965F4" w14:textId="77777777" w:rsidR="004834F8" w:rsidRPr="004834F8" w:rsidRDefault="004834F8" w:rsidP="004834F8">
      <w:pPr>
        <w:widowControl w:val="0"/>
        <w:autoSpaceDE w:val="0"/>
        <w:autoSpaceDN w:val="0"/>
        <w:adjustRightInd w:val="0"/>
        <w:jc w:val="both"/>
        <w:rPr>
          <w:sz w:val="28"/>
          <w:szCs w:val="28"/>
        </w:rPr>
      </w:pPr>
    </w:p>
    <w:p w14:paraId="68C92990" w14:textId="77777777" w:rsidR="004834F8" w:rsidRPr="004834F8" w:rsidRDefault="004834F8" w:rsidP="004834F8">
      <w:pPr>
        <w:widowControl w:val="0"/>
        <w:autoSpaceDE w:val="0"/>
        <w:autoSpaceDN w:val="0"/>
        <w:adjustRightInd w:val="0"/>
        <w:jc w:val="both"/>
        <w:rPr>
          <w:sz w:val="28"/>
          <w:szCs w:val="28"/>
        </w:rPr>
      </w:pPr>
      <w:r w:rsidRPr="004834F8">
        <w:rPr>
          <w:sz w:val="28"/>
          <w:szCs w:val="28"/>
        </w:rPr>
        <w:t>Председатель</w:t>
      </w:r>
    </w:p>
    <w:p w14:paraId="084C770C" w14:textId="77777777" w:rsidR="004834F8" w:rsidRPr="004834F8" w:rsidRDefault="004834F8" w:rsidP="004834F8">
      <w:pPr>
        <w:widowControl w:val="0"/>
        <w:autoSpaceDE w:val="0"/>
        <w:autoSpaceDN w:val="0"/>
        <w:adjustRightInd w:val="0"/>
        <w:jc w:val="both"/>
        <w:rPr>
          <w:sz w:val="28"/>
          <w:szCs w:val="28"/>
        </w:rPr>
      </w:pPr>
      <w:r w:rsidRPr="004834F8">
        <w:rPr>
          <w:sz w:val="28"/>
          <w:szCs w:val="28"/>
        </w:rPr>
        <w:t>контрольно-счетной комиссии</w:t>
      </w:r>
    </w:p>
    <w:p w14:paraId="787FB2E4" w14:textId="77777777" w:rsidR="004834F8" w:rsidRPr="004834F8" w:rsidRDefault="004834F8" w:rsidP="004834F8">
      <w:pPr>
        <w:widowControl w:val="0"/>
        <w:autoSpaceDE w:val="0"/>
        <w:autoSpaceDN w:val="0"/>
        <w:adjustRightInd w:val="0"/>
        <w:jc w:val="both"/>
        <w:rPr>
          <w:sz w:val="28"/>
          <w:szCs w:val="28"/>
        </w:rPr>
      </w:pPr>
      <w:r w:rsidRPr="004834F8">
        <w:rPr>
          <w:sz w:val="28"/>
          <w:szCs w:val="28"/>
        </w:rPr>
        <w:t xml:space="preserve">Малмыжского района                                                                        </w:t>
      </w:r>
      <w:proofErr w:type="spellStart"/>
      <w:r w:rsidRPr="004834F8">
        <w:rPr>
          <w:sz w:val="28"/>
          <w:szCs w:val="28"/>
        </w:rPr>
        <w:t>Г.А.Кулапина</w:t>
      </w:r>
      <w:proofErr w:type="spellEnd"/>
    </w:p>
    <w:p w14:paraId="002D9D1C" w14:textId="77777777" w:rsidR="00D20F1D" w:rsidRPr="00987D71" w:rsidRDefault="00D20F1D" w:rsidP="004834F8">
      <w:pPr>
        <w:ind w:firstLine="5103"/>
        <w:rPr>
          <w:sz w:val="28"/>
          <w:szCs w:val="28"/>
        </w:rPr>
      </w:pPr>
    </w:p>
    <w:sectPr w:rsidR="00D20F1D" w:rsidRPr="00987D71" w:rsidSect="007E73A6">
      <w:headerReference w:type="default" r:id="rId11"/>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F922" w14:textId="77777777" w:rsidR="005D1793" w:rsidRDefault="009B6741">
      <w:r>
        <w:separator/>
      </w:r>
    </w:p>
  </w:endnote>
  <w:endnote w:type="continuationSeparator" w:id="0">
    <w:p w14:paraId="46FF1D44" w14:textId="77777777" w:rsidR="005D1793" w:rsidRDefault="009B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FCFC" w14:textId="77777777" w:rsidR="005D1793" w:rsidRDefault="009B6741">
      <w:r>
        <w:separator/>
      </w:r>
    </w:p>
  </w:footnote>
  <w:footnote w:type="continuationSeparator" w:id="0">
    <w:p w14:paraId="3A22FB74" w14:textId="77777777" w:rsidR="005D1793" w:rsidRDefault="009B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39C6" w14:textId="6219C1C2" w:rsidR="00E50788" w:rsidRDefault="00FF19D8">
    <w:pPr>
      <w:pStyle w:val="a3"/>
      <w:jc w:val="center"/>
    </w:pPr>
    <w:r>
      <w:fldChar w:fldCharType="begin"/>
    </w:r>
    <w:r>
      <w:instrText>PAGE   \* MERGEFORMAT</w:instrText>
    </w:r>
    <w:r>
      <w:fldChar w:fldCharType="separate"/>
    </w:r>
    <w:r w:rsidR="002172E8">
      <w:rPr>
        <w:noProof/>
      </w:rPr>
      <w:t>2</w:t>
    </w:r>
    <w:r>
      <w:fldChar w:fldCharType="end"/>
    </w:r>
  </w:p>
  <w:p w14:paraId="684F0F9C" w14:textId="77777777" w:rsidR="00E50788" w:rsidRDefault="00E507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5CA"/>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F36CF"/>
    <w:multiLevelType w:val="hybridMultilevel"/>
    <w:tmpl w:val="F95252BC"/>
    <w:lvl w:ilvl="0" w:tplc="A22A8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CA6A15"/>
    <w:multiLevelType w:val="hybridMultilevel"/>
    <w:tmpl w:val="FD4E5362"/>
    <w:lvl w:ilvl="0" w:tplc="24A2B242">
      <w:start w:val="2013"/>
      <w:numFmt w:val="decimal"/>
      <w:lvlText w:val="%1"/>
      <w:lvlJc w:val="left"/>
      <w:pPr>
        <w:ind w:left="960" w:hanging="60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977F4"/>
    <w:multiLevelType w:val="hybridMultilevel"/>
    <w:tmpl w:val="E2BCE0AA"/>
    <w:lvl w:ilvl="0" w:tplc="2480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C017BD"/>
    <w:multiLevelType w:val="hybridMultilevel"/>
    <w:tmpl w:val="262CF3EA"/>
    <w:lvl w:ilvl="0" w:tplc="4EEE76A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6C5513A"/>
    <w:multiLevelType w:val="hybridMultilevel"/>
    <w:tmpl w:val="C638FDB4"/>
    <w:lvl w:ilvl="0" w:tplc="E2E4BF4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0A517BC5"/>
    <w:multiLevelType w:val="hybridMultilevel"/>
    <w:tmpl w:val="36E8AA64"/>
    <w:lvl w:ilvl="0" w:tplc="FC2CE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CF82FA6"/>
    <w:multiLevelType w:val="hybridMultilevel"/>
    <w:tmpl w:val="B52AAB16"/>
    <w:lvl w:ilvl="0" w:tplc="86CE1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95DA8"/>
    <w:multiLevelType w:val="hybridMultilevel"/>
    <w:tmpl w:val="C3D08A66"/>
    <w:lvl w:ilvl="0" w:tplc="FC82D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B25F6C"/>
    <w:multiLevelType w:val="hybridMultilevel"/>
    <w:tmpl w:val="C742BC8C"/>
    <w:lvl w:ilvl="0" w:tplc="487065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2D0798B"/>
    <w:multiLevelType w:val="hybridMultilevel"/>
    <w:tmpl w:val="1886224E"/>
    <w:lvl w:ilvl="0" w:tplc="90DA6A08">
      <w:start w:val="1"/>
      <w:numFmt w:val="decimal"/>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462213F"/>
    <w:multiLevelType w:val="hybridMultilevel"/>
    <w:tmpl w:val="28105EBA"/>
    <w:lvl w:ilvl="0" w:tplc="DD2C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527D1D"/>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5479A"/>
    <w:multiLevelType w:val="hybridMultilevel"/>
    <w:tmpl w:val="695A3704"/>
    <w:lvl w:ilvl="0" w:tplc="F5FC5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D177C1"/>
    <w:multiLevelType w:val="hybridMultilevel"/>
    <w:tmpl w:val="EC54FBE4"/>
    <w:lvl w:ilvl="0" w:tplc="EFB21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F6819E5"/>
    <w:multiLevelType w:val="hybridMultilevel"/>
    <w:tmpl w:val="A7784368"/>
    <w:lvl w:ilvl="0" w:tplc="ED126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07F5DAA"/>
    <w:multiLevelType w:val="hybridMultilevel"/>
    <w:tmpl w:val="F826589E"/>
    <w:lvl w:ilvl="0" w:tplc="B42A3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4143A9D"/>
    <w:multiLevelType w:val="hybridMultilevel"/>
    <w:tmpl w:val="1994AFCC"/>
    <w:lvl w:ilvl="0" w:tplc="85940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9B737A"/>
    <w:multiLevelType w:val="hybridMultilevel"/>
    <w:tmpl w:val="979E057C"/>
    <w:lvl w:ilvl="0" w:tplc="434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5F9783A"/>
    <w:multiLevelType w:val="hybridMultilevel"/>
    <w:tmpl w:val="FBEE8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814C91"/>
    <w:multiLevelType w:val="hybridMultilevel"/>
    <w:tmpl w:val="75ACC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05260C"/>
    <w:multiLevelType w:val="hybridMultilevel"/>
    <w:tmpl w:val="AA60D218"/>
    <w:lvl w:ilvl="0" w:tplc="05E2F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DFB1F31"/>
    <w:multiLevelType w:val="hybridMultilevel"/>
    <w:tmpl w:val="DDE6845A"/>
    <w:lvl w:ilvl="0" w:tplc="A6C42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F3B1687"/>
    <w:multiLevelType w:val="hybridMultilevel"/>
    <w:tmpl w:val="A5F4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8E1C1F"/>
    <w:multiLevelType w:val="hybridMultilevel"/>
    <w:tmpl w:val="45F41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402FCB"/>
    <w:multiLevelType w:val="hybridMultilevel"/>
    <w:tmpl w:val="3D986E92"/>
    <w:lvl w:ilvl="0" w:tplc="8C88BF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E8B154F"/>
    <w:multiLevelType w:val="hybridMultilevel"/>
    <w:tmpl w:val="CC242394"/>
    <w:lvl w:ilvl="0" w:tplc="3C3E80E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FA3EB1"/>
    <w:multiLevelType w:val="hybridMultilevel"/>
    <w:tmpl w:val="86D87D80"/>
    <w:lvl w:ilvl="0" w:tplc="0BB6AC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0C023E5"/>
    <w:multiLevelType w:val="hybridMultilevel"/>
    <w:tmpl w:val="D56E86F2"/>
    <w:lvl w:ilvl="0" w:tplc="023C30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2BB11A8"/>
    <w:multiLevelType w:val="hybridMultilevel"/>
    <w:tmpl w:val="88103866"/>
    <w:lvl w:ilvl="0" w:tplc="6F4EA20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55B94F14"/>
    <w:multiLevelType w:val="hybridMultilevel"/>
    <w:tmpl w:val="E0A0E2E0"/>
    <w:lvl w:ilvl="0" w:tplc="0DD61D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64E13D7"/>
    <w:multiLevelType w:val="hybridMultilevel"/>
    <w:tmpl w:val="A52C166E"/>
    <w:lvl w:ilvl="0" w:tplc="454A9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76C6A62"/>
    <w:multiLevelType w:val="hybridMultilevel"/>
    <w:tmpl w:val="B56EDD5C"/>
    <w:lvl w:ilvl="0" w:tplc="DD908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9BB7254"/>
    <w:multiLevelType w:val="hybridMultilevel"/>
    <w:tmpl w:val="DB1C6AFE"/>
    <w:lvl w:ilvl="0" w:tplc="A5C28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FD45518"/>
    <w:multiLevelType w:val="hybridMultilevel"/>
    <w:tmpl w:val="9B7EE0F6"/>
    <w:lvl w:ilvl="0" w:tplc="E604CF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123220F"/>
    <w:multiLevelType w:val="hybridMultilevel"/>
    <w:tmpl w:val="ADDA00DC"/>
    <w:lvl w:ilvl="0" w:tplc="11506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1273E31"/>
    <w:multiLevelType w:val="hybridMultilevel"/>
    <w:tmpl w:val="2746EC06"/>
    <w:lvl w:ilvl="0" w:tplc="C2501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1D37C56"/>
    <w:multiLevelType w:val="hybridMultilevel"/>
    <w:tmpl w:val="64F8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2C38EB"/>
    <w:multiLevelType w:val="hybridMultilevel"/>
    <w:tmpl w:val="AF56F5AC"/>
    <w:lvl w:ilvl="0" w:tplc="A73667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924C3C"/>
    <w:multiLevelType w:val="hybridMultilevel"/>
    <w:tmpl w:val="FA204694"/>
    <w:lvl w:ilvl="0" w:tplc="58760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8C30C8"/>
    <w:multiLevelType w:val="hybridMultilevel"/>
    <w:tmpl w:val="C6CE7ED2"/>
    <w:lvl w:ilvl="0" w:tplc="90DCD0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2323DF"/>
    <w:multiLevelType w:val="hybridMultilevel"/>
    <w:tmpl w:val="7CAAEC1E"/>
    <w:lvl w:ilvl="0" w:tplc="7EC844DE">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FA669E4"/>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8096438">
    <w:abstractNumId w:val="8"/>
  </w:num>
  <w:num w:numId="2" w16cid:durableId="98452989">
    <w:abstractNumId w:val="30"/>
  </w:num>
  <w:num w:numId="3" w16cid:durableId="324631115">
    <w:abstractNumId w:val="29"/>
  </w:num>
  <w:num w:numId="4" w16cid:durableId="331106767">
    <w:abstractNumId w:val="35"/>
  </w:num>
  <w:num w:numId="5" w16cid:durableId="22443971">
    <w:abstractNumId w:val="39"/>
  </w:num>
  <w:num w:numId="6" w16cid:durableId="1778477734">
    <w:abstractNumId w:val="13"/>
  </w:num>
  <w:num w:numId="7" w16cid:durableId="332027157">
    <w:abstractNumId w:val="15"/>
  </w:num>
  <w:num w:numId="8" w16cid:durableId="797381297">
    <w:abstractNumId w:val="19"/>
  </w:num>
  <w:num w:numId="9" w16cid:durableId="253167866">
    <w:abstractNumId w:val="34"/>
  </w:num>
  <w:num w:numId="10" w16cid:durableId="1776824499">
    <w:abstractNumId w:val="36"/>
  </w:num>
  <w:num w:numId="11" w16cid:durableId="323626601">
    <w:abstractNumId w:val="4"/>
  </w:num>
  <w:num w:numId="12" w16cid:durableId="569392464">
    <w:abstractNumId w:val="23"/>
  </w:num>
  <w:num w:numId="13" w16cid:durableId="321274697">
    <w:abstractNumId w:val="2"/>
  </w:num>
  <w:num w:numId="14" w16cid:durableId="298459641">
    <w:abstractNumId w:val="12"/>
  </w:num>
  <w:num w:numId="15" w16cid:durableId="801537493">
    <w:abstractNumId w:val="41"/>
  </w:num>
  <w:num w:numId="16" w16cid:durableId="848762305">
    <w:abstractNumId w:val="0"/>
  </w:num>
  <w:num w:numId="17" w16cid:durableId="1371412929">
    <w:abstractNumId w:val="42"/>
  </w:num>
  <w:num w:numId="18" w16cid:durableId="1220089419">
    <w:abstractNumId w:val="37"/>
  </w:num>
  <w:num w:numId="19" w16cid:durableId="1540045694">
    <w:abstractNumId w:val="5"/>
  </w:num>
  <w:num w:numId="20" w16cid:durableId="937058513">
    <w:abstractNumId w:val="33"/>
  </w:num>
  <w:num w:numId="21" w16cid:durableId="775978254">
    <w:abstractNumId w:val="3"/>
  </w:num>
  <w:num w:numId="22" w16cid:durableId="735586924">
    <w:abstractNumId w:val="20"/>
  </w:num>
  <w:num w:numId="23" w16cid:durableId="683631690">
    <w:abstractNumId w:val="11"/>
  </w:num>
  <w:num w:numId="24" w16cid:durableId="1199470636">
    <w:abstractNumId w:val="24"/>
  </w:num>
  <w:num w:numId="25" w16cid:durableId="1848444763">
    <w:abstractNumId w:val="17"/>
  </w:num>
  <w:num w:numId="26" w16cid:durableId="1442610451">
    <w:abstractNumId w:val="1"/>
  </w:num>
  <w:num w:numId="27" w16cid:durableId="2003384460">
    <w:abstractNumId w:val="25"/>
  </w:num>
  <w:num w:numId="28" w16cid:durableId="1349867864">
    <w:abstractNumId w:val="31"/>
  </w:num>
  <w:num w:numId="29" w16cid:durableId="153569257">
    <w:abstractNumId w:val="28"/>
  </w:num>
  <w:num w:numId="30" w16cid:durableId="985091699">
    <w:abstractNumId w:val="27"/>
  </w:num>
  <w:num w:numId="31" w16cid:durableId="1481192881">
    <w:abstractNumId w:val="10"/>
  </w:num>
  <w:num w:numId="32" w16cid:durableId="1465928299">
    <w:abstractNumId w:val="38"/>
  </w:num>
  <w:num w:numId="33" w16cid:durableId="412121070">
    <w:abstractNumId w:val="22"/>
  </w:num>
  <w:num w:numId="34" w16cid:durableId="457459374">
    <w:abstractNumId w:val="16"/>
  </w:num>
  <w:num w:numId="35" w16cid:durableId="364327165">
    <w:abstractNumId w:val="40"/>
  </w:num>
  <w:num w:numId="36" w16cid:durableId="1243098729">
    <w:abstractNumId w:val="14"/>
  </w:num>
  <w:num w:numId="37" w16cid:durableId="1114787196">
    <w:abstractNumId w:val="32"/>
  </w:num>
  <w:num w:numId="38" w16cid:durableId="411657112">
    <w:abstractNumId w:val="18"/>
  </w:num>
  <w:num w:numId="39" w16cid:durableId="1999572534">
    <w:abstractNumId w:val="26"/>
  </w:num>
  <w:num w:numId="40" w16cid:durableId="701126430">
    <w:abstractNumId w:val="9"/>
  </w:num>
  <w:num w:numId="41" w16cid:durableId="676613757">
    <w:abstractNumId w:val="6"/>
  </w:num>
  <w:num w:numId="42" w16cid:durableId="1615400866">
    <w:abstractNumId w:val="21"/>
  </w:num>
  <w:num w:numId="43" w16cid:durableId="105126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E2F"/>
    <w:rsid w:val="002172E8"/>
    <w:rsid w:val="002B6ED1"/>
    <w:rsid w:val="002F35CD"/>
    <w:rsid w:val="003C2D1F"/>
    <w:rsid w:val="003C7963"/>
    <w:rsid w:val="003F57B4"/>
    <w:rsid w:val="00431F93"/>
    <w:rsid w:val="004834F8"/>
    <w:rsid w:val="00526568"/>
    <w:rsid w:val="005D1793"/>
    <w:rsid w:val="005E0663"/>
    <w:rsid w:val="00796520"/>
    <w:rsid w:val="007E73A6"/>
    <w:rsid w:val="008C1147"/>
    <w:rsid w:val="00987D71"/>
    <w:rsid w:val="009B6741"/>
    <w:rsid w:val="00A47DB3"/>
    <w:rsid w:val="00A6200F"/>
    <w:rsid w:val="00AF1E2F"/>
    <w:rsid w:val="00B36E2F"/>
    <w:rsid w:val="00B52729"/>
    <w:rsid w:val="00BF4BF2"/>
    <w:rsid w:val="00C63A30"/>
    <w:rsid w:val="00D20F1D"/>
    <w:rsid w:val="00D65385"/>
    <w:rsid w:val="00DC7C56"/>
    <w:rsid w:val="00DF4EF4"/>
    <w:rsid w:val="00E50788"/>
    <w:rsid w:val="00E75256"/>
    <w:rsid w:val="00F911F6"/>
    <w:rsid w:val="00FF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F7FC"/>
  <w15:docId w15:val="{FD094BEC-AC44-4F01-8E87-EF205482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B6ED1"/>
    <w:pPr>
      <w:keepNext/>
      <w:tabs>
        <w:tab w:val="num" w:pos="0"/>
      </w:tabs>
      <w:jc w:val="right"/>
      <w:outlineLvl w:val="0"/>
    </w:pPr>
    <w:rPr>
      <w:rFonts w:ascii="Arial" w:hAnsi="Arial"/>
      <w:sz w:val="28"/>
      <w:szCs w:val="20"/>
      <w:lang w:eastAsia="ar-SA"/>
    </w:rPr>
  </w:style>
  <w:style w:type="paragraph" w:styleId="2">
    <w:name w:val="heading 2"/>
    <w:basedOn w:val="a"/>
    <w:next w:val="a"/>
    <w:link w:val="20"/>
    <w:uiPriority w:val="99"/>
    <w:qFormat/>
    <w:rsid w:val="002B6ED1"/>
    <w:pPr>
      <w:jc w:val="center"/>
      <w:outlineLvl w:val="1"/>
    </w:pPr>
    <w:rPr>
      <w:b/>
      <w:caps/>
      <w:snapToGrid w:val="0"/>
      <w:sz w:val="28"/>
      <w:szCs w:val="28"/>
    </w:rPr>
  </w:style>
  <w:style w:type="paragraph" w:styleId="3">
    <w:name w:val="heading 3"/>
    <w:basedOn w:val="a"/>
    <w:next w:val="a"/>
    <w:link w:val="30"/>
    <w:qFormat/>
    <w:rsid w:val="002B6ED1"/>
    <w:pPr>
      <w:keepNext/>
      <w:tabs>
        <w:tab w:val="num" w:pos="0"/>
      </w:tabs>
      <w:jc w:val="both"/>
      <w:outlineLvl w:val="2"/>
    </w:pPr>
    <w:rPr>
      <w:b/>
      <w:color w:val="000080"/>
      <w:sz w:val="28"/>
      <w:szCs w:val="20"/>
      <w:lang w:eastAsia="ar-SA"/>
    </w:rPr>
  </w:style>
  <w:style w:type="paragraph" w:styleId="4">
    <w:name w:val="heading 4"/>
    <w:basedOn w:val="a"/>
    <w:next w:val="a"/>
    <w:link w:val="40"/>
    <w:uiPriority w:val="99"/>
    <w:qFormat/>
    <w:rsid w:val="002B6ED1"/>
    <w:pPr>
      <w:keepNext/>
      <w:tabs>
        <w:tab w:val="num" w:pos="0"/>
      </w:tabs>
      <w:ind w:left="720"/>
      <w:jc w:val="center"/>
      <w:outlineLvl w:val="3"/>
    </w:pPr>
    <w:rPr>
      <w:sz w:val="28"/>
      <w:szCs w:val="20"/>
      <w:lang w:eastAsia="ar-SA"/>
    </w:rPr>
  </w:style>
  <w:style w:type="paragraph" w:styleId="5">
    <w:name w:val="heading 5"/>
    <w:basedOn w:val="a"/>
    <w:next w:val="a"/>
    <w:link w:val="50"/>
    <w:qFormat/>
    <w:rsid w:val="002B6ED1"/>
    <w:pPr>
      <w:keepNext/>
      <w:tabs>
        <w:tab w:val="num" w:pos="0"/>
      </w:tabs>
      <w:jc w:val="center"/>
      <w:outlineLvl w:val="4"/>
    </w:pPr>
    <w:rPr>
      <w:b/>
      <w:sz w:val="28"/>
      <w:szCs w:val="20"/>
      <w:lang w:eastAsia="ar-SA"/>
    </w:rPr>
  </w:style>
  <w:style w:type="paragraph" w:styleId="6">
    <w:name w:val="heading 6"/>
    <w:basedOn w:val="a"/>
    <w:next w:val="a"/>
    <w:link w:val="60"/>
    <w:uiPriority w:val="99"/>
    <w:qFormat/>
    <w:rsid w:val="00AF1E2F"/>
    <w:pPr>
      <w:keepNext/>
      <w:widowControl w:val="0"/>
      <w:snapToGrid w:val="0"/>
      <w:ind w:firstLine="709"/>
      <w:jc w:val="both"/>
      <w:outlineLvl w:val="5"/>
    </w:pPr>
    <w:rPr>
      <w:color w:val="FF0000"/>
      <w:sz w:val="28"/>
      <w:szCs w:val="20"/>
    </w:rPr>
  </w:style>
  <w:style w:type="paragraph" w:styleId="7">
    <w:name w:val="heading 7"/>
    <w:basedOn w:val="a"/>
    <w:next w:val="a"/>
    <w:link w:val="70"/>
    <w:qFormat/>
    <w:rsid w:val="002B6ED1"/>
    <w:pPr>
      <w:keepNext/>
      <w:tabs>
        <w:tab w:val="num" w:pos="0"/>
      </w:tabs>
      <w:jc w:val="center"/>
      <w:outlineLvl w:val="6"/>
    </w:pPr>
    <w:rPr>
      <w:sz w:val="28"/>
      <w:szCs w:val="20"/>
      <w:lang w:eastAsia="ar-SA"/>
    </w:rPr>
  </w:style>
  <w:style w:type="paragraph" w:styleId="8">
    <w:name w:val="heading 8"/>
    <w:basedOn w:val="a"/>
    <w:next w:val="a"/>
    <w:link w:val="80"/>
    <w:qFormat/>
    <w:rsid w:val="002B6ED1"/>
    <w:pPr>
      <w:keepNext/>
      <w:tabs>
        <w:tab w:val="num" w:pos="0"/>
      </w:tabs>
      <w:jc w:val="right"/>
      <w:outlineLvl w:val="7"/>
    </w:pPr>
    <w:rPr>
      <w:bCs/>
      <w:sz w:val="26"/>
      <w:szCs w:val="20"/>
      <w:lang w:eastAsia="ar-SA"/>
    </w:rPr>
  </w:style>
  <w:style w:type="paragraph" w:styleId="9">
    <w:name w:val="heading 9"/>
    <w:basedOn w:val="a"/>
    <w:next w:val="a"/>
    <w:link w:val="90"/>
    <w:qFormat/>
    <w:rsid w:val="002B6ED1"/>
    <w:pPr>
      <w:keepNext/>
      <w:tabs>
        <w:tab w:val="num" w:pos="0"/>
      </w:tabs>
      <w:jc w:val="both"/>
      <w:outlineLvl w:val="8"/>
    </w:pPr>
    <w:rPr>
      <w:bCs/>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F1E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AF1E2F"/>
    <w:pPr>
      <w:tabs>
        <w:tab w:val="center" w:pos="4677"/>
        <w:tab w:val="right" w:pos="9355"/>
      </w:tabs>
    </w:pPr>
  </w:style>
  <w:style w:type="character" w:customStyle="1" w:styleId="a4">
    <w:name w:val="Верхний колонтитул Знак"/>
    <w:basedOn w:val="a0"/>
    <w:link w:val="a3"/>
    <w:uiPriority w:val="99"/>
    <w:rsid w:val="00AF1E2F"/>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AF1E2F"/>
    <w:rPr>
      <w:rFonts w:ascii="Times New Roman" w:eastAsia="Times New Roman" w:hAnsi="Times New Roman" w:cs="Times New Roman"/>
      <w:color w:val="FF0000"/>
      <w:sz w:val="28"/>
      <w:szCs w:val="20"/>
      <w:lang w:eastAsia="ru-RU"/>
    </w:rPr>
  </w:style>
  <w:style w:type="paragraph" w:styleId="a5">
    <w:name w:val="Balloon Text"/>
    <w:basedOn w:val="a"/>
    <w:link w:val="a6"/>
    <w:uiPriority w:val="99"/>
    <w:unhideWhenUsed/>
    <w:rsid w:val="00FF19D8"/>
    <w:rPr>
      <w:rFonts w:ascii="Segoe UI" w:hAnsi="Segoe UI" w:cs="Segoe UI"/>
      <w:sz w:val="18"/>
      <w:szCs w:val="18"/>
    </w:rPr>
  </w:style>
  <w:style w:type="character" w:customStyle="1" w:styleId="a6">
    <w:name w:val="Текст выноски Знак"/>
    <w:basedOn w:val="a0"/>
    <w:link w:val="a5"/>
    <w:uiPriority w:val="99"/>
    <w:rsid w:val="00FF19D8"/>
    <w:rPr>
      <w:rFonts w:ascii="Segoe UI" w:eastAsia="Times New Roman" w:hAnsi="Segoe UI" w:cs="Segoe UI"/>
      <w:sz w:val="18"/>
      <w:szCs w:val="18"/>
      <w:lang w:eastAsia="ru-RU"/>
    </w:rPr>
  </w:style>
  <w:style w:type="paragraph" w:styleId="21">
    <w:name w:val="Body Text Indent 2"/>
    <w:basedOn w:val="a"/>
    <w:link w:val="22"/>
    <w:uiPriority w:val="99"/>
    <w:rsid w:val="00FF19D8"/>
    <w:pPr>
      <w:widowControl w:val="0"/>
      <w:snapToGrid w:val="0"/>
      <w:ind w:firstLine="488"/>
      <w:jc w:val="both"/>
    </w:pPr>
    <w:rPr>
      <w:color w:val="000000"/>
      <w:sz w:val="28"/>
      <w:szCs w:val="20"/>
    </w:rPr>
  </w:style>
  <w:style w:type="character" w:customStyle="1" w:styleId="22">
    <w:name w:val="Основной текст с отступом 2 Знак"/>
    <w:basedOn w:val="a0"/>
    <w:link w:val="21"/>
    <w:uiPriority w:val="99"/>
    <w:rsid w:val="00FF19D8"/>
    <w:rPr>
      <w:rFonts w:ascii="Times New Roman" w:eastAsia="Times New Roman" w:hAnsi="Times New Roman" w:cs="Times New Roman"/>
      <w:color w:val="000000"/>
      <w:sz w:val="28"/>
      <w:szCs w:val="20"/>
      <w:lang w:eastAsia="ru-RU"/>
    </w:rPr>
  </w:style>
  <w:style w:type="paragraph" w:customStyle="1" w:styleId="ConsPlusNonformat">
    <w:name w:val="ConsPlusNonformat"/>
    <w:rsid w:val="00FF19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FF19D8"/>
    <w:pPr>
      <w:ind w:left="720"/>
      <w:contextualSpacing/>
    </w:pPr>
    <w:rPr>
      <w:sz w:val="20"/>
      <w:szCs w:val="20"/>
    </w:rPr>
  </w:style>
  <w:style w:type="table" w:styleId="a8">
    <w:name w:val="Table Grid"/>
    <w:basedOn w:val="a1"/>
    <w:uiPriority w:val="59"/>
    <w:rsid w:val="00FF1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6ED1"/>
    <w:rPr>
      <w:rFonts w:ascii="Arial" w:eastAsia="Times New Roman" w:hAnsi="Arial" w:cs="Times New Roman"/>
      <w:sz w:val="28"/>
      <w:szCs w:val="20"/>
      <w:lang w:eastAsia="ar-SA"/>
    </w:rPr>
  </w:style>
  <w:style w:type="character" w:customStyle="1" w:styleId="20">
    <w:name w:val="Заголовок 2 Знак"/>
    <w:basedOn w:val="a0"/>
    <w:link w:val="2"/>
    <w:uiPriority w:val="99"/>
    <w:rsid w:val="002B6ED1"/>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2B6ED1"/>
    <w:rPr>
      <w:rFonts w:ascii="Times New Roman" w:eastAsia="Times New Roman" w:hAnsi="Times New Roman" w:cs="Times New Roman"/>
      <w:b/>
      <w:color w:val="000080"/>
      <w:sz w:val="28"/>
      <w:szCs w:val="20"/>
      <w:lang w:eastAsia="ar-SA"/>
    </w:rPr>
  </w:style>
  <w:style w:type="character" w:customStyle="1" w:styleId="40">
    <w:name w:val="Заголовок 4 Знак"/>
    <w:basedOn w:val="a0"/>
    <w:link w:val="4"/>
    <w:uiPriority w:val="99"/>
    <w:qFormat/>
    <w:rsid w:val="002B6ED1"/>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2B6ED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2B6ED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2B6ED1"/>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2B6ED1"/>
    <w:rPr>
      <w:rFonts w:ascii="Times New Roman" w:eastAsia="Times New Roman" w:hAnsi="Times New Roman" w:cs="Times New Roman"/>
      <w:bCs/>
      <w:sz w:val="26"/>
      <w:szCs w:val="20"/>
      <w:lang w:eastAsia="ar-SA"/>
    </w:rPr>
  </w:style>
  <w:style w:type="numbering" w:customStyle="1" w:styleId="11">
    <w:name w:val="Нет списка1"/>
    <w:next w:val="a2"/>
    <w:semiHidden/>
    <w:rsid w:val="002B6ED1"/>
  </w:style>
  <w:style w:type="character" w:styleId="a9">
    <w:name w:val="page number"/>
    <w:basedOn w:val="a0"/>
    <w:rsid w:val="002B6ED1"/>
  </w:style>
  <w:style w:type="paragraph" w:styleId="aa">
    <w:name w:val="footer"/>
    <w:basedOn w:val="a"/>
    <w:link w:val="ab"/>
    <w:uiPriority w:val="99"/>
    <w:rsid w:val="002B6ED1"/>
    <w:pPr>
      <w:tabs>
        <w:tab w:val="center" w:pos="4677"/>
        <w:tab w:val="right" w:pos="9355"/>
      </w:tabs>
      <w:spacing w:after="200" w:line="276" w:lineRule="auto"/>
    </w:pPr>
    <w:rPr>
      <w:rFonts w:ascii="Calibri" w:hAnsi="Calibri"/>
      <w:sz w:val="22"/>
      <w:szCs w:val="22"/>
    </w:rPr>
  </w:style>
  <w:style w:type="character" w:customStyle="1" w:styleId="ab">
    <w:name w:val="Нижний колонтитул Знак"/>
    <w:basedOn w:val="a0"/>
    <w:link w:val="aa"/>
    <w:uiPriority w:val="99"/>
    <w:rsid w:val="002B6ED1"/>
    <w:rPr>
      <w:rFonts w:ascii="Calibri" w:eastAsia="Times New Roman" w:hAnsi="Calibri" w:cs="Times New Roman"/>
      <w:lang w:eastAsia="ru-RU"/>
    </w:rPr>
  </w:style>
  <w:style w:type="table" w:customStyle="1" w:styleId="12">
    <w:name w:val="Стиль таблицы1"/>
    <w:basedOn w:val="a1"/>
    <w:rsid w:val="002B6ED1"/>
    <w:pPr>
      <w:spacing w:after="0" w:line="240" w:lineRule="auto"/>
    </w:pPr>
    <w:rPr>
      <w:rFonts w:ascii="Times New Roman" w:eastAsia="Times New Roman" w:hAnsi="Times New Roman" w:cs="Times New Roman"/>
      <w:sz w:val="20"/>
      <w:szCs w:val="20"/>
      <w:lang w:eastAsia="ru-RU"/>
    </w:rPr>
    <w:tblPr/>
  </w:style>
  <w:style w:type="paragraph" w:styleId="31">
    <w:name w:val="Body Text Indent 3"/>
    <w:basedOn w:val="a"/>
    <w:link w:val="32"/>
    <w:rsid w:val="002B6ED1"/>
    <w:pPr>
      <w:widowControl w:val="0"/>
      <w:spacing w:line="360" w:lineRule="auto"/>
      <w:ind w:firstLine="709"/>
      <w:jc w:val="both"/>
    </w:pPr>
    <w:rPr>
      <w:snapToGrid w:val="0"/>
      <w:sz w:val="28"/>
      <w:szCs w:val="20"/>
      <w:lang w:eastAsia="en-US"/>
    </w:rPr>
  </w:style>
  <w:style w:type="character" w:customStyle="1" w:styleId="32">
    <w:name w:val="Основной текст с отступом 3 Знак"/>
    <w:basedOn w:val="a0"/>
    <w:link w:val="31"/>
    <w:rsid w:val="002B6ED1"/>
    <w:rPr>
      <w:rFonts w:ascii="Times New Roman" w:eastAsia="Times New Roman" w:hAnsi="Times New Roman" w:cs="Times New Roman"/>
      <w:snapToGrid w:val="0"/>
      <w:sz w:val="28"/>
      <w:szCs w:val="20"/>
    </w:rPr>
  </w:style>
  <w:style w:type="paragraph" w:styleId="ac">
    <w:name w:val="Body Text"/>
    <w:basedOn w:val="a"/>
    <w:link w:val="ad"/>
    <w:rsid w:val="002B6ED1"/>
    <w:pPr>
      <w:spacing w:after="120" w:line="276" w:lineRule="auto"/>
    </w:pPr>
    <w:rPr>
      <w:rFonts w:ascii="Calibri" w:hAnsi="Calibri"/>
      <w:sz w:val="22"/>
      <w:szCs w:val="22"/>
    </w:rPr>
  </w:style>
  <w:style w:type="character" w:customStyle="1" w:styleId="ad">
    <w:name w:val="Основной текст Знак"/>
    <w:basedOn w:val="a0"/>
    <w:link w:val="ac"/>
    <w:rsid w:val="002B6ED1"/>
    <w:rPr>
      <w:rFonts w:ascii="Calibri" w:eastAsia="Times New Roman" w:hAnsi="Calibri" w:cs="Times New Roman"/>
      <w:lang w:eastAsia="ru-RU"/>
    </w:rPr>
  </w:style>
  <w:style w:type="paragraph" w:styleId="ae">
    <w:name w:val="Body Text Indent"/>
    <w:basedOn w:val="a"/>
    <w:link w:val="af"/>
    <w:rsid w:val="002B6ED1"/>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rsid w:val="002B6ED1"/>
    <w:rPr>
      <w:rFonts w:ascii="Calibri" w:eastAsia="Times New Roman" w:hAnsi="Calibri" w:cs="Times New Roman"/>
      <w:lang w:eastAsia="ru-RU"/>
    </w:rPr>
  </w:style>
  <w:style w:type="paragraph" w:styleId="33">
    <w:name w:val="Body Text 3"/>
    <w:basedOn w:val="a"/>
    <w:link w:val="34"/>
    <w:rsid w:val="002B6ED1"/>
    <w:pPr>
      <w:spacing w:after="120" w:line="276" w:lineRule="auto"/>
    </w:pPr>
    <w:rPr>
      <w:rFonts w:ascii="Calibri" w:hAnsi="Calibri"/>
      <w:sz w:val="16"/>
      <w:szCs w:val="16"/>
    </w:rPr>
  </w:style>
  <w:style w:type="character" w:customStyle="1" w:styleId="34">
    <w:name w:val="Основной текст 3 Знак"/>
    <w:basedOn w:val="a0"/>
    <w:link w:val="33"/>
    <w:rsid w:val="002B6ED1"/>
    <w:rPr>
      <w:rFonts w:ascii="Calibri" w:eastAsia="Times New Roman" w:hAnsi="Calibri" w:cs="Times New Roman"/>
      <w:sz w:val="16"/>
      <w:szCs w:val="16"/>
      <w:lang w:eastAsia="ru-RU"/>
    </w:rPr>
  </w:style>
  <w:style w:type="paragraph" w:customStyle="1" w:styleId="13">
    <w:name w:val="Обычный1"/>
    <w:rsid w:val="002B6ED1"/>
    <w:pPr>
      <w:widowControl w:val="0"/>
      <w:spacing w:after="0" w:line="240" w:lineRule="auto"/>
    </w:pPr>
    <w:rPr>
      <w:rFonts w:ascii="Times New Roman" w:eastAsia="Times New Roman" w:hAnsi="Times New Roman" w:cs="Times New Roman"/>
      <w:snapToGrid w:val="0"/>
      <w:sz w:val="20"/>
      <w:szCs w:val="20"/>
      <w:lang w:eastAsia="ru-RU"/>
    </w:rPr>
  </w:style>
  <w:style w:type="paragraph" w:styleId="af0">
    <w:name w:val="Title"/>
    <w:basedOn w:val="a"/>
    <w:link w:val="af1"/>
    <w:qFormat/>
    <w:rsid w:val="002B6ED1"/>
    <w:pPr>
      <w:spacing w:line="360" w:lineRule="auto"/>
      <w:ind w:firstLine="709"/>
      <w:jc w:val="center"/>
    </w:pPr>
    <w:rPr>
      <w:sz w:val="28"/>
      <w:szCs w:val="20"/>
      <w:lang w:eastAsia="en-US"/>
    </w:rPr>
  </w:style>
  <w:style w:type="character" w:customStyle="1" w:styleId="af1">
    <w:name w:val="Заголовок Знак"/>
    <w:basedOn w:val="a0"/>
    <w:link w:val="af0"/>
    <w:rsid w:val="002B6ED1"/>
    <w:rPr>
      <w:rFonts w:ascii="Times New Roman" w:eastAsia="Times New Roman" w:hAnsi="Times New Roman" w:cs="Times New Roman"/>
      <w:sz w:val="28"/>
      <w:szCs w:val="20"/>
    </w:rPr>
  </w:style>
  <w:style w:type="paragraph" w:styleId="af2">
    <w:name w:val="Normal (Web)"/>
    <w:basedOn w:val="a"/>
    <w:uiPriority w:val="99"/>
    <w:unhideWhenUsed/>
    <w:rsid w:val="002B6ED1"/>
    <w:pPr>
      <w:spacing w:before="100" w:beforeAutospacing="1" w:after="100" w:afterAutospacing="1"/>
    </w:pPr>
  </w:style>
  <w:style w:type="character" w:customStyle="1" w:styleId="WW-Absatz-Standardschriftart11111111111111">
    <w:name w:val="WW-Absatz-Standardschriftart11111111111111"/>
    <w:rsid w:val="002B6ED1"/>
  </w:style>
  <w:style w:type="character" w:customStyle="1" w:styleId="WW8Num3z0">
    <w:name w:val="WW8Num3z0"/>
    <w:rsid w:val="002B6ED1"/>
    <w:rPr>
      <w:rFonts w:ascii="Symbol" w:hAnsi="Symbol" w:cs="StarSymbol"/>
      <w:sz w:val="18"/>
      <w:szCs w:val="18"/>
    </w:rPr>
  </w:style>
  <w:style w:type="character" w:customStyle="1" w:styleId="WW8Num4z0">
    <w:name w:val="WW8Num4z0"/>
    <w:rsid w:val="002B6ED1"/>
    <w:rPr>
      <w:rFonts w:ascii="Symbol" w:hAnsi="Symbol" w:cs="StarSymbol"/>
      <w:sz w:val="18"/>
      <w:szCs w:val="18"/>
    </w:rPr>
  </w:style>
  <w:style w:type="character" w:customStyle="1" w:styleId="Absatz-Standardschriftart">
    <w:name w:val="Absatz-Standardschriftart"/>
    <w:rsid w:val="002B6ED1"/>
  </w:style>
  <w:style w:type="character" w:customStyle="1" w:styleId="WW-Absatz-Standardschriftart">
    <w:name w:val="WW-Absatz-Standardschriftart"/>
    <w:rsid w:val="002B6ED1"/>
  </w:style>
  <w:style w:type="character" w:customStyle="1" w:styleId="WW-Absatz-Standardschriftart1">
    <w:name w:val="WW-Absatz-Standardschriftart1"/>
    <w:rsid w:val="002B6ED1"/>
  </w:style>
  <w:style w:type="character" w:customStyle="1" w:styleId="WW-Absatz-Standardschriftart11">
    <w:name w:val="WW-Absatz-Standardschriftart11"/>
    <w:rsid w:val="002B6ED1"/>
  </w:style>
  <w:style w:type="character" w:customStyle="1" w:styleId="WW-Absatz-Standardschriftart111">
    <w:name w:val="WW-Absatz-Standardschriftart111"/>
    <w:rsid w:val="002B6ED1"/>
  </w:style>
  <w:style w:type="character" w:customStyle="1" w:styleId="WW-Absatz-Standardschriftart1111">
    <w:name w:val="WW-Absatz-Standardschriftart1111"/>
    <w:rsid w:val="002B6ED1"/>
  </w:style>
  <w:style w:type="character" w:customStyle="1" w:styleId="WW-Absatz-Standardschriftart11111">
    <w:name w:val="WW-Absatz-Standardschriftart11111"/>
    <w:rsid w:val="002B6ED1"/>
  </w:style>
  <w:style w:type="character" w:customStyle="1" w:styleId="WW-Absatz-Standardschriftart111111">
    <w:name w:val="WW-Absatz-Standardschriftart111111"/>
    <w:rsid w:val="002B6ED1"/>
  </w:style>
  <w:style w:type="character" w:customStyle="1" w:styleId="WW-Absatz-Standardschriftart1111111">
    <w:name w:val="WW-Absatz-Standardschriftart1111111"/>
    <w:rsid w:val="002B6ED1"/>
  </w:style>
  <w:style w:type="character" w:customStyle="1" w:styleId="WW-Absatz-Standardschriftart11111111">
    <w:name w:val="WW-Absatz-Standardschriftart11111111"/>
    <w:rsid w:val="002B6ED1"/>
  </w:style>
  <w:style w:type="character" w:customStyle="1" w:styleId="WW8Num5z1">
    <w:name w:val="WW8Num5z1"/>
    <w:rsid w:val="002B6ED1"/>
    <w:rPr>
      <w:rFonts w:ascii="Wingdings 2" w:hAnsi="Wingdings 2" w:cs="StarSymbol"/>
      <w:sz w:val="18"/>
      <w:szCs w:val="18"/>
    </w:rPr>
  </w:style>
  <w:style w:type="character" w:customStyle="1" w:styleId="WW-Absatz-Standardschriftart111111111">
    <w:name w:val="WW-Absatz-Standardschriftart111111111"/>
    <w:rsid w:val="002B6ED1"/>
  </w:style>
  <w:style w:type="character" w:customStyle="1" w:styleId="WW-Absatz-Standardschriftart1111111111">
    <w:name w:val="WW-Absatz-Standardschriftart1111111111"/>
    <w:rsid w:val="002B6ED1"/>
  </w:style>
  <w:style w:type="character" w:customStyle="1" w:styleId="WW8Num3z1">
    <w:name w:val="WW8Num3z1"/>
    <w:rsid w:val="002B6ED1"/>
    <w:rPr>
      <w:rFonts w:ascii="Wingdings 2" w:hAnsi="Wingdings 2" w:cs="StarSymbol"/>
      <w:sz w:val="18"/>
      <w:szCs w:val="18"/>
    </w:rPr>
  </w:style>
  <w:style w:type="character" w:customStyle="1" w:styleId="WW8Num3z2">
    <w:name w:val="WW8Num3z2"/>
    <w:rsid w:val="002B6ED1"/>
    <w:rPr>
      <w:rFonts w:ascii="StarSymbol" w:hAnsi="StarSymbol" w:cs="StarSymbol"/>
      <w:sz w:val="18"/>
      <w:szCs w:val="18"/>
    </w:rPr>
  </w:style>
  <w:style w:type="character" w:customStyle="1" w:styleId="WW8Num4z1">
    <w:name w:val="WW8Num4z1"/>
    <w:rsid w:val="002B6ED1"/>
    <w:rPr>
      <w:rFonts w:ascii="Wingdings 2" w:hAnsi="Wingdings 2" w:cs="StarSymbol"/>
      <w:sz w:val="18"/>
      <w:szCs w:val="18"/>
    </w:rPr>
  </w:style>
  <w:style w:type="character" w:customStyle="1" w:styleId="WW8Num4z2">
    <w:name w:val="WW8Num4z2"/>
    <w:rsid w:val="002B6ED1"/>
    <w:rPr>
      <w:rFonts w:ascii="StarSymbol" w:hAnsi="StarSymbol" w:cs="StarSymbol"/>
      <w:sz w:val="18"/>
      <w:szCs w:val="18"/>
    </w:rPr>
  </w:style>
  <w:style w:type="character" w:customStyle="1" w:styleId="WW8Num5z0">
    <w:name w:val="WW8Num5z0"/>
    <w:rsid w:val="002B6ED1"/>
    <w:rPr>
      <w:rFonts w:ascii="Symbol" w:hAnsi="Symbol" w:cs="StarSymbol"/>
      <w:sz w:val="18"/>
      <w:szCs w:val="18"/>
    </w:rPr>
  </w:style>
  <w:style w:type="character" w:customStyle="1" w:styleId="WW8Num6z0">
    <w:name w:val="WW8Num6z0"/>
    <w:rsid w:val="002B6ED1"/>
    <w:rPr>
      <w:rFonts w:ascii="Symbol" w:hAnsi="Symbol" w:cs="StarSymbol"/>
      <w:sz w:val="18"/>
      <w:szCs w:val="18"/>
    </w:rPr>
  </w:style>
  <w:style w:type="character" w:customStyle="1" w:styleId="WW-Absatz-Standardschriftart11111111111">
    <w:name w:val="WW-Absatz-Standardschriftart11111111111"/>
    <w:rsid w:val="002B6ED1"/>
  </w:style>
  <w:style w:type="character" w:customStyle="1" w:styleId="WW-Absatz-Standardschriftart111111111111">
    <w:name w:val="WW-Absatz-Standardschriftart111111111111"/>
    <w:rsid w:val="002B6ED1"/>
  </w:style>
  <w:style w:type="character" w:customStyle="1" w:styleId="WW-Absatz-Standardschriftart1111111111111">
    <w:name w:val="WW-Absatz-Standardschriftart1111111111111"/>
    <w:rsid w:val="002B6ED1"/>
  </w:style>
  <w:style w:type="character" w:customStyle="1" w:styleId="WW8Num1z0">
    <w:name w:val="WW8Num1z0"/>
    <w:rsid w:val="002B6ED1"/>
    <w:rPr>
      <w:rFonts w:ascii="Wingdings" w:hAnsi="Wingdings" w:cs="StarSymbol"/>
      <w:sz w:val="18"/>
      <w:szCs w:val="18"/>
    </w:rPr>
  </w:style>
  <w:style w:type="character" w:customStyle="1" w:styleId="WW8Num1z1">
    <w:name w:val="WW8Num1z1"/>
    <w:rsid w:val="002B6ED1"/>
    <w:rPr>
      <w:rFonts w:ascii="Wingdings 2" w:hAnsi="Wingdings 2" w:cs="StarSymbol"/>
      <w:sz w:val="18"/>
      <w:szCs w:val="18"/>
    </w:rPr>
  </w:style>
  <w:style w:type="character" w:customStyle="1" w:styleId="WW8Num1z2">
    <w:name w:val="WW8Num1z2"/>
    <w:rsid w:val="002B6ED1"/>
    <w:rPr>
      <w:rFonts w:ascii="StarSymbol" w:hAnsi="StarSymbol" w:cs="StarSymbol"/>
      <w:sz w:val="18"/>
      <w:szCs w:val="18"/>
    </w:rPr>
  </w:style>
  <w:style w:type="character" w:customStyle="1" w:styleId="WW-Absatz-Standardschriftart111111111111111">
    <w:name w:val="WW-Absatz-Standardschriftart111111111111111"/>
    <w:rsid w:val="002B6ED1"/>
  </w:style>
  <w:style w:type="character" w:customStyle="1" w:styleId="WW8Num5z2">
    <w:name w:val="WW8Num5z2"/>
    <w:rsid w:val="002B6ED1"/>
    <w:rPr>
      <w:rFonts w:ascii="StarSymbol" w:hAnsi="StarSymbol" w:cs="StarSymbol"/>
      <w:sz w:val="18"/>
      <w:szCs w:val="18"/>
    </w:rPr>
  </w:style>
  <w:style w:type="character" w:customStyle="1" w:styleId="WW-Absatz-Standardschriftart1111111111111111">
    <w:name w:val="WW-Absatz-Standardschriftart1111111111111111"/>
    <w:rsid w:val="002B6ED1"/>
  </w:style>
  <w:style w:type="character" w:customStyle="1" w:styleId="WW-Absatz-Standardschriftart11111111111111111">
    <w:name w:val="WW-Absatz-Standardschriftart11111111111111111"/>
    <w:rsid w:val="002B6ED1"/>
  </w:style>
  <w:style w:type="character" w:customStyle="1" w:styleId="WW-Absatz-Standardschriftart111111111111111111">
    <w:name w:val="WW-Absatz-Standardschriftart111111111111111111"/>
    <w:rsid w:val="002B6ED1"/>
  </w:style>
  <w:style w:type="character" w:customStyle="1" w:styleId="WW-Absatz-Standardschriftart1111111111111111111">
    <w:name w:val="WW-Absatz-Standardschriftart1111111111111111111"/>
    <w:rsid w:val="002B6ED1"/>
  </w:style>
  <w:style w:type="character" w:customStyle="1" w:styleId="WW-Absatz-Standardschriftart11111111111111111111">
    <w:name w:val="WW-Absatz-Standardschriftart11111111111111111111"/>
    <w:rsid w:val="002B6ED1"/>
  </w:style>
  <w:style w:type="character" w:customStyle="1" w:styleId="WW-Absatz-Standardschriftart111111111111111111111">
    <w:name w:val="WW-Absatz-Standardschriftart111111111111111111111"/>
    <w:rsid w:val="002B6ED1"/>
  </w:style>
  <w:style w:type="character" w:customStyle="1" w:styleId="WW-Absatz-Standardschriftart1111111111111111111111">
    <w:name w:val="WW-Absatz-Standardschriftart1111111111111111111111"/>
    <w:rsid w:val="002B6ED1"/>
  </w:style>
  <w:style w:type="character" w:customStyle="1" w:styleId="WW-Absatz-Standardschriftart11111111111111111111111">
    <w:name w:val="WW-Absatz-Standardschriftart11111111111111111111111"/>
    <w:rsid w:val="002B6ED1"/>
  </w:style>
  <w:style w:type="character" w:customStyle="1" w:styleId="WW-Absatz-Standardschriftart111111111111111111111111">
    <w:name w:val="WW-Absatz-Standardschriftart111111111111111111111111"/>
    <w:rsid w:val="002B6ED1"/>
  </w:style>
  <w:style w:type="character" w:customStyle="1" w:styleId="WW-Absatz-Standardschriftart1111111111111111111111111">
    <w:name w:val="WW-Absatz-Standardschriftart1111111111111111111111111"/>
    <w:rsid w:val="002B6ED1"/>
  </w:style>
  <w:style w:type="character" w:customStyle="1" w:styleId="WW-Absatz-Standardschriftart11111111111111111111111111">
    <w:name w:val="WW-Absatz-Standardschriftart11111111111111111111111111"/>
    <w:rsid w:val="002B6ED1"/>
  </w:style>
  <w:style w:type="character" w:customStyle="1" w:styleId="WW-Absatz-Standardschriftart111111111111111111111111111">
    <w:name w:val="WW-Absatz-Standardschriftart111111111111111111111111111"/>
    <w:rsid w:val="002B6ED1"/>
  </w:style>
  <w:style w:type="character" w:customStyle="1" w:styleId="WW-Absatz-Standardschriftart1111111111111111111111111111">
    <w:name w:val="WW-Absatz-Standardschriftart1111111111111111111111111111"/>
    <w:rsid w:val="002B6ED1"/>
  </w:style>
  <w:style w:type="character" w:customStyle="1" w:styleId="WW-Absatz-Standardschriftart11111111111111111111111111111">
    <w:name w:val="WW-Absatz-Standardschriftart11111111111111111111111111111"/>
    <w:rsid w:val="002B6ED1"/>
  </w:style>
  <w:style w:type="character" w:customStyle="1" w:styleId="WW-Absatz-Standardschriftart111111111111111111111111111111">
    <w:name w:val="WW-Absatz-Standardschriftart111111111111111111111111111111"/>
    <w:rsid w:val="002B6ED1"/>
  </w:style>
  <w:style w:type="character" w:customStyle="1" w:styleId="WW-Absatz-Standardschriftart1111111111111111111111111111111">
    <w:name w:val="WW-Absatz-Standardschriftart1111111111111111111111111111111"/>
    <w:rsid w:val="002B6ED1"/>
  </w:style>
  <w:style w:type="character" w:customStyle="1" w:styleId="WW-Absatz-Standardschriftart11111111111111111111111111111111">
    <w:name w:val="WW-Absatz-Standardschriftart11111111111111111111111111111111"/>
    <w:rsid w:val="002B6ED1"/>
  </w:style>
  <w:style w:type="character" w:customStyle="1" w:styleId="WW-Absatz-Standardschriftart111111111111111111111111111111111">
    <w:name w:val="WW-Absatz-Standardschriftart111111111111111111111111111111111"/>
    <w:rsid w:val="002B6ED1"/>
  </w:style>
  <w:style w:type="character" w:customStyle="1" w:styleId="WW-Absatz-Standardschriftart1111111111111111111111111111111111">
    <w:name w:val="WW-Absatz-Standardschriftart1111111111111111111111111111111111"/>
    <w:rsid w:val="002B6ED1"/>
  </w:style>
  <w:style w:type="character" w:customStyle="1" w:styleId="WW-Absatz-Standardschriftart11111111111111111111111111111111111">
    <w:name w:val="WW-Absatz-Standardschriftart11111111111111111111111111111111111"/>
    <w:rsid w:val="002B6ED1"/>
  </w:style>
  <w:style w:type="character" w:customStyle="1" w:styleId="WW-Absatz-Standardschriftart111111111111111111111111111111111111">
    <w:name w:val="WW-Absatz-Standardschriftart111111111111111111111111111111111111"/>
    <w:rsid w:val="002B6ED1"/>
  </w:style>
  <w:style w:type="character" w:customStyle="1" w:styleId="WW-Absatz-Standardschriftart1111111111111111111111111111111111111">
    <w:name w:val="WW-Absatz-Standardschriftart1111111111111111111111111111111111111"/>
    <w:rsid w:val="002B6ED1"/>
  </w:style>
  <w:style w:type="character" w:customStyle="1" w:styleId="WW-Absatz-Standardschriftart11111111111111111111111111111111111111">
    <w:name w:val="WW-Absatz-Standardschriftart11111111111111111111111111111111111111"/>
    <w:rsid w:val="002B6ED1"/>
  </w:style>
  <w:style w:type="character" w:customStyle="1" w:styleId="WW-Absatz-Standardschriftart111111111111111111111111111111111111111">
    <w:name w:val="WW-Absatz-Standardschriftart111111111111111111111111111111111111111"/>
    <w:rsid w:val="002B6ED1"/>
  </w:style>
  <w:style w:type="character" w:customStyle="1" w:styleId="WW-Absatz-Standardschriftart1111111111111111111111111111111111111111">
    <w:name w:val="WW-Absatz-Standardschriftart1111111111111111111111111111111111111111"/>
    <w:rsid w:val="002B6ED1"/>
  </w:style>
  <w:style w:type="character" w:customStyle="1" w:styleId="WW-Absatz-Standardschriftart11111111111111111111111111111111111111111">
    <w:name w:val="WW-Absatz-Standardschriftart11111111111111111111111111111111111111111"/>
    <w:rsid w:val="002B6ED1"/>
  </w:style>
  <w:style w:type="character" w:customStyle="1" w:styleId="WW-Absatz-Standardschriftart111111111111111111111111111111111111111111">
    <w:name w:val="WW-Absatz-Standardschriftart111111111111111111111111111111111111111111"/>
    <w:rsid w:val="002B6ED1"/>
  </w:style>
  <w:style w:type="character" w:customStyle="1" w:styleId="WW8Num2z0">
    <w:name w:val="WW8Num2z0"/>
    <w:rsid w:val="002B6ED1"/>
    <w:rPr>
      <w:rFonts w:ascii="Symbol" w:hAnsi="Symbol" w:cs="StarSymbol"/>
      <w:sz w:val="18"/>
      <w:szCs w:val="18"/>
    </w:rPr>
  </w:style>
  <w:style w:type="character" w:customStyle="1" w:styleId="WW8Num7z0">
    <w:name w:val="WW8Num7z0"/>
    <w:rsid w:val="002B6ED1"/>
    <w:rPr>
      <w:rFonts w:ascii="Symbol" w:hAnsi="Symbol"/>
    </w:rPr>
  </w:style>
  <w:style w:type="character" w:customStyle="1" w:styleId="WW8Num7z1">
    <w:name w:val="WW8Num7z1"/>
    <w:rsid w:val="002B6ED1"/>
    <w:rPr>
      <w:rFonts w:ascii="Courier New" w:hAnsi="Courier New" w:cs="Courier New"/>
    </w:rPr>
  </w:style>
  <w:style w:type="character" w:customStyle="1" w:styleId="WW8Num7z2">
    <w:name w:val="WW8Num7z2"/>
    <w:rsid w:val="002B6ED1"/>
    <w:rPr>
      <w:rFonts w:ascii="Wingdings" w:hAnsi="Wingdings"/>
    </w:rPr>
  </w:style>
  <w:style w:type="character" w:customStyle="1" w:styleId="WW8Num8z0">
    <w:name w:val="WW8Num8z0"/>
    <w:rsid w:val="002B6ED1"/>
    <w:rPr>
      <w:rFonts w:ascii="Wingdings" w:hAnsi="Wingdings" w:cs="StarSymbol"/>
      <w:sz w:val="18"/>
      <w:szCs w:val="18"/>
    </w:rPr>
  </w:style>
  <w:style w:type="character" w:customStyle="1" w:styleId="WW8Num8z1">
    <w:name w:val="WW8Num8z1"/>
    <w:rsid w:val="002B6ED1"/>
    <w:rPr>
      <w:rFonts w:ascii="Wingdings 2" w:hAnsi="Wingdings 2" w:cs="StarSymbol"/>
      <w:sz w:val="18"/>
      <w:szCs w:val="18"/>
    </w:rPr>
  </w:style>
  <w:style w:type="character" w:customStyle="1" w:styleId="WW8Num8z2">
    <w:name w:val="WW8Num8z2"/>
    <w:rsid w:val="002B6ED1"/>
    <w:rPr>
      <w:rFonts w:ascii="StarSymbol" w:hAnsi="StarSymbol" w:cs="StarSymbol"/>
      <w:sz w:val="18"/>
      <w:szCs w:val="18"/>
    </w:rPr>
  </w:style>
  <w:style w:type="character" w:customStyle="1" w:styleId="WW8Num9z0">
    <w:name w:val="WW8Num9z0"/>
    <w:rsid w:val="002B6ED1"/>
    <w:rPr>
      <w:rFonts w:ascii="Wingdings" w:hAnsi="Wingdings" w:cs="StarSymbol"/>
      <w:sz w:val="18"/>
      <w:szCs w:val="18"/>
    </w:rPr>
  </w:style>
  <w:style w:type="character" w:customStyle="1" w:styleId="WW8Num9z1">
    <w:name w:val="WW8Num9z1"/>
    <w:rsid w:val="002B6ED1"/>
    <w:rPr>
      <w:rFonts w:ascii="Wingdings 2" w:hAnsi="Wingdings 2" w:cs="StarSymbol"/>
      <w:sz w:val="18"/>
      <w:szCs w:val="18"/>
    </w:rPr>
  </w:style>
  <w:style w:type="character" w:customStyle="1" w:styleId="WW8Num9z2">
    <w:name w:val="WW8Num9z2"/>
    <w:rsid w:val="002B6ED1"/>
    <w:rPr>
      <w:rFonts w:ascii="StarSymbol" w:hAnsi="StarSymbol" w:cs="StarSymbol"/>
      <w:sz w:val="18"/>
      <w:szCs w:val="18"/>
    </w:rPr>
  </w:style>
  <w:style w:type="character" w:customStyle="1" w:styleId="WW8Num11z0">
    <w:name w:val="WW8Num11z0"/>
    <w:rsid w:val="002B6ED1"/>
    <w:rPr>
      <w:rFonts w:ascii="Wingdings" w:hAnsi="Wingdings" w:cs="StarSymbol"/>
      <w:sz w:val="18"/>
      <w:szCs w:val="18"/>
    </w:rPr>
  </w:style>
  <w:style w:type="character" w:customStyle="1" w:styleId="WW8Num11z1">
    <w:name w:val="WW8Num11z1"/>
    <w:rsid w:val="002B6ED1"/>
    <w:rPr>
      <w:rFonts w:ascii="Symbol" w:hAnsi="Symbol"/>
    </w:rPr>
  </w:style>
  <w:style w:type="character" w:customStyle="1" w:styleId="WW8Num11z2">
    <w:name w:val="WW8Num11z2"/>
    <w:rsid w:val="002B6ED1"/>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2B6ED1"/>
  </w:style>
  <w:style w:type="character" w:customStyle="1" w:styleId="WW-Absatz-Standardschriftart11111111111111111111111111111111111111111111">
    <w:name w:val="WW-Absatz-Standardschriftart11111111111111111111111111111111111111111111"/>
    <w:rsid w:val="002B6ED1"/>
  </w:style>
  <w:style w:type="character" w:customStyle="1" w:styleId="WW-Absatz-Standardschriftart111111111111111111111111111111111111111111111">
    <w:name w:val="WW-Absatz-Standardschriftart111111111111111111111111111111111111111111111"/>
    <w:rsid w:val="002B6ED1"/>
  </w:style>
  <w:style w:type="character" w:customStyle="1" w:styleId="WW8Num10z0">
    <w:name w:val="WW8Num10z0"/>
    <w:rsid w:val="002B6ED1"/>
    <w:rPr>
      <w:rFonts w:ascii="Wingdings" w:hAnsi="Wingdings" w:cs="StarSymbol"/>
      <w:sz w:val="18"/>
      <w:szCs w:val="18"/>
    </w:rPr>
  </w:style>
  <w:style w:type="character" w:customStyle="1" w:styleId="WW8Num10z1">
    <w:name w:val="WW8Num10z1"/>
    <w:rsid w:val="002B6ED1"/>
    <w:rPr>
      <w:rFonts w:ascii="Wingdings 2" w:hAnsi="Wingdings 2" w:cs="StarSymbol"/>
      <w:sz w:val="18"/>
      <w:szCs w:val="18"/>
    </w:rPr>
  </w:style>
  <w:style w:type="character" w:customStyle="1" w:styleId="WW8Num10z2">
    <w:name w:val="WW8Num10z2"/>
    <w:rsid w:val="002B6ED1"/>
    <w:rPr>
      <w:rFonts w:ascii="StarSymbol" w:hAnsi="StarSymbol" w:cs="StarSymbol"/>
      <w:sz w:val="18"/>
      <w:szCs w:val="18"/>
    </w:rPr>
  </w:style>
  <w:style w:type="character" w:customStyle="1" w:styleId="WW8Num12z0">
    <w:name w:val="WW8Num12z0"/>
    <w:rsid w:val="002B6ED1"/>
    <w:rPr>
      <w:rFonts w:ascii="Wingdings" w:hAnsi="Wingdings" w:cs="StarSymbol"/>
      <w:sz w:val="18"/>
      <w:szCs w:val="18"/>
    </w:rPr>
  </w:style>
  <w:style w:type="character" w:customStyle="1" w:styleId="WW8Num12z1">
    <w:name w:val="WW8Num12z1"/>
    <w:rsid w:val="002B6ED1"/>
    <w:rPr>
      <w:rFonts w:ascii="Wingdings 2" w:hAnsi="Wingdings 2" w:cs="StarSymbol"/>
      <w:sz w:val="18"/>
      <w:szCs w:val="18"/>
    </w:rPr>
  </w:style>
  <w:style w:type="character" w:customStyle="1" w:styleId="WW8Num12z2">
    <w:name w:val="WW8Num12z2"/>
    <w:rsid w:val="002B6ED1"/>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2B6ED1"/>
  </w:style>
  <w:style w:type="character" w:customStyle="1" w:styleId="WW-Absatz-Standardschriftart11111111111111111111111111111111111111111111111">
    <w:name w:val="WW-Absatz-Standardschriftart11111111111111111111111111111111111111111111111"/>
    <w:rsid w:val="002B6ED1"/>
  </w:style>
  <w:style w:type="character" w:customStyle="1" w:styleId="WW-Absatz-Standardschriftart111111111111111111111111111111111111111111111111">
    <w:name w:val="WW-Absatz-Standardschriftart111111111111111111111111111111111111111111111111"/>
    <w:rsid w:val="002B6ED1"/>
  </w:style>
  <w:style w:type="character" w:customStyle="1" w:styleId="WW-Absatz-Standardschriftart1111111111111111111111111111111111111111111111111">
    <w:name w:val="WW-Absatz-Standardschriftart1111111111111111111111111111111111111111111111111"/>
    <w:rsid w:val="002B6ED1"/>
  </w:style>
  <w:style w:type="character" w:customStyle="1" w:styleId="WW-Absatz-Standardschriftart11111111111111111111111111111111111111111111111111">
    <w:name w:val="WW-Absatz-Standardschriftart11111111111111111111111111111111111111111111111111"/>
    <w:rsid w:val="002B6ED1"/>
  </w:style>
  <w:style w:type="character" w:customStyle="1" w:styleId="WW-Absatz-Standardschriftart111111111111111111111111111111111111111111111111111">
    <w:name w:val="WW-Absatz-Standardschriftart111111111111111111111111111111111111111111111111111"/>
    <w:rsid w:val="002B6ED1"/>
  </w:style>
  <w:style w:type="character" w:customStyle="1" w:styleId="WW-Absatz-Standardschriftart1111111111111111111111111111111111111111111111111111">
    <w:name w:val="WW-Absatz-Standardschriftart1111111111111111111111111111111111111111111111111111"/>
    <w:rsid w:val="002B6ED1"/>
  </w:style>
  <w:style w:type="character" w:customStyle="1" w:styleId="WW-Absatz-Standardschriftart11111111111111111111111111111111111111111111111111111">
    <w:name w:val="WW-Absatz-Standardschriftart11111111111111111111111111111111111111111111111111111"/>
    <w:rsid w:val="002B6ED1"/>
  </w:style>
  <w:style w:type="character" w:customStyle="1" w:styleId="WW-Absatz-Standardschriftart111111111111111111111111111111111111111111111111111111">
    <w:name w:val="WW-Absatz-Standardschriftart111111111111111111111111111111111111111111111111111111"/>
    <w:rsid w:val="002B6ED1"/>
  </w:style>
  <w:style w:type="character" w:customStyle="1" w:styleId="WW-Absatz-Standardschriftart1111111111111111111111111111111111111111111111111111111">
    <w:name w:val="WW-Absatz-Standardschriftart1111111111111111111111111111111111111111111111111111111"/>
    <w:rsid w:val="002B6ED1"/>
  </w:style>
  <w:style w:type="character" w:customStyle="1" w:styleId="WW8Num13z0">
    <w:name w:val="WW8Num13z0"/>
    <w:rsid w:val="002B6ED1"/>
    <w:rPr>
      <w:rFonts w:ascii="Wingdings" w:hAnsi="Wingdings" w:cs="StarSymbol"/>
      <w:sz w:val="18"/>
      <w:szCs w:val="18"/>
    </w:rPr>
  </w:style>
  <w:style w:type="character" w:customStyle="1" w:styleId="WW8Num13z1">
    <w:name w:val="WW8Num13z1"/>
    <w:rsid w:val="002B6ED1"/>
    <w:rPr>
      <w:rFonts w:ascii="Wingdings 2" w:hAnsi="Wingdings 2" w:cs="StarSymbol"/>
      <w:sz w:val="18"/>
      <w:szCs w:val="18"/>
    </w:rPr>
  </w:style>
  <w:style w:type="character" w:customStyle="1" w:styleId="WW8Num13z2">
    <w:name w:val="WW8Num13z2"/>
    <w:rsid w:val="002B6ED1"/>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2B6ED1"/>
  </w:style>
  <w:style w:type="character" w:customStyle="1" w:styleId="WW-Absatz-Standardschriftart111111111111111111111111111111111111111111111111111111111">
    <w:name w:val="WW-Absatz-Standardschriftart111111111111111111111111111111111111111111111111111111111"/>
    <w:rsid w:val="002B6ED1"/>
  </w:style>
  <w:style w:type="character" w:customStyle="1" w:styleId="WW-Absatz-Standardschriftart1111111111111111111111111111111111111111111111111111111111">
    <w:name w:val="WW-Absatz-Standardschriftart1111111111111111111111111111111111111111111111111111111111"/>
    <w:rsid w:val="002B6ED1"/>
  </w:style>
  <w:style w:type="character" w:customStyle="1" w:styleId="WW-Absatz-Standardschriftart11111111111111111111111111111111111111111111111111111111111">
    <w:name w:val="WW-Absatz-Standardschriftart11111111111111111111111111111111111111111111111111111111111"/>
    <w:rsid w:val="002B6ED1"/>
  </w:style>
  <w:style w:type="character" w:customStyle="1" w:styleId="WW-Absatz-Standardschriftart111111111111111111111111111111111111111111111111111111111111">
    <w:name w:val="WW-Absatz-Standardschriftart111111111111111111111111111111111111111111111111111111111111"/>
    <w:rsid w:val="002B6ED1"/>
  </w:style>
  <w:style w:type="character" w:customStyle="1" w:styleId="WW-Absatz-Standardschriftart1111111111111111111111111111111111111111111111111111111111111">
    <w:name w:val="WW-Absatz-Standardschriftart1111111111111111111111111111111111111111111111111111111111111"/>
    <w:rsid w:val="002B6ED1"/>
  </w:style>
  <w:style w:type="character" w:customStyle="1" w:styleId="WW-Absatz-Standardschriftart11111111111111111111111111111111111111111111111111111111111111">
    <w:name w:val="WW-Absatz-Standardschriftart11111111111111111111111111111111111111111111111111111111111111"/>
    <w:rsid w:val="002B6ED1"/>
  </w:style>
  <w:style w:type="character" w:customStyle="1" w:styleId="WW-Absatz-Standardschriftart111111111111111111111111111111111111111111111111111111111111111">
    <w:name w:val="WW-Absatz-Standardschriftart111111111111111111111111111111111111111111111111111111111111111"/>
    <w:rsid w:val="002B6ED1"/>
  </w:style>
  <w:style w:type="character" w:customStyle="1" w:styleId="WW8Num2z1">
    <w:name w:val="WW8Num2z1"/>
    <w:rsid w:val="002B6ED1"/>
    <w:rPr>
      <w:rFonts w:ascii="Symbol" w:hAnsi="Symbol"/>
    </w:rPr>
  </w:style>
  <w:style w:type="character" w:customStyle="1" w:styleId="WW8Num17z0">
    <w:name w:val="WW8Num17z0"/>
    <w:rsid w:val="002B6ED1"/>
    <w:rPr>
      <w:sz w:val="28"/>
      <w:szCs w:val="28"/>
    </w:rPr>
  </w:style>
  <w:style w:type="character" w:customStyle="1" w:styleId="WW8Num18z0">
    <w:name w:val="WW8Num18z0"/>
    <w:rsid w:val="002B6ED1"/>
    <w:rPr>
      <w:rFonts w:ascii="Symbol" w:hAnsi="Symbol"/>
    </w:rPr>
  </w:style>
  <w:style w:type="character" w:customStyle="1" w:styleId="WW8Num18z1">
    <w:name w:val="WW8Num18z1"/>
    <w:rsid w:val="002B6ED1"/>
    <w:rPr>
      <w:rFonts w:ascii="Courier New" w:hAnsi="Courier New" w:cs="Courier New"/>
    </w:rPr>
  </w:style>
  <w:style w:type="character" w:customStyle="1" w:styleId="WW8Num18z2">
    <w:name w:val="WW8Num18z2"/>
    <w:rsid w:val="002B6ED1"/>
    <w:rPr>
      <w:rFonts w:ascii="Wingdings" w:hAnsi="Wingdings"/>
    </w:rPr>
  </w:style>
  <w:style w:type="character" w:customStyle="1" w:styleId="WW8Num22z0">
    <w:name w:val="WW8Num22z0"/>
    <w:rsid w:val="002B6ED1"/>
    <w:rPr>
      <w:rFonts w:ascii="Times New Roman" w:hAnsi="Times New Roman" w:cs="Times New Roman"/>
      <w:sz w:val="28"/>
      <w:szCs w:val="28"/>
    </w:rPr>
  </w:style>
  <w:style w:type="character" w:customStyle="1" w:styleId="WW8Num24z0">
    <w:name w:val="WW8Num24z0"/>
    <w:rsid w:val="002B6ED1"/>
    <w:rPr>
      <w:rFonts w:ascii="Times New Roman" w:eastAsia="Times New Roman" w:hAnsi="Times New Roman" w:cs="Times New Roman"/>
    </w:rPr>
  </w:style>
  <w:style w:type="character" w:customStyle="1" w:styleId="WW8Num24z1">
    <w:name w:val="WW8Num24z1"/>
    <w:rsid w:val="002B6ED1"/>
    <w:rPr>
      <w:rFonts w:ascii="Courier New" w:hAnsi="Courier New"/>
    </w:rPr>
  </w:style>
  <w:style w:type="character" w:customStyle="1" w:styleId="WW8Num24z2">
    <w:name w:val="WW8Num24z2"/>
    <w:rsid w:val="002B6ED1"/>
    <w:rPr>
      <w:rFonts w:ascii="Wingdings" w:hAnsi="Wingdings"/>
    </w:rPr>
  </w:style>
  <w:style w:type="character" w:customStyle="1" w:styleId="WW8Num24z3">
    <w:name w:val="WW8Num24z3"/>
    <w:rsid w:val="002B6ED1"/>
    <w:rPr>
      <w:rFonts w:ascii="Symbol" w:hAnsi="Symbol"/>
    </w:rPr>
  </w:style>
  <w:style w:type="character" w:customStyle="1" w:styleId="14">
    <w:name w:val="Основной шрифт абзаца1"/>
    <w:rsid w:val="002B6ED1"/>
  </w:style>
  <w:style w:type="character" w:customStyle="1" w:styleId="af3">
    <w:name w:val="Символ сноски"/>
    <w:rsid w:val="002B6ED1"/>
    <w:rPr>
      <w:vertAlign w:val="superscript"/>
    </w:rPr>
  </w:style>
  <w:style w:type="character" w:customStyle="1" w:styleId="af4">
    <w:name w:val="Маркеры списка"/>
    <w:rsid w:val="002B6ED1"/>
    <w:rPr>
      <w:rFonts w:ascii="StarSymbol" w:eastAsia="StarSymbol" w:hAnsi="StarSymbol" w:cs="StarSymbol"/>
      <w:sz w:val="18"/>
      <w:szCs w:val="18"/>
    </w:rPr>
  </w:style>
  <w:style w:type="character" w:customStyle="1" w:styleId="af5">
    <w:name w:val="Символ нумерации"/>
    <w:rsid w:val="002B6ED1"/>
    <w:rPr>
      <w:rFonts w:ascii="Times New Roman" w:hAnsi="Times New Roman"/>
      <w:sz w:val="28"/>
      <w:szCs w:val="34"/>
    </w:rPr>
  </w:style>
  <w:style w:type="character" w:customStyle="1" w:styleId="23">
    <w:name w:val="Основной шрифт абзаца2"/>
    <w:rsid w:val="002B6ED1"/>
  </w:style>
  <w:style w:type="paragraph" w:customStyle="1" w:styleId="15">
    <w:name w:val="Заголовок1"/>
    <w:basedOn w:val="a"/>
    <w:next w:val="ac"/>
    <w:rsid w:val="002B6ED1"/>
    <w:pPr>
      <w:keepNext/>
      <w:spacing w:before="240" w:after="120"/>
    </w:pPr>
    <w:rPr>
      <w:rFonts w:ascii="Arial" w:eastAsia="Arial Unicode MS" w:hAnsi="Arial" w:cs="Tahoma"/>
      <w:sz w:val="28"/>
      <w:szCs w:val="28"/>
      <w:lang w:eastAsia="ar-SA"/>
    </w:rPr>
  </w:style>
  <w:style w:type="paragraph" w:styleId="af6">
    <w:name w:val="List"/>
    <w:basedOn w:val="ac"/>
    <w:semiHidden/>
    <w:rsid w:val="002B6ED1"/>
    <w:pPr>
      <w:spacing w:after="0" w:line="240" w:lineRule="auto"/>
      <w:jc w:val="both"/>
    </w:pPr>
    <w:rPr>
      <w:rFonts w:ascii="Arial" w:hAnsi="Arial" w:cs="Tahoma"/>
      <w:sz w:val="28"/>
      <w:szCs w:val="20"/>
      <w:lang w:eastAsia="ar-SA"/>
    </w:rPr>
  </w:style>
  <w:style w:type="paragraph" w:customStyle="1" w:styleId="16">
    <w:name w:val="Название1"/>
    <w:basedOn w:val="a"/>
    <w:rsid w:val="002B6ED1"/>
    <w:pPr>
      <w:suppressLineNumbers/>
      <w:spacing w:before="120" w:after="120"/>
    </w:pPr>
    <w:rPr>
      <w:rFonts w:ascii="Arial" w:hAnsi="Arial" w:cs="Tahoma"/>
      <w:i/>
      <w:iCs/>
      <w:lang w:eastAsia="ar-SA"/>
    </w:rPr>
  </w:style>
  <w:style w:type="paragraph" w:customStyle="1" w:styleId="17">
    <w:name w:val="Указатель1"/>
    <w:basedOn w:val="a"/>
    <w:rsid w:val="002B6ED1"/>
    <w:pPr>
      <w:suppressLineNumbers/>
    </w:pPr>
    <w:rPr>
      <w:rFonts w:ascii="Arial" w:hAnsi="Arial" w:cs="Tahoma"/>
      <w:sz w:val="20"/>
      <w:szCs w:val="20"/>
      <w:lang w:eastAsia="ar-SA"/>
    </w:rPr>
  </w:style>
  <w:style w:type="paragraph" w:styleId="af7">
    <w:name w:val="footnote text"/>
    <w:aliases w:val="Table_Footnote_last Знак,Table_Footnote_last Знак Знак,Table_Footnote_last"/>
    <w:basedOn w:val="a"/>
    <w:link w:val="af8"/>
    <w:rsid w:val="002B6ED1"/>
    <w:rPr>
      <w:rFonts w:ascii="Arial" w:hAnsi="Arial"/>
      <w:sz w:val="20"/>
      <w:szCs w:val="20"/>
      <w:lang w:eastAsia="ar-SA"/>
    </w:rPr>
  </w:style>
  <w:style w:type="character" w:customStyle="1" w:styleId="af8">
    <w:name w:val="Текст сноски Знак"/>
    <w:aliases w:val="Table_Footnote_last Знак Знак1,Table_Footnote_last Знак Знак Знак,Table_Footnote_last Знак1"/>
    <w:basedOn w:val="a0"/>
    <w:link w:val="af7"/>
    <w:rsid w:val="002B6ED1"/>
    <w:rPr>
      <w:rFonts w:ascii="Arial" w:eastAsia="Times New Roman" w:hAnsi="Arial" w:cs="Times New Roman"/>
      <w:sz w:val="20"/>
      <w:szCs w:val="20"/>
      <w:lang w:eastAsia="ar-SA"/>
    </w:rPr>
  </w:style>
  <w:style w:type="paragraph" w:customStyle="1" w:styleId="210">
    <w:name w:val="Основной текст 21"/>
    <w:basedOn w:val="a"/>
    <w:rsid w:val="002B6ED1"/>
    <w:pPr>
      <w:jc w:val="both"/>
    </w:pPr>
    <w:rPr>
      <w:rFonts w:ascii="Arial" w:hAnsi="Arial"/>
      <w:sz w:val="20"/>
      <w:szCs w:val="20"/>
      <w:lang w:eastAsia="ar-SA"/>
    </w:rPr>
  </w:style>
  <w:style w:type="paragraph" w:customStyle="1" w:styleId="310">
    <w:name w:val="Основной текст 31"/>
    <w:basedOn w:val="a"/>
    <w:rsid w:val="002B6ED1"/>
    <w:pPr>
      <w:jc w:val="both"/>
    </w:pPr>
    <w:rPr>
      <w:rFonts w:ascii="Arial" w:hAnsi="Arial"/>
      <w:szCs w:val="20"/>
      <w:lang w:eastAsia="ar-SA"/>
    </w:rPr>
  </w:style>
  <w:style w:type="paragraph" w:customStyle="1" w:styleId="211">
    <w:name w:val="Основной текст с отступом 21"/>
    <w:basedOn w:val="a"/>
    <w:rsid w:val="002B6ED1"/>
    <w:pPr>
      <w:ind w:firstLine="284"/>
      <w:jc w:val="both"/>
    </w:pPr>
    <w:rPr>
      <w:bCs/>
      <w:szCs w:val="20"/>
      <w:lang w:eastAsia="ar-SA"/>
    </w:rPr>
  </w:style>
  <w:style w:type="paragraph" w:customStyle="1" w:styleId="af9">
    <w:name w:val="Содержимое таблицы"/>
    <w:basedOn w:val="a"/>
    <w:rsid w:val="002B6ED1"/>
    <w:pPr>
      <w:suppressLineNumbers/>
    </w:pPr>
    <w:rPr>
      <w:rFonts w:ascii="Arial" w:hAnsi="Arial"/>
      <w:sz w:val="20"/>
      <w:szCs w:val="20"/>
      <w:lang w:eastAsia="ar-SA"/>
    </w:rPr>
  </w:style>
  <w:style w:type="paragraph" w:customStyle="1" w:styleId="afa">
    <w:name w:val="Заголовок таблицы"/>
    <w:basedOn w:val="af9"/>
    <w:rsid w:val="002B6ED1"/>
    <w:pPr>
      <w:jc w:val="center"/>
    </w:pPr>
    <w:rPr>
      <w:b/>
      <w:bCs/>
    </w:rPr>
  </w:style>
  <w:style w:type="paragraph" w:customStyle="1" w:styleId="afb">
    <w:name w:val="Содержимое врезки"/>
    <w:basedOn w:val="ac"/>
    <w:rsid w:val="002B6ED1"/>
    <w:pPr>
      <w:spacing w:after="0" w:line="240" w:lineRule="auto"/>
      <w:jc w:val="both"/>
    </w:pPr>
    <w:rPr>
      <w:rFonts w:ascii="Arial" w:hAnsi="Arial"/>
      <w:sz w:val="28"/>
      <w:szCs w:val="20"/>
      <w:lang w:eastAsia="ar-SA"/>
    </w:rPr>
  </w:style>
  <w:style w:type="paragraph" w:customStyle="1" w:styleId="ConsPlusNormal">
    <w:name w:val="ConsPlusNormal"/>
    <w:next w:val="a"/>
    <w:rsid w:val="002B6ED1"/>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basedOn w:val="a"/>
    <w:next w:val="ConsPlusNormal"/>
    <w:uiPriority w:val="99"/>
    <w:rsid w:val="002B6ED1"/>
    <w:pPr>
      <w:suppressAutoHyphens/>
      <w:autoSpaceDE w:val="0"/>
    </w:pPr>
    <w:rPr>
      <w:rFonts w:ascii="Arial" w:eastAsia="Arial" w:hAnsi="Arial"/>
      <w:b/>
      <w:bCs/>
      <w:sz w:val="20"/>
      <w:szCs w:val="20"/>
      <w:lang w:eastAsia="en-US"/>
    </w:rPr>
  </w:style>
  <w:style w:type="paragraph" w:customStyle="1" w:styleId="ConsPlusCell">
    <w:name w:val="ConsPlusCell"/>
    <w:basedOn w:val="a"/>
    <w:uiPriority w:val="99"/>
    <w:rsid w:val="002B6ED1"/>
    <w:pPr>
      <w:suppressAutoHyphens/>
      <w:autoSpaceDE w:val="0"/>
    </w:pPr>
    <w:rPr>
      <w:rFonts w:ascii="Arial" w:eastAsia="Arial" w:hAnsi="Arial"/>
      <w:sz w:val="20"/>
      <w:szCs w:val="20"/>
      <w:lang w:eastAsia="en-US"/>
    </w:rPr>
  </w:style>
  <w:style w:type="paragraph" w:customStyle="1" w:styleId="ConsPlusDocList">
    <w:name w:val="ConsPlusDocList"/>
    <w:basedOn w:val="a"/>
    <w:rsid w:val="002B6ED1"/>
    <w:pPr>
      <w:suppressAutoHyphens/>
      <w:autoSpaceDE w:val="0"/>
    </w:pPr>
    <w:rPr>
      <w:rFonts w:ascii="Courier New" w:eastAsia="Courier New" w:hAnsi="Courier New"/>
      <w:sz w:val="20"/>
      <w:szCs w:val="20"/>
      <w:lang w:eastAsia="en-US"/>
    </w:rPr>
  </w:style>
  <w:style w:type="character" w:styleId="afc">
    <w:name w:val="Hyperlink"/>
    <w:uiPriority w:val="99"/>
    <w:semiHidden/>
    <w:unhideWhenUsed/>
    <w:rsid w:val="002B6ED1"/>
    <w:rPr>
      <w:color w:val="005D68"/>
      <w:u w:val="single"/>
    </w:rPr>
  </w:style>
  <w:style w:type="paragraph" w:customStyle="1" w:styleId="18">
    <w:name w:val="Знак1"/>
    <w:basedOn w:val="a"/>
    <w:rsid w:val="002B6ED1"/>
    <w:pPr>
      <w:spacing w:after="160" w:line="240" w:lineRule="exact"/>
    </w:pPr>
    <w:rPr>
      <w:rFonts w:ascii="Verdana" w:hAnsi="Verdana"/>
      <w:lang w:val="en-US" w:eastAsia="en-US"/>
    </w:rPr>
  </w:style>
  <w:style w:type="paragraph" w:customStyle="1" w:styleId="afd">
    <w:name w:val="Знак Знак Знак Знак Знак Знак Знак Знак Знак Знак Знак Знак Знак Знак Знак Знак"/>
    <w:basedOn w:val="a"/>
    <w:rsid w:val="002B6ED1"/>
    <w:pPr>
      <w:spacing w:before="100" w:beforeAutospacing="1" w:after="100" w:afterAutospacing="1"/>
    </w:pPr>
    <w:rPr>
      <w:rFonts w:ascii="Tahoma" w:hAnsi="Tahoma"/>
      <w:sz w:val="20"/>
      <w:szCs w:val="20"/>
      <w:lang w:val="en-US" w:eastAsia="en-US"/>
    </w:rPr>
  </w:style>
  <w:style w:type="character" w:customStyle="1" w:styleId="serp-urlitem1">
    <w:name w:val="serp-url__item1"/>
    <w:basedOn w:val="a0"/>
    <w:rsid w:val="002B6ED1"/>
  </w:style>
  <w:style w:type="character" w:customStyle="1" w:styleId="apple-converted-space">
    <w:name w:val="apple-converted-space"/>
    <w:rsid w:val="002B6ED1"/>
  </w:style>
  <w:style w:type="character" w:styleId="afe">
    <w:name w:val="Strong"/>
    <w:uiPriority w:val="99"/>
    <w:qFormat/>
    <w:rsid w:val="002B6ED1"/>
    <w:rPr>
      <w:rFonts w:cs="Times New Roman"/>
      <w:b/>
    </w:rPr>
  </w:style>
  <w:style w:type="character" w:styleId="aff">
    <w:name w:val="Emphasis"/>
    <w:uiPriority w:val="99"/>
    <w:qFormat/>
    <w:rsid w:val="002B6ED1"/>
    <w:rPr>
      <w:rFonts w:cs="Times New Roman"/>
      <w:i/>
    </w:rPr>
  </w:style>
  <w:style w:type="paragraph" w:customStyle="1" w:styleId="aff0">
    <w:name w:val="Знак"/>
    <w:basedOn w:val="a"/>
    <w:uiPriority w:val="99"/>
    <w:rsid w:val="002B6ED1"/>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semiHidden/>
    <w:unhideWhenUsed/>
    <w:rsid w:val="002B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B6ED1"/>
    <w:rPr>
      <w:rFonts w:ascii="Courier New" w:eastAsia="Times New Roman" w:hAnsi="Courier New" w:cs="Courier New"/>
      <w:sz w:val="20"/>
      <w:szCs w:val="20"/>
      <w:lang w:eastAsia="ru-RU"/>
    </w:rPr>
  </w:style>
  <w:style w:type="paragraph" w:styleId="aff1">
    <w:name w:val="List Bullet"/>
    <w:basedOn w:val="a"/>
    <w:uiPriority w:val="99"/>
    <w:unhideWhenUsed/>
    <w:rsid w:val="002B6ED1"/>
    <w:pPr>
      <w:tabs>
        <w:tab w:val="num" w:pos="360"/>
      </w:tabs>
      <w:ind w:left="360" w:hanging="360"/>
      <w:contextualSpacing/>
    </w:pPr>
    <w:rPr>
      <w:sz w:val="20"/>
      <w:szCs w:val="20"/>
    </w:rPr>
  </w:style>
  <w:style w:type="character" w:customStyle="1" w:styleId="searchcolor">
    <w:name w:val="search_color"/>
    <w:basedOn w:val="a0"/>
    <w:rsid w:val="002B6ED1"/>
    <w:rPr>
      <w:color w:val="000000"/>
      <w:shd w:val="clear" w:color="auto" w:fill="auto"/>
    </w:rPr>
  </w:style>
  <w:style w:type="paragraph" w:styleId="aff2">
    <w:name w:val="No Spacing"/>
    <w:uiPriority w:val="1"/>
    <w:qFormat/>
    <w:rsid w:val="002B6ED1"/>
    <w:pPr>
      <w:spacing w:after="0" w:line="240" w:lineRule="auto"/>
    </w:pPr>
    <w:rPr>
      <w:rFonts w:ascii="Calibri" w:eastAsia="Times New Roman" w:hAnsi="Calibri" w:cs="Times New Roman"/>
    </w:rPr>
  </w:style>
  <w:style w:type="numbering" w:customStyle="1" w:styleId="24">
    <w:name w:val="Нет списка2"/>
    <w:next w:val="a2"/>
    <w:uiPriority w:val="99"/>
    <w:semiHidden/>
    <w:unhideWhenUsed/>
    <w:rsid w:val="004834F8"/>
  </w:style>
  <w:style w:type="table" w:customStyle="1" w:styleId="19">
    <w:name w:val="Сетка таблицы1"/>
    <w:basedOn w:val="a1"/>
    <w:next w:val="a8"/>
    <w:uiPriority w:val="59"/>
    <w:rsid w:val="004834F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4834F8"/>
  </w:style>
  <w:style w:type="character" w:customStyle="1" w:styleId="blk">
    <w:name w:val="blk"/>
    <w:basedOn w:val="a0"/>
    <w:rsid w:val="004834F8"/>
  </w:style>
  <w:style w:type="paragraph" w:styleId="aff3">
    <w:name w:val="Document Map"/>
    <w:basedOn w:val="a"/>
    <w:link w:val="aff4"/>
    <w:uiPriority w:val="99"/>
    <w:semiHidden/>
    <w:unhideWhenUsed/>
    <w:rsid w:val="004834F8"/>
    <w:rPr>
      <w:rFonts w:ascii="Tahoma" w:hAnsi="Tahoma" w:cs="Tahoma"/>
      <w:sz w:val="16"/>
      <w:szCs w:val="16"/>
    </w:rPr>
  </w:style>
  <w:style w:type="character" w:customStyle="1" w:styleId="aff4">
    <w:name w:val="Схема документа Знак"/>
    <w:basedOn w:val="a0"/>
    <w:link w:val="aff3"/>
    <w:uiPriority w:val="99"/>
    <w:semiHidden/>
    <w:rsid w:val="004834F8"/>
    <w:rPr>
      <w:rFonts w:ascii="Tahoma" w:eastAsia="Times New Roman" w:hAnsi="Tahoma" w:cs="Tahoma"/>
      <w:sz w:val="16"/>
      <w:szCs w:val="16"/>
      <w:lang w:eastAsia="ru-RU"/>
    </w:rPr>
  </w:style>
  <w:style w:type="paragraph" w:customStyle="1" w:styleId="ConsNonformat">
    <w:name w:val="ConsNonformat"/>
    <w:link w:val="ConsNonformat0"/>
    <w:rsid w:val="00483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834F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03705">
      <w:bodyDiv w:val="1"/>
      <w:marLeft w:val="0"/>
      <w:marRight w:val="0"/>
      <w:marTop w:val="0"/>
      <w:marBottom w:val="0"/>
      <w:divBdr>
        <w:top w:val="none" w:sz="0" w:space="0" w:color="auto"/>
        <w:left w:val="none" w:sz="0" w:space="0" w:color="auto"/>
        <w:bottom w:val="none" w:sz="0" w:space="0" w:color="auto"/>
        <w:right w:val="none" w:sz="0" w:space="0" w:color="auto"/>
      </w:divBdr>
    </w:div>
    <w:div w:id="1427917523">
      <w:bodyDiv w:val="1"/>
      <w:marLeft w:val="0"/>
      <w:marRight w:val="0"/>
      <w:marTop w:val="0"/>
      <w:marBottom w:val="0"/>
      <w:divBdr>
        <w:top w:val="none" w:sz="0" w:space="0" w:color="auto"/>
        <w:left w:val="none" w:sz="0" w:space="0" w:color="auto"/>
        <w:bottom w:val="none" w:sz="0" w:space="0" w:color="auto"/>
        <w:right w:val="none" w:sz="0" w:space="0" w:color="auto"/>
      </w:divBdr>
    </w:div>
    <w:div w:id="1458912597">
      <w:bodyDiv w:val="1"/>
      <w:marLeft w:val="0"/>
      <w:marRight w:val="0"/>
      <w:marTop w:val="0"/>
      <w:marBottom w:val="0"/>
      <w:divBdr>
        <w:top w:val="none" w:sz="0" w:space="0" w:color="auto"/>
        <w:left w:val="none" w:sz="0" w:space="0" w:color="auto"/>
        <w:bottom w:val="none" w:sz="0" w:space="0" w:color="auto"/>
        <w:right w:val="none" w:sz="0" w:space="0" w:color="auto"/>
      </w:divBdr>
    </w:div>
    <w:div w:id="1576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66465EF42A54AC7D0BE3725165E964FA229D0D31BA7B669DAEEDFE40C0166884B798184ED5A2B70B30CDC76L82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4666465EF42A54AC7D0BE3725165E964EA226D6D018A7B669DAEEDFE40C01669A4B218D84E8442C71A65A8D30D8BC5EB2FEFA98A1507025LC2DN" TargetMode="External"/><Relationship Id="rId4" Type="http://schemas.openxmlformats.org/officeDocument/2006/relationships/webSettings" Target="webSettings.xml"/><Relationship Id="rId9" Type="http://schemas.openxmlformats.org/officeDocument/2006/relationships/hyperlink" Target="consultantplus://offline/ref=84666465EF42A54AC7D0BE3725165E964EA226D7D017A7B669DAEEDFE40C0166884B798184ED5A2B70B30CDC76L8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Pages>
  <Words>9092</Words>
  <Characters>51827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2024-10-15T10:34:00Z</cp:lastPrinted>
  <dcterms:created xsi:type="dcterms:W3CDTF">2023-11-09T11:25:00Z</dcterms:created>
  <dcterms:modified xsi:type="dcterms:W3CDTF">2024-10-15T10:35:00Z</dcterms:modified>
</cp:coreProperties>
</file>