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F" w:rsidRDefault="006C042F">
      <w:pPr>
        <w:jc w:val="center"/>
      </w:pPr>
      <w:r>
        <w:rPr>
          <w:b/>
          <w:sz w:val="28"/>
          <w:szCs w:val="28"/>
        </w:rPr>
        <w:t>АДМИНИСТРАЦИЯ КОНСТАНТИНОВСКОГО СЕЛЬСКОГО ПОСЕЛЕНИЯ МАЛМЫЖСКОГО РАЙОНА  КИРОВСКОЙ ОБЛАСТИ</w:t>
      </w:r>
    </w:p>
    <w:p w:rsidR="006C042F" w:rsidRDefault="006C042F">
      <w:pPr>
        <w:jc w:val="both"/>
      </w:pPr>
    </w:p>
    <w:p w:rsidR="006C042F" w:rsidRDefault="006C042F">
      <w:pPr>
        <w:jc w:val="center"/>
      </w:pPr>
      <w:r>
        <w:rPr>
          <w:b/>
          <w:sz w:val="32"/>
          <w:szCs w:val="32"/>
        </w:rPr>
        <w:t>ПОСТАНОВЛЕНИЕ</w:t>
      </w:r>
    </w:p>
    <w:p w:rsidR="006C042F" w:rsidRDefault="006C042F">
      <w:pPr>
        <w:jc w:val="center"/>
      </w:pPr>
    </w:p>
    <w:p w:rsidR="006C042F" w:rsidRDefault="00DB4FC6">
      <w:pPr>
        <w:jc w:val="both"/>
        <w:rPr>
          <w:sz w:val="28"/>
          <w:szCs w:val="28"/>
        </w:rPr>
      </w:pPr>
      <w:r>
        <w:rPr>
          <w:sz w:val="28"/>
          <w:szCs w:val="28"/>
        </w:rPr>
        <w:t>15.11.202</w:t>
      </w:r>
      <w:r w:rsidR="00787425">
        <w:rPr>
          <w:sz w:val="28"/>
          <w:szCs w:val="28"/>
        </w:rPr>
        <w:t>4</w:t>
      </w:r>
      <w:r w:rsidR="00081860">
        <w:rPr>
          <w:sz w:val="28"/>
          <w:szCs w:val="28"/>
        </w:rPr>
        <w:t xml:space="preserve">             </w:t>
      </w:r>
      <w:r w:rsidR="001F1EF6">
        <w:rPr>
          <w:sz w:val="28"/>
          <w:szCs w:val="28"/>
        </w:rPr>
        <w:t xml:space="preserve">                                                             </w:t>
      </w:r>
      <w:r w:rsidR="00F211A7">
        <w:rPr>
          <w:sz w:val="28"/>
          <w:szCs w:val="28"/>
        </w:rPr>
        <w:t xml:space="preserve">           </w:t>
      </w:r>
      <w:r w:rsidR="001F1EF6">
        <w:rPr>
          <w:sz w:val="28"/>
          <w:szCs w:val="28"/>
        </w:rPr>
        <w:t xml:space="preserve">  </w:t>
      </w:r>
      <w:r w:rsidR="006C042F">
        <w:rPr>
          <w:sz w:val="28"/>
          <w:szCs w:val="28"/>
        </w:rPr>
        <w:t xml:space="preserve">№ </w:t>
      </w:r>
      <w:bookmarkStart w:id="0" w:name="_GoBack"/>
      <w:bookmarkEnd w:id="0"/>
      <w:r w:rsidR="00787425">
        <w:rPr>
          <w:sz w:val="28"/>
          <w:szCs w:val="28"/>
        </w:rPr>
        <w:t>64</w:t>
      </w:r>
    </w:p>
    <w:p w:rsidR="006C042F" w:rsidRDefault="006C04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</w:t>
      </w:r>
    </w:p>
    <w:p w:rsidR="006C042F" w:rsidRPr="00D55B09" w:rsidRDefault="006C042F">
      <w:pPr>
        <w:jc w:val="center"/>
      </w:pPr>
      <w:proofErr w:type="gramStart"/>
      <w:r w:rsidRPr="00D55B09">
        <w:rPr>
          <w:sz w:val="28"/>
          <w:szCs w:val="28"/>
        </w:rPr>
        <w:t>с</w:t>
      </w:r>
      <w:proofErr w:type="gramEnd"/>
      <w:r w:rsidRPr="00D55B09">
        <w:rPr>
          <w:sz w:val="28"/>
          <w:szCs w:val="28"/>
        </w:rPr>
        <w:t>. Константиновка</w:t>
      </w:r>
    </w:p>
    <w:p w:rsidR="006C042F" w:rsidRDefault="006C042F">
      <w:pPr>
        <w:jc w:val="both"/>
      </w:pPr>
    </w:p>
    <w:p w:rsidR="001F1EF6" w:rsidRDefault="001F1EF6">
      <w:pPr>
        <w:jc w:val="both"/>
      </w:pPr>
    </w:p>
    <w:p w:rsidR="006C042F" w:rsidRDefault="006C042F">
      <w:pPr>
        <w:tabs>
          <w:tab w:val="left" w:pos="3540"/>
          <w:tab w:val="left" w:pos="4106"/>
          <w:tab w:val="center" w:pos="5031"/>
          <w:tab w:val="left" w:pos="73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1" w:name="__DdeLink__3781_1068446230"/>
      <w:r>
        <w:rPr>
          <w:b/>
          <w:sz w:val="28"/>
          <w:szCs w:val="28"/>
        </w:rPr>
        <w:t xml:space="preserve">порядке и методике планирования </w:t>
      </w:r>
    </w:p>
    <w:bookmarkEnd w:id="1"/>
    <w:p w:rsidR="006C042F" w:rsidRDefault="006C042F">
      <w:pPr>
        <w:tabs>
          <w:tab w:val="left" w:pos="3540"/>
          <w:tab w:val="left" w:pos="4106"/>
          <w:tab w:val="center" w:pos="5031"/>
          <w:tab w:val="left" w:pos="731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бюджетных ассигнований бюджета поселения</w:t>
      </w:r>
    </w:p>
    <w:p w:rsidR="006C042F" w:rsidRDefault="006C042F">
      <w:pPr>
        <w:tabs>
          <w:tab w:val="left" w:pos="4106"/>
          <w:tab w:val="left" w:pos="7312"/>
        </w:tabs>
        <w:ind w:firstLine="708"/>
      </w:pPr>
      <w:r>
        <w:rPr>
          <w:sz w:val="28"/>
          <w:szCs w:val="28"/>
        </w:rPr>
        <w:tab/>
        <w:t xml:space="preserve"> </w:t>
      </w:r>
    </w:p>
    <w:p w:rsidR="006C042F" w:rsidRDefault="006C042F">
      <w:pPr>
        <w:spacing w:line="240" w:lineRule="exact"/>
        <w:jc w:val="both"/>
      </w:pPr>
    </w:p>
    <w:p w:rsidR="006C042F" w:rsidRDefault="006C042F">
      <w:pPr>
        <w:spacing w:line="240" w:lineRule="exact"/>
        <w:jc w:val="both"/>
      </w:pPr>
    </w:p>
    <w:p w:rsidR="006C042F" w:rsidRDefault="006C042F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В соответствии со статьей 174.2 Бюджетного кодекса Российской Федерации администрация Константиновского сельского поселения ПОСТАНОВЛЯЕТ:</w:t>
      </w:r>
    </w:p>
    <w:p w:rsidR="006C042F" w:rsidRDefault="006C042F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1. Утвердить Порядок и методику планирования бюджетных ассигнований бюджета  Константинов</w:t>
      </w:r>
      <w:r w:rsidR="001740D5">
        <w:rPr>
          <w:color w:val="000000"/>
          <w:sz w:val="28"/>
          <w:szCs w:val="28"/>
        </w:rPr>
        <w:t>ского сельского поселения на 202</w:t>
      </w:r>
      <w:r w:rsidR="0078742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78742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78742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(далее - Порядок), согласно приложению.</w:t>
      </w:r>
    </w:p>
    <w:p w:rsidR="00DB4FC6" w:rsidRDefault="00DB4FC6" w:rsidP="00DB4FC6">
      <w:pPr>
        <w:pStyle w:val="a7"/>
        <w:rPr>
          <w:rFonts w:cs="Times New Roman"/>
          <w:b w:val="0"/>
          <w:i w:val="0"/>
          <w:sz w:val="28"/>
          <w:szCs w:val="28"/>
        </w:rPr>
      </w:pPr>
      <w:r w:rsidRPr="00DB4FC6">
        <w:rPr>
          <w:b w:val="0"/>
          <w:i w:val="0"/>
          <w:sz w:val="28"/>
          <w:szCs w:val="28"/>
        </w:rPr>
        <w:t xml:space="preserve">         2.</w:t>
      </w:r>
      <w:r w:rsidRPr="00DB4FC6">
        <w:t xml:space="preserve"> </w:t>
      </w:r>
      <w:r>
        <w:t xml:space="preserve"> </w:t>
      </w:r>
      <w:r w:rsidRPr="00DB4FC6">
        <w:rPr>
          <w:b w:val="0"/>
          <w:i w:val="0"/>
          <w:sz w:val="28"/>
          <w:szCs w:val="28"/>
        </w:rPr>
        <w:t xml:space="preserve">  Признать утратившим силу постановление администрации Константино</w:t>
      </w:r>
      <w:r w:rsidRPr="00DB4FC6">
        <w:rPr>
          <w:b w:val="0"/>
          <w:i w:val="0"/>
          <w:sz w:val="28"/>
          <w:szCs w:val="28"/>
        </w:rPr>
        <w:t>в</w:t>
      </w:r>
      <w:r w:rsidRPr="00DB4FC6">
        <w:rPr>
          <w:b w:val="0"/>
          <w:i w:val="0"/>
          <w:sz w:val="28"/>
          <w:szCs w:val="28"/>
        </w:rPr>
        <w:t xml:space="preserve">ского сельского поселения </w:t>
      </w:r>
      <w:r w:rsidRPr="00DB4FC6">
        <w:rPr>
          <w:b w:val="0"/>
          <w:i w:val="0"/>
          <w:color w:val="000000"/>
          <w:sz w:val="28"/>
          <w:szCs w:val="28"/>
        </w:rPr>
        <w:t xml:space="preserve">от </w:t>
      </w:r>
      <w:r w:rsidR="00787425">
        <w:rPr>
          <w:b w:val="0"/>
          <w:i w:val="0"/>
          <w:sz w:val="28"/>
          <w:szCs w:val="28"/>
        </w:rPr>
        <w:t>15</w:t>
      </w:r>
      <w:r w:rsidRPr="00DB4FC6">
        <w:rPr>
          <w:b w:val="0"/>
          <w:i w:val="0"/>
          <w:sz w:val="28"/>
          <w:szCs w:val="28"/>
        </w:rPr>
        <w:t>.11.202</w:t>
      </w:r>
      <w:r w:rsidR="00787425">
        <w:rPr>
          <w:b w:val="0"/>
          <w:i w:val="0"/>
          <w:sz w:val="28"/>
          <w:szCs w:val="28"/>
        </w:rPr>
        <w:t>3</w:t>
      </w:r>
      <w:r w:rsidRPr="00DB4FC6">
        <w:rPr>
          <w:b w:val="0"/>
          <w:i w:val="0"/>
          <w:sz w:val="28"/>
          <w:szCs w:val="28"/>
        </w:rPr>
        <w:t xml:space="preserve"> № 38 «О порядке и методике планирования бюджетных ассигнований бюджета поселения</w:t>
      </w:r>
      <w:r w:rsidRPr="00DB4FC6">
        <w:rPr>
          <w:rFonts w:cs="Times New Roman"/>
          <w:b w:val="0"/>
          <w:i w:val="0"/>
          <w:sz w:val="28"/>
          <w:szCs w:val="28"/>
        </w:rPr>
        <w:t>»</w:t>
      </w:r>
    </w:p>
    <w:p w:rsidR="00E954CC" w:rsidRPr="00E954CC" w:rsidRDefault="00E954CC" w:rsidP="00E954CC">
      <w:pPr>
        <w:pStyle w:val="a8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3. </w:t>
      </w:r>
      <w:r w:rsidRPr="00E954CC">
        <w:rPr>
          <w:rFonts w:ascii="Times New Roman" w:hAnsi="Times New Roman" w:cs="Times New Roman"/>
          <w:i w:val="0"/>
        </w:rPr>
        <w:t>Действие настоящего постановления распространяется на правоо</w:t>
      </w:r>
      <w:r>
        <w:rPr>
          <w:rFonts w:ascii="Times New Roman" w:hAnsi="Times New Roman" w:cs="Times New Roman"/>
          <w:i w:val="0"/>
        </w:rPr>
        <w:t>тношения, возникшие с 01.01.202</w:t>
      </w:r>
      <w:r w:rsidR="00787425">
        <w:rPr>
          <w:rFonts w:ascii="Times New Roman" w:hAnsi="Times New Roman" w:cs="Times New Roman"/>
          <w:i w:val="0"/>
        </w:rPr>
        <w:t>5</w:t>
      </w:r>
      <w:r w:rsidRPr="00E954CC">
        <w:rPr>
          <w:rFonts w:ascii="Times New Roman" w:hAnsi="Times New Roman" w:cs="Times New Roman"/>
          <w:i w:val="0"/>
        </w:rPr>
        <w:t xml:space="preserve"> года.</w:t>
      </w:r>
    </w:p>
    <w:p w:rsidR="006C042F" w:rsidRDefault="00DB4FC6" w:rsidP="00DB4FC6">
      <w:pPr>
        <w:pStyle w:val="NormalWeb"/>
        <w:spacing w:before="0" w:after="0"/>
        <w:jc w:val="both"/>
      </w:pPr>
      <w:r>
        <w:rPr>
          <w:sz w:val="28"/>
        </w:rPr>
        <w:t xml:space="preserve">        </w:t>
      </w:r>
      <w:r w:rsidR="00E954CC">
        <w:rPr>
          <w:sz w:val="28"/>
        </w:rPr>
        <w:t>4</w:t>
      </w:r>
      <w:r w:rsidR="006C042F">
        <w:rPr>
          <w:sz w:val="28"/>
        </w:rPr>
        <w:t>. </w:t>
      </w:r>
      <w:proofErr w:type="gramStart"/>
      <w:r w:rsidR="006C042F">
        <w:rPr>
          <w:sz w:val="28"/>
        </w:rPr>
        <w:t>Контроль за</w:t>
      </w:r>
      <w:proofErr w:type="gramEnd"/>
      <w:r w:rsidR="006C042F">
        <w:rPr>
          <w:sz w:val="28"/>
        </w:rPr>
        <w:t xml:space="preserve"> исполнением настоящего постановления оставляю за собой.</w:t>
      </w:r>
    </w:p>
    <w:p w:rsidR="006C042F" w:rsidRDefault="006C042F">
      <w:pPr>
        <w:pStyle w:val="NormalWeb"/>
        <w:spacing w:before="0" w:after="0"/>
        <w:jc w:val="both"/>
      </w:pPr>
    </w:p>
    <w:p w:rsidR="006C042F" w:rsidRDefault="006C042F">
      <w:pPr>
        <w:pStyle w:val="NormalWeb"/>
        <w:spacing w:before="0" w:after="0"/>
        <w:jc w:val="both"/>
      </w:pPr>
    </w:p>
    <w:p w:rsidR="006C042F" w:rsidRDefault="006C042F">
      <w:pPr>
        <w:pStyle w:val="NormalWeb"/>
        <w:spacing w:before="0" w:after="0"/>
        <w:jc w:val="both"/>
      </w:pPr>
    </w:p>
    <w:p w:rsidR="006C042F" w:rsidRDefault="006C042F">
      <w:pPr>
        <w:pStyle w:val="NormalWeb"/>
        <w:spacing w:before="0" w:after="0"/>
        <w:jc w:val="both"/>
        <w:rPr>
          <w:sz w:val="28"/>
        </w:rPr>
      </w:pPr>
    </w:p>
    <w:p w:rsidR="006C042F" w:rsidRDefault="006C042F">
      <w:pPr>
        <w:pStyle w:val="NormalWeb"/>
        <w:spacing w:before="0" w:after="0"/>
        <w:jc w:val="both"/>
        <w:rPr>
          <w:sz w:val="28"/>
        </w:rPr>
      </w:pPr>
    </w:p>
    <w:p w:rsidR="006C042F" w:rsidRDefault="006C042F">
      <w:pPr>
        <w:pStyle w:val="NormalWeb"/>
        <w:spacing w:before="0" w:after="0"/>
        <w:rPr>
          <w:sz w:val="28"/>
        </w:rPr>
      </w:pPr>
      <w:r>
        <w:rPr>
          <w:sz w:val="28"/>
        </w:rPr>
        <w:t>Глава администрации</w:t>
      </w:r>
    </w:p>
    <w:p w:rsidR="006C042F" w:rsidRDefault="006C042F">
      <w:pPr>
        <w:pStyle w:val="NormalWeb"/>
        <w:spacing w:before="0" w:after="0"/>
      </w:pPr>
      <w:r>
        <w:rPr>
          <w:sz w:val="28"/>
        </w:rPr>
        <w:t>сельского поселения</w:t>
      </w:r>
      <w:r w:rsidR="00873B85">
        <w:rPr>
          <w:sz w:val="28"/>
        </w:rPr>
        <w:t xml:space="preserve"> </w:t>
      </w:r>
      <w:r w:rsidR="009B0FC4">
        <w:rPr>
          <w:sz w:val="28"/>
        </w:rPr>
        <w:t xml:space="preserve">                                             </w:t>
      </w:r>
      <w:r w:rsidR="00873B85">
        <w:rPr>
          <w:sz w:val="28"/>
        </w:rPr>
        <w:t xml:space="preserve">  </w:t>
      </w:r>
      <w:r w:rsidR="00BB1842">
        <w:rPr>
          <w:sz w:val="28"/>
        </w:rPr>
        <w:t>О.Н.Султанова</w:t>
      </w:r>
    </w:p>
    <w:p w:rsidR="006C042F" w:rsidRDefault="006C042F">
      <w:pPr>
        <w:pStyle w:val="NormalWeb"/>
        <w:ind w:firstLine="709"/>
      </w:pPr>
    </w:p>
    <w:p w:rsidR="006C042F" w:rsidRDefault="006C042F">
      <w:pPr>
        <w:pStyle w:val="NormalWeb"/>
        <w:ind w:firstLine="709"/>
      </w:pPr>
    </w:p>
    <w:p w:rsidR="006C042F" w:rsidRDefault="006C042F">
      <w:pPr>
        <w:pStyle w:val="NormalWeb"/>
        <w:ind w:firstLine="709"/>
      </w:pPr>
    </w:p>
    <w:p w:rsidR="006C042F" w:rsidRDefault="006C042F">
      <w:pPr>
        <w:pStyle w:val="NormalWeb"/>
        <w:ind w:firstLine="709"/>
      </w:pPr>
    </w:p>
    <w:p w:rsidR="006C042F" w:rsidRDefault="006C042F">
      <w:pPr>
        <w:pStyle w:val="NormalWeb"/>
        <w:ind w:firstLine="709"/>
      </w:pPr>
    </w:p>
    <w:p w:rsidR="006C042F" w:rsidRDefault="006C042F">
      <w:pPr>
        <w:keepLines/>
        <w:spacing w:after="120"/>
      </w:pPr>
    </w:p>
    <w:p w:rsidR="006C042F" w:rsidRDefault="006C042F">
      <w:pPr>
        <w:keepLines/>
        <w:spacing w:after="120"/>
      </w:pPr>
    </w:p>
    <w:p w:rsidR="006C042F" w:rsidRDefault="006C042F">
      <w:pPr>
        <w:keepLines/>
        <w:ind w:left="6210" w:firstLine="630"/>
      </w:pPr>
    </w:p>
    <w:p w:rsidR="006C042F" w:rsidRDefault="006C042F">
      <w:pPr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6C042F" w:rsidRDefault="006C042F">
      <w:pPr>
        <w:rPr>
          <w:color w:val="000000"/>
          <w:sz w:val="28"/>
          <w:szCs w:val="28"/>
        </w:rPr>
      </w:pPr>
    </w:p>
    <w:p w:rsidR="006C042F" w:rsidRDefault="006C042F">
      <w:r>
        <w:rPr>
          <w:color w:val="000000"/>
          <w:sz w:val="28"/>
          <w:szCs w:val="28"/>
        </w:rPr>
        <w:t xml:space="preserve">                                                        </w:t>
      </w:r>
      <w:r w:rsidR="006B48A2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Приложение</w:t>
      </w:r>
    </w:p>
    <w:p w:rsidR="006C042F" w:rsidRDefault="006C042F"/>
    <w:p w:rsidR="006C042F" w:rsidRDefault="006C042F">
      <w:pPr>
        <w:keepLines/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6B48A2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УТВЕРЖДЕНЫ</w:t>
      </w:r>
    </w:p>
    <w:p w:rsidR="006C042F" w:rsidRDefault="006C042F">
      <w:pPr>
        <w:keepLines/>
      </w:pPr>
    </w:p>
    <w:p w:rsidR="006C042F" w:rsidRDefault="006C042F">
      <w:pPr>
        <w:tabs>
          <w:tab w:val="left" w:pos="-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6C042F" w:rsidRDefault="006C042F">
      <w:pPr>
        <w:tabs>
          <w:tab w:val="left" w:pos="-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9B0FC4">
        <w:rPr>
          <w:color w:val="000000"/>
          <w:sz w:val="28"/>
          <w:szCs w:val="28"/>
        </w:rPr>
        <w:t xml:space="preserve">        </w:t>
      </w:r>
      <w:r w:rsidR="00BB184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сельского поселения</w:t>
      </w:r>
    </w:p>
    <w:p w:rsidR="006C042F" w:rsidRDefault="006C042F">
      <w:r>
        <w:rPr>
          <w:color w:val="000000"/>
          <w:sz w:val="28"/>
          <w:szCs w:val="28"/>
        </w:rPr>
        <w:t xml:space="preserve">                                          </w:t>
      </w:r>
      <w:r w:rsidR="00BB184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от </w:t>
      </w:r>
      <w:r w:rsidR="00DB4FC6">
        <w:rPr>
          <w:color w:val="000000"/>
          <w:sz w:val="28"/>
          <w:szCs w:val="28"/>
        </w:rPr>
        <w:t>15.11.202</w:t>
      </w:r>
      <w:r w:rsidR="00787425">
        <w:rPr>
          <w:color w:val="000000"/>
          <w:sz w:val="28"/>
          <w:szCs w:val="28"/>
        </w:rPr>
        <w:t>4</w:t>
      </w:r>
      <w:r w:rsidR="00AF7180">
        <w:rPr>
          <w:color w:val="000000"/>
          <w:sz w:val="28"/>
          <w:szCs w:val="28"/>
        </w:rPr>
        <w:t xml:space="preserve"> № </w:t>
      </w:r>
      <w:r w:rsidR="00787425">
        <w:rPr>
          <w:color w:val="000000"/>
          <w:sz w:val="28"/>
          <w:szCs w:val="28"/>
        </w:rPr>
        <w:t>64</w:t>
      </w:r>
    </w:p>
    <w:p w:rsidR="006C042F" w:rsidRDefault="006C042F">
      <w:pPr>
        <w:ind w:left="7650"/>
      </w:pPr>
    </w:p>
    <w:p w:rsidR="006C042F" w:rsidRDefault="006C042F">
      <w:pPr>
        <w:ind w:left="7650"/>
        <w:rPr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 xml:space="preserve">  </w:t>
      </w:r>
    </w:p>
    <w:p w:rsidR="006C042F" w:rsidRDefault="006C042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и методика  </w:t>
      </w:r>
    </w:p>
    <w:p w:rsidR="006C042F" w:rsidRDefault="006C042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планирования бюджетных ассигнований бюджета</w:t>
      </w:r>
    </w:p>
    <w:p w:rsidR="006C042F" w:rsidRDefault="006C042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Константиновского сельского поселения </w:t>
      </w:r>
    </w:p>
    <w:p w:rsidR="006C042F" w:rsidRDefault="001740D5">
      <w:pPr>
        <w:jc w:val="center"/>
      </w:pPr>
      <w:r>
        <w:rPr>
          <w:b/>
          <w:bCs/>
          <w:color w:val="000000"/>
          <w:sz w:val="28"/>
          <w:szCs w:val="28"/>
        </w:rPr>
        <w:t>на 202</w:t>
      </w:r>
      <w:r w:rsidR="00787425">
        <w:rPr>
          <w:b/>
          <w:bCs/>
          <w:color w:val="000000"/>
          <w:sz w:val="28"/>
          <w:szCs w:val="28"/>
        </w:rPr>
        <w:t>5</w:t>
      </w:r>
      <w:r w:rsidR="006C042F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787425">
        <w:rPr>
          <w:b/>
          <w:bCs/>
          <w:color w:val="000000"/>
          <w:sz w:val="28"/>
          <w:szCs w:val="28"/>
        </w:rPr>
        <w:t xml:space="preserve">6 </w:t>
      </w:r>
      <w:r w:rsidR="006C042F">
        <w:rPr>
          <w:b/>
          <w:bCs/>
          <w:color w:val="000000"/>
          <w:sz w:val="28"/>
          <w:szCs w:val="28"/>
        </w:rPr>
        <w:t>и 202</w:t>
      </w:r>
      <w:r w:rsidR="00787425">
        <w:rPr>
          <w:b/>
          <w:bCs/>
          <w:color w:val="000000"/>
          <w:sz w:val="28"/>
          <w:szCs w:val="28"/>
        </w:rPr>
        <w:t>7</w:t>
      </w:r>
      <w:r w:rsidR="006C042F">
        <w:rPr>
          <w:b/>
          <w:bCs/>
          <w:color w:val="000000"/>
          <w:sz w:val="28"/>
          <w:szCs w:val="28"/>
        </w:rPr>
        <w:t xml:space="preserve"> годов</w:t>
      </w:r>
    </w:p>
    <w:p w:rsidR="006C042F" w:rsidRDefault="006C042F">
      <w:pPr>
        <w:jc w:val="center"/>
      </w:pPr>
    </w:p>
    <w:p w:rsidR="006C042F" w:rsidRDefault="006C042F"/>
    <w:p w:rsidR="006C042F" w:rsidRDefault="006C042F">
      <w:pPr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Общие положения</w:t>
      </w:r>
    </w:p>
    <w:p w:rsidR="006C042F" w:rsidRDefault="006C042F">
      <w:pPr>
        <w:ind w:left="1069"/>
      </w:pP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Настоящие порядок и методика планирования бюджетных ассигнований бюджета Константинов</w:t>
      </w:r>
      <w:r w:rsidR="001740D5">
        <w:rPr>
          <w:sz w:val="28"/>
          <w:szCs w:val="28"/>
        </w:rPr>
        <w:t>ского сельского поселения на 202</w:t>
      </w:r>
      <w:r w:rsidR="0078742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8742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8742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– Порядок) разработаны в соответствии со статьей 174.2 Бюджетного кодекса Российской Федерации, а так же </w:t>
      </w:r>
      <w:r>
        <w:rPr>
          <w:sz w:val="28"/>
        </w:rPr>
        <w:t>Положением «О бюджетном процессе в муниципальном образовании Константиновское сельское поселение Малмыжского района Кировской области», утвержденным решением Константиновской сел</w:t>
      </w:r>
      <w:r w:rsidR="00DB4FC6">
        <w:rPr>
          <w:sz w:val="28"/>
        </w:rPr>
        <w:t>ьской Думы  от 15.11.2023  № 32</w:t>
      </w:r>
      <w:r>
        <w:rPr>
          <w:sz w:val="28"/>
        </w:rPr>
        <w:t>.</w:t>
      </w:r>
      <w:proofErr w:type="gramEnd"/>
    </w:p>
    <w:p w:rsidR="006C042F" w:rsidRDefault="006C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бюджетных ассигнований бюджета Константиновского сельского поселения осуществляется с учетом программно-целевого принципа в соответствии с утвержденными муниципальными программами.</w:t>
      </w:r>
    </w:p>
    <w:p w:rsidR="006C042F" w:rsidRDefault="006C0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Порядка: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Бюджетные ассигнования планируются по видам в соответствии со статьёй 69 Бюджетного кодекса Российской Федерации и рассчитываются с учетом положений статей 69.1, 70, 74.1, 78, 78.1, 79, 80 Бюджетного кодекса Российской Федерации.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При расчете предельных объемов бюджетных ассигнований используются следующие методы расчета на исполнение расходного обязательства в очередном финансовом году и плановом периоде.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метод - расчет бюджетных ассигнований на основе нормативов, утвержденных в соответствующем правовом акте.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расходным обязательствам, объем которых определяется нормативным методом, относятся расходные обязательства, </w:t>
      </w:r>
      <w:r>
        <w:rPr>
          <w:sz w:val="28"/>
          <w:szCs w:val="28"/>
        </w:rPr>
        <w:lastRenderedPageBreak/>
        <w:t>подразумевающие определение объема бюджетных ассигнований на основе нормативов.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 индексации - расчет объема бюджетных ассигнований путем увеличения объема бюджетных ассигнований текущего (отчетного) года на принятый коэффициент.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расходным обязательствам, объем которых определяется методом индексации, относятся расходные обязательства по оплате коммунальных услуг, приобретению услуг связи, а также иные расходные обязательства, подразумевающие определение объема расходов на основе коэффициентов увеличения (уменьшения) объемов расходных обязательств (частей расходных обязательств).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Плановый метод - установление объема бюджетных ассигнований в соответствии с показателями, указанными в нормативном правовом акте, договоре, паспорте программы, условиях займа, либо в соответствии со сметной стоимостью объекта.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из применяемых методов должен обеспечивать однозначность получения итоговых значений.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Составляется реестр расходных обязательств (далее – РРО), в котором указываются правовые основания возникновения действующих либо принимаемых расходных обязательств, в соответствии с требованиями п. 2 ст. 174.2 Бюджетного кодекса Российской Федерации.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целях планирования бюджетных ассигнований главный распорядитель бюджетных средств и главный администратор источников финансирования дефицита (далее – главный администратор бюджетных средств (ГАБС)) заполняет соответствующие предложения по объему и распределению бюджетных ассигнований на очередной финансовый год и плановый период.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ГАБС использует для планирования: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муниципальных программ Константиновского сельского поселения, утвержденный постановлением администрации Константиновского сельского поселения;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бюджетную классификацию, утвержденную Приказом Министерства финансов Российской Федерации.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В соответствии с пунктом 3 статьи 174.2 Бюджетного кодекса Российской Федерации планирование объема бюджетных ассигнований на оказание муниципальных услуг физическим и юридическим лицам осуществляется с учетом проекта на очередной финансовый год, а также его выполнения в отчетном и текущем годах.</w:t>
      </w:r>
      <w:proofErr w:type="gramEnd"/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Объем бюджетных ассигнований на финансовое обеспечение материальных затрат осуществляется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1740D5" w:rsidRDefault="001740D5">
      <w:pPr>
        <w:ind w:firstLine="708"/>
        <w:jc w:val="both"/>
      </w:pPr>
    </w:p>
    <w:p w:rsidR="006C042F" w:rsidRDefault="001740D5">
      <w:pPr>
        <w:ind w:firstLine="709"/>
        <w:jc w:val="center"/>
      </w:pPr>
      <w:r>
        <w:rPr>
          <w:b/>
          <w:sz w:val="28"/>
          <w:szCs w:val="28"/>
        </w:rPr>
        <w:t>2</w:t>
      </w:r>
      <w:r w:rsidR="006C042F">
        <w:rPr>
          <w:b/>
          <w:sz w:val="28"/>
          <w:szCs w:val="28"/>
        </w:rPr>
        <w:t>. Методика планирования бюджетных ассигнований бюджета Константиновского сельского поселения</w:t>
      </w:r>
    </w:p>
    <w:p w:rsidR="006C042F" w:rsidRDefault="006C042F">
      <w:pPr>
        <w:ind w:firstLine="709"/>
        <w:jc w:val="center"/>
      </w:pPr>
    </w:p>
    <w:p w:rsidR="006C042F" w:rsidRDefault="006C042F">
      <w:pPr>
        <w:ind w:firstLine="708"/>
        <w:jc w:val="both"/>
      </w:pPr>
      <w:r>
        <w:rPr>
          <w:sz w:val="28"/>
          <w:szCs w:val="28"/>
        </w:rPr>
        <w:t>Планирование объемов бюджетных ассигнований бюджета Константинов</w:t>
      </w:r>
      <w:r w:rsidR="001740D5">
        <w:rPr>
          <w:sz w:val="28"/>
          <w:szCs w:val="28"/>
        </w:rPr>
        <w:t>ского сельского поселения на 202</w:t>
      </w:r>
      <w:r w:rsidR="0078742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78742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78742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осуществляется по программным расходам (расходным обязательствам, включенным в муниципальные программы) и непрограммным расходам.</w:t>
      </w:r>
    </w:p>
    <w:p w:rsidR="006C042F" w:rsidRDefault="006C042F">
      <w:pPr>
        <w:ind w:firstLine="708"/>
        <w:jc w:val="both"/>
      </w:pPr>
    </w:p>
    <w:p w:rsidR="006C042F" w:rsidRDefault="006C042F" w:rsidP="00BB1842">
      <w:pPr>
        <w:ind w:firstLine="709"/>
        <w:jc w:val="both"/>
      </w:pPr>
      <w:r>
        <w:rPr>
          <w:sz w:val="28"/>
          <w:szCs w:val="28"/>
        </w:rPr>
        <w:t>2.1. Планирование бюджетных ассигнований на исполнение действующи</w:t>
      </w:r>
      <w:r w:rsidR="00A72AC2">
        <w:rPr>
          <w:sz w:val="28"/>
          <w:szCs w:val="28"/>
        </w:rPr>
        <w:t>х расходных обязательств на 202</w:t>
      </w:r>
      <w:r w:rsidR="00787425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Предельные объемы бюджетных ассигнований, формируемые в рамках муниципальных программ, планируются исходя из объемов бюджетных ассигнований, утвержденных в данных программах.</w:t>
      </w:r>
    </w:p>
    <w:p w:rsidR="006C042F" w:rsidRPr="001A4382" w:rsidRDefault="006C042F">
      <w:pPr>
        <w:ind w:firstLine="708"/>
        <w:jc w:val="both"/>
        <w:rPr>
          <w:color w:val="000000"/>
          <w:sz w:val="28"/>
          <w:szCs w:val="28"/>
        </w:rPr>
      </w:pPr>
      <w:r w:rsidRPr="001A4382">
        <w:rPr>
          <w:color w:val="000000"/>
          <w:sz w:val="28"/>
          <w:szCs w:val="28"/>
        </w:rPr>
        <w:t>2.1.1.1. Объемы бюджетных ассигнований на исполнение действующих расходных обязательств, прогнозируется исходя из</w:t>
      </w:r>
      <w:r w:rsidR="00A72AC2" w:rsidRPr="001A4382">
        <w:rPr>
          <w:color w:val="000000"/>
          <w:sz w:val="28"/>
          <w:szCs w:val="28"/>
        </w:rPr>
        <w:t xml:space="preserve"> ожидаемого исполнения за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 (показатели с</w:t>
      </w:r>
      <w:r w:rsidR="00A72AC2" w:rsidRPr="001A4382">
        <w:rPr>
          <w:color w:val="000000"/>
          <w:sz w:val="28"/>
          <w:szCs w:val="28"/>
        </w:rPr>
        <w:t>водной бюджетной росписи на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</w:t>
      </w:r>
      <w:r w:rsidR="00A72AC2" w:rsidRPr="001A4382">
        <w:rPr>
          <w:color w:val="000000"/>
          <w:sz w:val="28"/>
          <w:szCs w:val="28"/>
        </w:rPr>
        <w:t xml:space="preserve"> по состоянию на 01 октября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года) с учетом настоящего раздела Порядка.</w:t>
      </w:r>
    </w:p>
    <w:p w:rsidR="006C042F" w:rsidRPr="001A4382" w:rsidRDefault="006C042F" w:rsidP="0098384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A4382">
        <w:rPr>
          <w:color w:val="000000"/>
          <w:sz w:val="28"/>
          <w:szCs w:val="28"/>
        </w:rPr>
        <w:t>2.1.1.2. Объемы бюджетных ассигнований на оплату труда выборным должностным лицам, осуществляющим свои полномочия на постоянной основе, лицам, замещающих муниципальные должности, должности муниципальной службы, служащих и иных категорий работников рассчитываются методом индексации с учетом повышени</w:t>
      </w:r>
      <w:r w:rsidR="001A4382" w:rsidRPr="001A4382">
        <w:rPr>
          <w:color w:val="000000"/>
          <w:sz w:val="28"/>
          <w:szCs w:val="28"/>
        </w:rPr>
        <w:t>я оплаты труда, принятого в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году</w:t>
      </w:r>
      <w:r w:rsidR="001A4382" w:rsidRPr="001A4382">
        <w:rPr>
          <w:color w:val="000000"/>
          <w:sz w:val="28"/>
          <w:szCs w:val="28"/>
        </w:rPr>
        <w:t xml:space="preserve">, </w:t>
      </w:r>
      <w:r w:rsidR="00A72AC2" w:rsidRPr="001A4382">
        <w:rPr>
          <w:color w:val="000000"/>
          <w:sz w:val="28"/>
          <w:szCs w:val="28"/>
        </w:rPr>
        <w:t xml:space="preserve"> 202</w:t>
      </w:r>
      <w:r w:rsidR="00787425">
        <w:rPr>
          <w:color w:val="000000"/>
          <w:sz w:val="28"/>
          <w:szCs w:val="28"/>
        </w:rPr>
        <w:t>5</w:t>
      </w:r>
      <w:r w:rsidR="00A72AC2" w:rsidRPr="001A4382">
        <w:rPr>
          <w:color w:val="000000"/>
          <w:sz w:val="28"/>
          <w:szCs w:val="28"/>
        </w:rPr>
        <w:t>-202</w:t>
      </w:r>
      <w:r w:rsidR="00787425">
        <w:rPr>
          <w:color w:val="000000"/>
          <w:sz w:val="28"/>
          <w:szCs w:val="28"/>
        </w:rPr>
        <w:t>7</w:t>
      </w:r>
      <w:r w:rsidR="00A72AC2" w:rsidRPr="001A4382">
        <w:rPr>
          <w:color w:val="000000"/>
          <w:sz w:val="28"/>
          <w:szCs w:val="28"/>
        </w:rPr>
        <w:t xml:space="preserve"> года на уровне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года.</w:t>
      </w:r>
    </w:p>
    <w:p w:rsidR="006C042F" w:rsidRDefault="006C042F" w:rsidP="001740D5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6C042F" w:rsidRDefault="006C0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6C042F" w:rsidRPr="001A4382" w:rsidRDefault="006C042F">
      <w:pPr>
        <w:spacing w:line="360" w:lineRule="exact"/>
        <w:ind w:firstLine="720"/>
        <w:jc w:val="both"/>
        <w:rPr>
          <w:color w:val="000000"/>
          <w:sz w:val="28"/>
        </w:rPr>
      </w:pPr>
      <w:r w:rsidRPr="001A4382">
        <w:rPr>
          <w:color w:val="000000"/>
          <w:sz w:val="28"/>
          <w:szCs w:val="28"/>
        </w:rPr>
        <w:t>- расходы по оплате  коммунальных услуг рассчитываются исходя из о</w:t>
      </w:r>
      <w:r w:rsidR="00A72AC2" w:rsidRPr="001A4382">
        <w:rPr>
          <w:color w:val="000000"/>
          <w:sz w:val="28"/>
          <w:szCs w:val="28"/>
        </w:rPr>
        <w:t>жидаемого объема расходов в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году и необходимости сокращения потребления энергетических ресурсов ежег</w:t>
      </w:r>
      <w:r w:rsidR="00A72AC2" w:rsidRPr="001A4382">
        <w:rPr>
          <w:color w:val="000000"/>
          <w:sz w:val="28"/>
          <w:szCs w:val="28"/>
        </w:rPr>
        <w:t>одно на 4 процента к уровню 202</w:t>
      </w:r>
      <w:r w:rsidR="00787425">
        <w:rPr>
          <w:color w:val="000000"/>
          <w:sz w:val="28"/>
          <w:szCs w:val="28"/>
        </w:rPr>
        <w:t>3</w:t>
      </w:r>
      <w:r w:rsidRPr="001A4382">
        <w:rPr>
          <w:color w:val="000000"/>
          <w:sz w:val="28"/>
          <w:szCs w:val="28"/>
        </w:rPr>
        <w:t xml:space="preserve"> года, согласно приложению к настоящей методике с учетом возможности бюджета;</w:t>
      </w:r>
    </w:p>
    <w:p w:rsidR="006C042F" w:rsidRDefault="006C042F" w:rsidP="0098384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- расходы на материальные затраты определяются на основании потребности и с учетом возможности бюджета поселения</w:t>
      </w:r>
      <w:r w:rsidR="001740D5" w:rsidRPr="001740D5">
        <w:rPr>
          <w:sz w:val="28"/>
        </w:rPr>
        <w:t>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2.1.1.4. Объемы бюджетных ассигнований в части расходов на содержание, ремонт, капитальный ремонт, строительство и реконструкцию объектов дорожного хозяйства рассчитываются в пределах бюджетных ассигнований муниципального дорожного фонда, определенных в соответствии с решением Константиновской сельской Думы.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2.1.1.5. Объемы бюджетных ассигнований на предоставление межбюджетных трансфертов определяются в соответствии с нормативными правовыми актами Константиновского сельского поселения, устанавливающими соответствующие расходные обязательства.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2.1.1.6. Объемы бюджетных ассигнований на уплату налога на имущество организаций, транспортного, земельного налогов определяются исходя из прогноза налогооблагаемой базы и налоговых ставок с учетом 4-х сроков уплаты налогов.</w:t>
      </w:r>
    </w:p>
    <w:p w:rsidR="006C042F" w:rsidRDefault="006C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2.1.1.7.</w:t>
      </w:r>
      <w:r>
        <w:t xml:space="preserve"> </w:t>
      </w:r>
      <w:r>
        <w:rPr>
          <w:sz w:val="28"/>
        </w:rPr>
        <w:t>Объемы бюджетных ассигнований на реализацию муниципальных целевых 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6C042F" w:rsidRPr="001A4382" w:rsidRDefault="006C042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2.1.1.8</w:t>
      </w:r>
      <w:r w:rsidRPr="001A4382">
        <w:rPr>
          <w:color w:val="000000"/>
          <w:sz w:val="28"/>
          <w:szCs w:val="28"/>
        </w:rPr>
        <w:t xml:space="preserve">. Объемы бюджетных ассигнований по остальным видам расходов определяются исходя </w:t>
      </w:r>
      <w:r w:rsidR="00A72AC2" w:rsidRPr="001A4382">
        <w:rPr>
          <w:color w:val="000000"/>
          <w:sz w:val="28"/>
          <w:szCs w:val="28"/>
        </w:rPr>
        <w:t>из ожидаемого исполнения за 202</w:t>
      </w:r>
      <w:r w:rsidR="00DB4FC6">
        <w:rPr>
          <w:color w:val="000000"/>
          <w:sz w:val="28"/>
          <w:szCs w:val="28"/>
        </w:rPr>
        <w:t>3</w:t>
      </w:r>
      <w:r w:rsidRPr="001A4382">
        <w:rPr>
          <w:color w:val="000000"/>
          <w:sz w:val="28"/>
          <w:szCs w:val="28"/>
        </w:rPr>
        <w:t xml:space="preserve"> год с учетом коэффициента 1,0.</w:t>
      </w:r>
    </w:p>
    <w:p w:rsidR="006C042F" w:rsidRPr="001A4382" w:rsidRDefault="006C042F">
      <w:pPr>
        <w:ind w:firstLine="708"/>
        <w:jc w:val="both"/>
        <w:rPr>
          <w:color w:val="000000"/>
          <w:sz w:val="28"/>
          <w:szCs w:val="28"/>
        </w:rPr>
      </w:pPr>
      <w:r w:rsidRPr="001A4382">
        <w:rPr>
          <w:color w:val="000000"/>
          <w:sz w:val="28"/>
          <w:szCs w:val="28"/>
        </w:rPr>
        <w:t xml:space="preserve">2.1.2. Предельные объемы бюджетных ассигнований в рамках непрограммной деятельности планируются исходя </w:t>
      </w:r>
      <w:r w:rsidR="00A72AC2" w:rsidRPr="001A4382">
        <w:rPr>
          <w:color w:val="000000"/>
          <w:sz w:val="28"/>
          <w:szCs w:val="28"/>
        </w:rPr>
        <w:t>из ожидаемого исполнения за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 (показатели с</w:t>
      </w:r>
      <w:r w:rsidR="00A72AC2" w:rsidRPr="001A4382">
        <w:rPr>
          <w:color w:val="000000"/>
          <w:sz w:val="28"/>
          <w:szCs w:val="28"/>
        </w:rPr>
        <w:t>водной бюджетной росписи на 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 по состоянию на 01 октября</w:t>
      </w:r>
      <w:r w:rsidR="001740D5" w:rsidRPr="001A4382">
        <w:rPr>
          <w:color w:val="000000"/>
          <w:sz w:val="28"/>
          <w:szCs w:val="28"/>
        </w:rPr>
        <w:t xml:space="preserve"> </w:t>
      </w:r>
      <w:r w:rsidR="00A72AC2" w:rsidRPr="001A4382">
        <w:rPr>
          <w:color w:val="000000"/>
          <w:sz w:val="28"/>
          <w:szCs w:val="28"/>
        </w:rPr>
        <w:t>202</w:t>
      </w:r>
      <w:r w:rsidR="00787425">
        <w:rPr>
          <w:color w:val="000000"/>
          <w:sz w:val="28"/>
          <w:szCs w:val="28"/>
        </w:rPr>
        <w:t>4</w:t>
      </w:r>
      <w:r w:rsidRPr="001A4382">
        <w:rPr>
          <w:color w:val="000000"/>
          <w:sz w:val="28"/>
          <w:szCs w:val="28"/>
        </w:rPr>
        <w:t xml:space="preserve"> года) с учетом коэффициента 1,0.</w:t>
      </w:r>
    </w:p>
    <w:p w:rsidR="006C042F" w:rsidRDefault="006C042F">
      <w:pPr>
        <w:ind w:firstLine="708"/>
        <w:jc w:val="both"/>
      </w:pPr>
      <w:r>
        <w:rPr>
          <w:sz w:val="28"/>
          <w:szCs w:val="28"/>
        </w:rPr>
        <w:t>2.1.3. Бюджетные ассигнования за счет целевых средств областного бюджета (субвенции, субсидии, иные межбюджетные трансферты) на очередной финансовый год планируются в соответствии с утвержденным законом Кировской области об областном бюджете на очередной финансовый год и плановый период.</w:t>
      </w:r>
    </w:p>
    <w:p w:rsidR="006C042F" w:rsidRDefault="006C042F">
      <w:pPr>
        <w:ind w:firstLine="708"/>
        <w:jc w:val="both"/>
      </w:pPr>
    </w:p>
    <w:p w:rsidR="006C042F" w:rsidRDefault="006C042F">
      <w:pPr>
        <w:spacing w:line="360" w:lineRule="exact"/>
        <w:ind w:firstLine="709"/>
        <w:jc w:val="center"/>
      </w:pPr>
      <w:r>
        <w:rPr>
          <w:sz w:val="28"/>
          <w:szCs w:val="28"/>
        </w:rPr>
        <w:t>2.2. Отраслевые особенности планирования бюджетных ассигнований</w:t>
      </w:r>
    </w:p>
    <w:p w:rsidR="006C042F" w:rsidRDefault="006C042F">
      <w:pPr>
        <w:spacing w:line="360" w:lineRule="exact"/>
        <w:ind w:firstLine="709"/>
        <w:jc w:val="center"/>
      </w:pPr>
    </w:p>
    <w:p w:rsidR="006C042F" w:rsidRDefault="006C042F" w:rsidP="001740D5">
      <w:pPr>
        <w:spacing w:line="360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2.2.1. Муниципальное управление </w:t>
      </w:r>
    </w:p>
    <w:p w:rsidR="006C042F" w:rsidRPr="00A72AC2" w:rsidRDefault="006C042F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A72AC2">
        <w:rPr>
          <w:bCs/>
          <w:color w:val="000000"/>
          <w:sz w:val="28"/>
          <w:szCs w:val="28"/>
        </w:rPr>
        <w:t xml:space="preserve">Фонд </w:t>
      </w:r>
      <w:proofErr w:type="gramStart"/>
      <w:r w:rsidRPr="00A72AC2">
        <w:rPr>
          <w:bCs/>
          <w:color w:val="000000"/>
          <w:sz w:val="28"/>
          <w:szCs w:val="28"/>
        </w:rPr>
        <w:t>оплаты труда работников органов местного самоуправления Константиновского сельского поселения</w:t>
      </w:r>
      <w:proofErr w:type="gramEnd"/>
      <w:r w:rsidRPr="00A72AC2">
        <w:rPr>
          <w:bCs/>
          <w:color w:val="000000"/>
          <w:sz w:val="28"/>
          <w:szCs w:val="28"/>
        </w:rPr>
        <w:t xml:space="preserve"> определяется согласно штатной численности и ведомственной структур</w:t>
      </w:r>
      <w:r w:rsidR="00A72AC2" w:rsidRPr="00A72AC2">
        <w:rPr>
          <w:bCs/>
          <w:color w:val="000000"/>
          <w:sz w:val="28"/>
          <w:szCs w:val="28"/>
        </w:rPr>
        <w:t>ы на 202</w:t>
      </w:r>
      <w:r w:rsidR="00787425">
        <w:rPr>
          <w:bCs/>
          <w:color w:val="000000"/>
          <w:sz w:val="28"/>
          <w:szCs w:val="28"/>
        </w:rPr>
        <w:t>5</w:t>
      </w:r>
      <w:r w:rsidRPr="00A72AC2">
        <w:rPr>
          <w:bCs/>
          <w:color w:val="000000"/>
          <w:sz w:val="28"/>
          <w:szCs w:val="28"/>
        </w:rPr>
        <w:t xml:space="preserve"> год.</w:t>
      </w:r>
    </w:p>
    <w:p w:rsidR="006C042F" w:rsidRPr="00A72AC2" w:rsidRDefault="006C042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72AC2">
        <w:rPr>
          <w:color w:val="000000"/>
          <w:sz w:val="28"/>
          <w:szCs w:val="28"/>
        </w:rPr>
        <w:t xml:space="preserve">Расходы на оплату труда работников органов местного самоуправления определены на основе утвержденных размеров оплаты труда текущего финансового года  </w:t>
      </w:r>
      <w:r w:rsidR="00A72AC2" w:rsidRPr="00A72AC2">
        <w:rPr>
          <w:color w:val="000000"/>
          <w:sz w:val="28"/>
          <w:szCs w:val="28"/>
        </w:rPr>
        <w:t>с учетом индексации с 01.10.202</w:t>
      </w:r>
      <w:r w:rsidR="00787425">
        <w:rPr>
          <w:color w:val="000000"/>
          <w:sz w:val="28"/>
          <w:szCs w:val="28"/>
        </w:rPr>
        <w:t>3</w:t>
      </w:r>
      <w:r w:rsidRPr="00A72AC2">
        <w:rPr>
          <w:color w:val="000000"/>
          <w:sz w:val="28"/>
          <w:szCs w:val="28"/>
        </w:rPr>
        <w:t xml:space="preserve"> года и параметрами формирования бюджета.</w:t>
      </w:r>
    </w:p>
    <w:p w:rsidR="006C042F" w:rsidRDefault="006C042F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Объемы бюджетных ассигнований на уплату региональных налогов (налог на имущество организаций, транспортный налог) рассчитываются на основании областных законов от 30.09.2008 года № 384-03 «О налоге на имущество организаций» и № 379-ОЗ «О транспортном налоге» и исходя из объема средств, предусмотренных на эти цели в текущем финансовом году с учетом необходимости оплаты платежей за четыре квартала.</w:t>
      </w:r>
      <w:proofErr w:type="gramEnd"/>
      <w:r>
        <w:rPr>
          <w:sz w:val="28"/>
          <w:szCs w:val="28"/>
        </w:rPr>
        <w:t xml:space="preserve"> При этом объемы расходов на уплату налогов могут быть скорректированы исходя из фактической потребности.</w:t>
      </w:r>
    </w:p>
    <w:p w:rsidR="006C042F" w:rsidRDefault="006C042F" w:rsidP="001740D5">
      <w:pPr>
        <w:spacing w:line="360" w:lineRule="exact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2.2.2. Национальная экономика</w:t>
      </w:r>
    </w:p>
    <w:p w:rsidR="006C042F" w:rsidRDefault="006C0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 подразделу «Дорожное хозяйство (дорожные фонды)»</w:t>
      </w:r>
      <w:r>
        <w:rPr>
          <w:bCs/>
          <w:sz w:val="28"/>
          <w:szCs w:val="28"/>
        </w:rPr>
        <w:t xml:space="preserve"> в бюджете поселения предусмотрены бюджетные ассигнования на содержание автомобильных дорог общего пользования местного значения поселения за счет субсидий из областного бюджета. </w:t>
      </w:r>
    </w:p>
    <w:p w:rsidR="006C042F" w:rsidRDefault="006C042F" w:rsidP="001740D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 Жилищно-коммунальное хозяйство</w:t>
      </w:r>
    </w:p>
    <w:p w:rsidR="006C042F" w:rsidRDefault="006C042F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отрасли «Жилищно-коммунальное хозяйство» выполняются бюджетом поселения и определяются следующим образом:</w:t>
      </w:r>
    </w:p>
    <w:p w:rsidR="006C042F" w:rsidRPr="001A4382" w:rsidRDefault="006C042F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расходы на уличное освещение определяются исходя из количества потребляемой электроэнергии и ожидаемых тарифов на электроэнергию, а также расходов на техническое обслуживание осветительных приборов исходя из </w:t>
      </w:r>
      <w:r w:rsidRPr="001A4382">
        <w:rPr>
          <w:color w:val="000000"/>
          <w:sz w:val="28"/>
          <w:szCs w:val="28"/>
        </w:rPr>
        <w:t xml:space="preserve">расчета </w:t>
      </w:r>
      <w:r w:rsidR="00DB4FC6">
        <w:rPr>
          <w:color w:val="auto"/>
          <w:sz w:val="28"/>
          <w:szCs w:val="28"/>
        </w:rPr>
        <w:t>1200</w:t>
      </w:r>
      <w:r w:rsidRPr="001A4382">
        <w:rPr>
          <w:color w:val="000000"/>
          <w:sz w:val="28"/>
          <w:szCs w:val="28"/>
        </w:rPr>
        <w:t xml:space="preserve"> рублей в год на один осветительный прибор.</w:t>
      </w:r>
    </w:p>
    <w:p w:rsidR="006C042F" w:rsidRPr="001A4382" w:rsidRDefault="006C042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A4382">
        <w:rPr>
          <w:color w:val="000000"/>
          <w:sz w:val="28"/>
          <w:szCs w:val="28"/>
        </w:rPr>
        <w:t xml:space="preserve">- </w:t>
      </w:r>
      <w:proofErr w:type="gramStart"/>
      <w:r w:rsidRPr="001A4382">
        <w:rPr>
          <w:color w:val="000000"/>
          <w:sz w:val="28"/>
          <w:szCs w:val="28"/>
        </w:rPr>
        <w:t>р</w:t>
      </w:r>
      <w:proofErr w:type="gramEnd"/>
      <w:r w:rsidRPr="001A4382">
        <w:rPr>
          <w:color w:val="000000"/>
          <w:sz w:val="28"/>
          <w:szCs w:val="28"/>
        </w:rPr>
        <w:t>асчет по благоустройству сельского поселения планируются исходя из  нормативных расходов (5 рублей) в год на одного жителя и численности населения, учтенной при формировании бюджета очередного финансового года (на основании данных статистики по состоянию на 01.01.2012 г.) с учетом возможности бюджета.</w:t>
      </w:r>
    </w:p>
    <w:p w:rsidR="006C042F" w:rsidRDefault="006C042F" w:rsidP="001740D5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 Культура</w:t>
      </w:r>
    </w:p>
    <w:p w:rsidR="006C042F" w:rsidRDefault="006C042F">
      <w:pPr>
        <w:spacing w:line="360" w:lineRule="exact"/>
        <w:ind w:firstLine="540"/>
        <w:jc w:val="both"/>
      </w:pPr>
      <w:r>
        <w:rPr>
          <w:sz w:val="28"/>
          <w:szCs w:val="28"/>
        </w:rPr>
        <w:t>По подразделу «Культура» предусмотрены бюджетные ассигнования на финансирование мероприятий в сфере культуры на уровне текущего года с учетом возможности бюджета.</w:t>
      </w:r>
    </w:p>
    <w:p w:rsidR="006C042F" w:rsidRDefault="006C042F">
      <w:pPr>
        <w:spacing w:line="360" w:lineRule="exact"/>
        <w:ind w:firstLine="540"/>
        <w:jc w:val="both"/>
      </w:pPr>
    </w:p>
    <w:p w:rsidR="006C042F" w:rsidRDefault="006C042F" w:rsidP="001740D5">
      <w:pPr>
        <w:spacing w:line="360" w:lineRule="exact"/>
        <w:ind w:firstLine="540"/>
        <w:jc w:val="center"/>
      </w:pPr>
      <w:r>
        <w:rPr>
          <w:sz w:val="28"/>
          <w:szCs w:val="28"/>
        </w:rPr>
        <w:t>___________</w:t>
      </w:r>
    </w:p>
    <w:p w:rsidR="006C042F" w:rsidRDefault="006C042F" w:rsidP="001740D5">
      <w:pPr>
        <w:jc w:val="center"/>
      </w:pPr>
    </w:p>
    <w:p w:rsidR="006C042F" w:rsidRDefault="006C042F"/>
    <w:p w:rsidR="006C042F" w:rsidRDefault="006C042F"/>
    <w:p w:rsidR="006C042F" w:rsidRDefault="006C042F"/>
    <w:p w:rsidR="006C042F" w:rsidRDefault="006C042F"/>
    <w:p w:rsidR="006C042F" w:rsidRDefault="006C042F"/>
    <w:p w:rsidR="006C042F" w:rsidRDefault="006C042F"/>
    <w:p w:rsidR="006C042F" w:rsidRDefault="006C042F"/>
    <w:sectPr w:rsidR="006C042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8728BE"/>
    <w:multiLevelType w:val="hybridMultilevel"/>
    <w:tmpl w:val="7A5696A8"/>
    <w:lvl w:ilvl="0" w:tplc="4CC69C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02BFF"/>
    <w:rsid w:val="00081860"/>
    <w:rsid w:val="001740D5"/>
    <w:rsid w:val="001A4382"/>
    <w:rsid w:val="001F1EF6"/>
    <w:rsid w:val="006B48A2"/>
    <w:rsid w:val="006C042F"/>
    <w:rsid w:val="00787425"/>
    <w:rsid w:val="00873B85"/>
    <w:rsid w:val="0098384E"/>
    <w:rsid w:val="009B0FC4"/>
    <w:rsid w:val="00A02BFF"/>
    <w:rsid w:val="00A72AC2"/>
    <w:rsid w:val="00AF7180"/>
    <w:rsid w:val="00BB1842"/>
    <w:rsid w:val="00C76199"/>
    <w:rsid w:val="00D55B09"/>
    <w:rsid w:val="00DB4FC6"/>
    <w:rsid w:val="00E954CC"/>
    <w:rsid w:val="00F2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7">
    <w:name w:val="Title"/>
    <w:basedOn w:val="a"/>
    <w:next w:val="a8"/>
    <w:qFormat/>
    <w:pPr>
      <w:suppressLineNumbers/>
      <w:spacing w:before="120" w:after="120"/>
    </w:pPr>
    <w:rPr>
      <w:rFonts w:cs="Mangal"/>
      <w:b/>
      <w:bCs/>
      <w:i/>
      <w:iCs/>
      <w:sz w:val="36"/>
      <w:szCs w:val="36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styleId="a9">
    <w:name w:val="Balloon Text"/>
    <w:basedOn w:val="a"/>
    <w:link w:val="aa"/>
    <w:uiPriority w:val="99"/>
    <w:semiHidden/>
    <w:unhideWhenUsed/>
    <w:rsid w:val="006B48A2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6B48A2"/>
    <w:rPr>
      <w:rFonts w:ascii="Tahoma" w:hAnsi="Tahoma" w:cs="Tahoma"/>
      <w:color w:val="00000A"/>
      <w:sz w:val="16"/>
      <w:szCs w:val="16"/>
      <w:lang w:eastAsia="ar-SA"/>
    </w:rPr>
  </w:style>
  <w:style w:type="paragraph" w:customStyle="1" w:styleId="11">
    <w:name w:val="Без интервала1"/>
    <w:rsid w:val="00DB4FC6"/>
    <w:pPr>
      <w:suppressAutoHyphens/>
      <w:spacing w:line="100" w:lineRule="atLeast"/>
    </w:pPr>
    <w:rPr>
      <w:rFonts w:ascii="R" w:hAnsi="R" w:cs="R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AC32-FB77-49AF-BE08-A61842BC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2021-12-22T07:40:00Z</cp:lastPrinted>
  <dcterms:created xsi:type="dcterms:W3CDTF">2024-11-20T05:31:00Z</dcterms:created>
  <dcterms:modified xsi:type="dcterms:W3CDTF">2024-11-20T05:36:00Z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