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8A318" w14:textId="77777777" w:rsidR="00396DC3" w:rsidRDefault="00396DC3" w:rsidP="00396DC3">
      <w:pPr>
        <w:jc w:val="center"/>
        <w:rPr>
          <w:color w:val="211D1E"/>
          <w:sz w:val="28"/>
          <w:szCs w:val="28"/>
        </w:rPr>
      </w:pPr>
      <w:r w:rsidRPr="00EB4639">
        <w:rPr>
          <w:noProof/>
          <w:color w:val="211D1E"/>
          <w:sz w:val="28"/>
          <w:szCs w:val="28"/>
          <w:lang w:eastAsia="ru-RU"/>
        </w:rPr>
        <w:drawing>
          <wp:inline distT="0" distB="0" distL="0" distR="0" wp14:anchorId="7F289717" wp14:editId="53393E1F">
            <wp:extent cx="4572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5BE89" w14:textId="77777777" w:rsidR="00396DC3" w:rsidRPr="0076220D" w:rsidRDefault="00396DC3" w:rsidP="00396DC3">
      <w:pPr>
        <w:jc w:val="center"/>
        <w:rPr>
          <w:color w:val="211D1E"/>
          <w:sz w:val="36"/>
          <w:szCs w:val="36"/>
        </w:rPr>
      </w:pPr>
    </w:p>
    <w:p w14:paraId="464B807C" w14:textId="77777777" w:rsidR="00396DC3" w:rsidRDefault="00396DC3" w:rsidP="00396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598CF268" w14:textId="77777777" w:rsidR="00396DC3" w:rsidRDefault="00396DC3" w:rsidP="00396DC3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МАЛМЫЖСКОГО РАЙОНА КИРОВСКОЙ ОБЛАСТИ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шестого созыва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РЕШЕНИЕ</w:t>
      </w:r>
    </w:p>
    <w:p w14:paraId="0F3C6610" w14:textId="77777777" w:rsidR="00396DC3" w:rsidRDefault="00396DC3" w:rsidP="00396DC3">
      <w:pPr>
        <w:tabs>
          <w:tab w:val="left" w:pos="3495"/>
        </w:tabs>
        <w:rPr>
          <w:b/>
          <w:sz w:val="28"/>
          <w:szCs w:val="28"/>
        </w:rPr>
      </w:pPr>
    </w:p>
    <w:p w14:paraId="1B2424F8" w14:textId="2BB8E069" w:rsidR="00396DC3" w:rsidRDefault="00815DA9" w:rsidP="00396DC3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>02.08.2024</w:t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396DC3">
        <w:rPr>
          <w:sz w:val="28"/>
          <w:szCs w:val="28"/>
        </w:rPr>
        <w:t xml:space="preserve">№ </w:t>
      </w:r>
      <w:r>
        <w:rPr>
          <w:sz w:val="28"/>
          <w:szCs w:val="28"/>
        </w:rPr>
        <w:t>4/36</w:t>
      </w:r>
    </w:p>
    <w:p w14:paraId="54AAF790" w14:textId="77777777" w:rsidR="00396DC3" w:rsidRDefault="00396DC3" w:rsidP="00396DC3">
      <w:pPr>
        <w:tabs>
          <w:tab w:val="left" w:pos="3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3DE8355E" w14:textId="77777777" w:rsidR="00396DC3" w:rsidRPr="005F4FB1" w:rsidRDefault="00396DC3" w:rsidP="00396DC3">
      <w:pPr>
        <w:tabs>
          <w:tab w:val="left" w:pos="3495"/>
        </w:tabs>
        <w:jc w:val="center"/>
        <w:rPr>
          <w:sz w:val="48"/>
          <w:szCs w:val="48"/>
        </w:rPr>
      </w:pPr>
    </w:p>
    <w:p w14:paraId="105419C3" w14:textId="1A88BC12" w:rsidR="00396DC3" w:rsidRPr="00C0558F" w:rsidRDefault="00396DC3" w:rsidP="00396DC3">
      <w:pPr>
        <w:jc w:val="center"/>
        <w:rPr>
          <w:b/>
          <w:sz w:val="28"/>
        </w:rPr>
      </w:pPr>
      <w:r>
        <w:rPr>
          <w:b/>
          <w:sz w:val="28"/>
          <w:szCs w:val="28"/>
        </w:rPr>
        <w:t>О</w:t>
      </w:r>
      <w:r w:rsidR="00F5545D">
        <w:rPr>
          <w:b/>
          <w:sz w:val="28"/>
          <w:szCs w:val="28"/>
        </w:rPr>
        <w:t>б обеспеченности местами в детских дошкольных учреждениях на территории Малмыжского района</w:t>
      </w:r>
      <w:r>
        <w:rPr>
          <w:b/>
          <w:sz w:val="28"/>
          <w:szCs w:val="28"/>
        </w:rPr>
        <w:t xml:space="preserve"> Кировской области </w:t>
      </w:r>
    </w:p>
    <w:p w14:paraId="056D13AD" w14:textId="77777777" w:rsidR="00396DC3" w:rsidRPr="005F4FB1" w:rsidRDefault="00396DC3" w:rsidP="00396DC3">
      <w:pPr>
        <w:jc w:val="both"/>
        <w:rPr>
          <w:sz w:val="48"/>
          <w:szCs w:val="48"/>
        </w:rPr>
      </w:pPr>
    </w:p>
    <w:p w14:paraId="4498926A" w14:textId="3E5B8C19" w:rsidR="00396DC3" w:rsidRPr="005F4FB1" w:rsidRDefault="00396DC3" w:rsidP="00396DC3">
      <w:pPr>
        <w:jc w:val="both"/>
        <w:rPr>
          <w:sz w:val="28"/>
          <w:szCs w:val="28"/>
        </w:rPr>
      </w:pPr>
      <w:r w:rsidRPr="005F4FB1">
        <w:rPr>
          <w:sz w:val="28"/>
          <w:szCs w:val="28"/>
        </w:rPr>
        <w:tab/>
        <w:t>На основании статьи 21 Устава Малмыжского</w:t>
      </w:r>
      <w:r>
        <w:rPr>
          <w:sz w:val="28"/>
          <w:szCs w:val="28"/>
        </w:rPr>
        <w:t xml:space="preserve"> района, заслушав информацию</w:t>
      </w:r>
      <w:r w:rsidRPr="005F4FB1">
        <w:rPr>
          <w:sz w:val="28"/>
          <w:szCs w:val="28"/>
        </w:rPr>
        <w:t xml:space="preserve"> </w:t>
      </w:r>
      <w:r w:rsidR="00F5545D">
        <w:rPr>
          <w:sz w:val="28"/>
          <w:szCs w:val="28"/>
        </w:rPr>
        <w:t xml:space="preserve">начальника управления образования администрации Малмыжского </w:t>
      </w:r>
      <w:proofErr w:type="gramStart"/>
      <w:r w:rsidR="00F5545D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о</w:t>
      </w:r>
      <w:r w:rsidR="00F5545D">
        <w:rPr>
          <w:sz w:val="28"/>
          <w:szCs w:val="28"/>
        </w:rPr>
        <w:t>б</w:t>
      </w:r>
      <w:proofErr w:type="gramEnd"/>
      <w:r w:rsidR="00F5545D">
        <w:rPr>
          <w:sz w:val="28"/>
          <w:szCs w:val="28"/>
        </w:rPr>
        <w:t xml:space="preserve"> обеспеченности местами в детских дошкольных учреждениях на территории Малмыжского района</w:t>
      </w:r>
      <w:r>
        <w:rPr>
          <w:sz w:val="28"/>
          <w:szCs w:val="28"/>
        </w:rPr>
        <w:t xml:space="preserve"> Кировской области,  </w:t>
      </w:r>
      <w:r w:rsidRPr="005F4FB1">
        <w:rPr>
          <w:sz w:val="28"/>
          <w:szCs w:val="28"/>
        </w:rPr>
        <w:t>районная Дума Малмыжского района РЕШИЛА:</w:t>
      </w:r>
    </w:p>
    <w:p w14:paraId="2C35B9AF" w14:textId="1EF6E01E" w:rsidR="00396DC3" w:rsidRPr="005F4FB1" w:rsidRDefault="00396DC3" w:rsidP="00396DC3">
      <w:pPr>
        <w:jc w:val="both"/>
        <w:rPr>
          <w:sz w:val="28"/>
          <w:szCs w:val="28"/>
        </w:rPr>
      </w:pPr>
      <w:r w:rsidRPr="005F4FB1">
        <w:rPr>
          <w:sz w:val="28"/>
          <w:szCs w:val="28"/>
        </w:rPr>
        <w:tab/>
      </w:r>
      <w:r>
        <w:rPr>
          <w:sz w:val="28"/>
          <w:szCs w:val="28"/>
        </w:rPr>
        <w:t>Информацию</w:t>
      </w:r>
      <w:r w:rsidRPr="005F4FB1">
        <w:rPr>
          <w:sz w:val="28"/>
          <w:szCs w:val="28"/>
        </w:rPr>
        <w:t xml:space="preserve"> </w:t>
      </w:r>
      <w:r w:rsidR="00F5545D">
        <w:rPr>
          <w:sz w:val="28"/>
          <w:szCs w:val="28"/>
        </w:rPr>
        <w:t>начальника управления образования администрации Малмыжского района Якуповой Елены Александровны</w:t>
      </w:r>
      <w:r w:rsidR="00056CC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5545D">
        <w:rPr>
          <w:sz w:val="28"/>
          <w:szCs w:val="28"/>
        </w:rPr>
        <w:t xml:space="preserve">б обеспеченности местами в детских дошкольных учреждениях на </w:t>
      </w:r>
      <w:proofErr w:type="gramStart"/>
      <w:r w:rsidR="00F5545D">
        <w:rPr>
          <w:sz w:val="28"/>
          <w:szCs w:val="28"/>
        </w:rPr>
        <w:t>территории  Малмыжского</w:t>
      </w:r>
      <w:proofErr w:type="gramEnd"/>
      <w:r w:rsidR="00F5545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Кировской области</w:t>
      </w:r>
      <w:r w:rsidRPr="005F4FB1">
        <w:rPr>
          <w:sz w:val="28"/>
          <w:szCs w:val="28"/>
        </w:rPr>
        <w:t xml:space="preserve"> принять </w:t>
      </w:r>
      <w:r>
        <w:rPr>
          <w:sz w:val="28"/>
          <w:szCs w:val="28"/>
        </w:rPr>
        <w:t>к сведению,</w:t>
      </w:r>
      <w:r w:rsidRPr="005F4FB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Pr="005F4FB1">
        <w:rPr>
          <w:sz w:val="28"/>
          <w:szCs w:val="28"/>
        </w:rPr>
        <w:t>.</w:t>
      </w:r>
    </w:p>
    <w:p w14:paraId="24214BDD" w14:textId="77777777" w:rsidR="00396DC3" w:rsidRDefault="00396DC3" w:rsidP="00396DC3">
      <w:pPr>
        <w:pStyle w:val="Standard"/>
        <w:spacing w:line="228" w:lineRule="auto"/>
        <w:jc w:val="both"/>
        <w:rPr>
          <w:sz w:val="28"/>
        </w:rPr>
      </w:pPr>
    </w:p>
    <w:p w14:paraId="4A7ADEFF" w14:textId="77777777" w:rsidR="00396DC3" w:rsidRDefault="00396DC3" w:rsidP="00396DC3">
      <w:pPr>
        <w:jc w:val="both"/>
        <w:rPr>
          <w:sz w:val="28"/>
          <w:szCs w:val="28"/>
        </w:rPr>
      </w:pPr>
    </w:p>
    <w:p w14:paraId="66C9C635" w14:textId="77777777" w:rsidR="00396DC3" w:rsidRPr="00F91509" w:rsidRDefault="00396DC3" w:rsidP="00396DC3">
      <w:pPr>
        <w:pStyle w:val="Standard"/>
        <w:spacing w:line="230" w:lineRule="auto"/>
        <w:jc w:val="both"/>
        <w:rPr>
          <w:sz w:val="28"/>
        </w:rPr>
      </w:pPr>
      <w:r>
        <w:rPr>
          <w:sz w:val="28"/>
        </w:rPr>
        <w:t>Пр</w:t>
      </w:r>
      <w:r w:rsidRPr="00F91509">
        <w:rPr>
          <w:sz w:val="28"/>
        </w:rPr>
        <w:t>едседател</w:t>
      </w:r>
      <w:r>
        <w:rPr>
          <w:sz w:val="28"/>
        </w:rPr>
        <w:t>ь</w:t>
      </w:r>
      <w:r w:rsidRPr="00F91509">
        <w:rPr>
          <w:sz w:val="28"/>
        </w:rPr>
        <w:t xml:space="preserve"> районной Думы</w:t>
      </w:r>
    </w:p>
    <w:p w14:paraId="65C5DCD5" w14:textId="03FA8101" w:rsidR="00396DC3" w:rsidRDefault="00396DC3" w:rsidP="00396DC3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  <w:r w:rsidRPr="00F91509">
        <w:rPr>
          <w:rFonts w:eastAsia="SimSun" w:cs="Mangal"/>
          <w:kern w:val="3"/>
          <w:sz w:val="28"/>
          <w:lang w:eastAsia="zh-CN" w:bidi="hi-IN"/>
        </w:rPr>
        <w:t xml:space="preserve">Малмыжского района   </w:t>
      </w:r>
      <w:r>
        <w:rPr>
          <w:rFonts w:eastAsia="SimSun" w:cs="Mangal"/>
          <w:kern w:val="3"/>
          <w:sz w:val="28"/>
          <w:lang w:eastAsia="zh-CN" w:bidi="hi-IN"/>
        </w:rPr>
        <w:t xml:space="preserve">                  О.Г. </w:t>
      </w:r>
      <w:proofErr w:type="spellStart"/>
      <w:r>
        <w:rPr>
          <w:rFonts w:eastAsia="SimSun" w:cs="Mangal"/>
          <w:kern w:val="3"/>
          <w:sz w:val="28"/>
          <w:lang w:eastAsia="zh-CN" w:bidi="hi-IN"/>
        </w:rPr>
        <w:t>Толстобокова</w:t>
      </w:r>
      <w:proofErr w:type="spellEnd"/>
      <w:r>
        <w:rPr>
          <w:rFonts w:eastAsia="SimSun" w:cs="Mangal"/>
          <w:kern w:val="3"/>
          <w:sz w:val="28"/>
          <w:lang w:eastAsia="zh-CN" w:bidi="hi-IN"/>
        </w:rPr>
        <w:t xml:space="preserve">   </w:t>
      </w:r>
    </w:p>
    <w:p w14:paraId="2D1F84CF" w14:textId="77777777" w:rsidR="00DD3319" w:rsidRDefault="00DD3319" w:rsidP="00396DC3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72C0FBB3" w14:textId="77777777" w:rsidR="004531F4" w:rsidRPr="004531F4" w:rsidRDefault="004531F4" w:rsidP="004531F4">
      <w:pPr>
        <w:keepNext/>
        <w:keepLines/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4531F4">
        <w:rPr>
          <w:rFonts w:eastAsia="Calibri"/>
          <w:b/>
          <w:sz w:val="28"/>
          <w:szCs w:val="28"/>
          <w:lang w:eastAsia="en-US"/>
        </w:rPr>
        <w:lastRenderedPageBreak/>
        <w:t xml:space="preserve">Об обеспеченности местами </w:t>
      </w:r>
    </w:p>
    <w:p w14:paraId="708502C0" w14:textId="77777777" w:rsidR="004531F4" w:rsidRPr="004531F4" w:rsidRDefault="004531F4" w:rsidP="004531F4">
      <w:pPr>
        <w:keepNext/>
        <w:keepLines/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4531F4">
        <w:rPr>
          <w:rFonts w:eastAsia="Calibri"/>
          <w:b/>
          <w:sz w:val="28"/>
          <w:szCs w:val="28"/>
          <w:lang w:eastAsia="en-US"/>
        </w:rPr>
        <w:t xml:space="preserve">в детских дошкольных образовательных учреждениях </w:t>
      </w:r>
    </w:p>
    <w:p w14:paraId="39C7825A" w14:textId="77777777" w:rsidR="004531F4" w:rsidRPr="004531F4" w:rsidRDefault="004531F4" w:rsidP="004531F4">
      <w:pPr>
        <w:keepNext/>
        <w:keepLines/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4531F4">
        <w:rPr>
          <w:rFonts w:eastAsia="Calibri"/>
          <w:b/>
          <w:sz w:val="28"/>
          <w:szCs w:val="28"/>
          <w:lang w:eastAsia="en-US"/>
        </w:rPr>
        <w:t>Малмыжского района</w:t>
      </w:r>
    </w:p>
    <w:p w14:paraId="35E08140" w14:textId="77777777" w:rsidR="004531F4" w:rsidRPr="004531F4" w:rsidRDefault="004531F4" w:rsidP="004531F4">
      <w:pPr>
        <w:keepNext/>
        <w:keepLines/>
        <w:suppressAutoHyphens w:val="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0CB43D4" w14:textId="77777777" w:rsidR="004531F4" w:rsidRPr="004531F4" w:rsidRDefault="004531F4" w:rsidP="004531F4">
      <w:pPr>
        <w:keepNext/>
        <w:keepLines/>
        <w:suppressAutoHyphens w:val="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10F5CBC0" w14:textId="77777777" w:rsidR="004531F4" w:rsidRPr="004531F4" w:rsidRDefault="004531F4" w:rsidP="004531F4">
      <w:pPr>
        <w:keepNext/>
        <w:keepLines/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31F4">
        <w:rPr>
          <w:rFonts w:eastAsia="Calibri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организация предоставления общедоступного бесплатного дошкольного образования на территории муниципального образования отнесена к вопросам местного значения. В связи с чем предоставлю Вам информацию об обеспеченности местами в ДОУ Малмыжского района.</w:t>
      </w:r>
    </w:p>
    <w:p w14:paraId="40962CEA" w14:textId="77777777" w:rsidR="004531F4" w:rsidRPr="004531F4" w:rsidRDefault="004531F4" w:rsidP="004531F4">
      <w:pPr>
        <w:keepNext/>
        <w:keepLines/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C45D9C5" w14:textId="77777777" w:rsidR="004531F4" w:rsidRPr="004531F4" w:rsidRDefault="004531F4" w:rsidP="004531F4">
      <w:pPr>
        <w:keepNext/>
        <w:keepLines/>
        <w:suppressAutoHyphens w:val="0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4531F4">
        <w:rPr>
          <w:rFonts w:eastAsia="Calibri"/>
          <w:b/>
          <w:i/>
          <w:sz w:val="28"/>
          <w:szCs w:val="28"/>
          <w:lang w:eastAsia="en-US"/>
        </w:rPr>
        <w:t>Характеристика муниципальной системы дошкольного образования:</w:t>
      </w:r>
    </w:p>
    <w:p w14:paraId="7EC04B1B" w14:textId="77777777" w:rsidR="004531F4" w:rsidRPr="004531F4" w:rsidRDefault="004531F4" w:rsidP="004531F4">
      <w:pPr>
        <w:keepNext/>
        <w:keepLines/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31F4">
        <w:rPr>
          <w:rFonts w:eastAsia="Calibri"/>
          <w:sz w:val="28"/>
          <w:szCs w:val="28"/>
          <w:lang w:eastAsia="en-US"/>
        </w:rPr>
        <w:t>На начало 2024 года на территории Малмыжского района функционировали всего 32 образовательных учреждения, из них:</w:t>
      </w:r>
    </w:p>
    <w:p w14:paraId="320E4445" w14:textId="77777777" w:rsidR="004531F4" w:rsidRPr="004531F4" w:rsidRDefault="004531F4" w:rsidP="004531F4">
      <w:pPr>
        <w:keepNext/>
        <w:keepLines/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31F4">
        <w:rPr>
          <w:rFonts w:eastAsia="Calibri"/>
          <w:sz w:val="28"/>
          <w:szCs w:val="28"/>
          <w:lang w:eastAsia="en-US"/>
        </w:rPr>
        <w:t xml:space="preserve">- 8 дошкольные образовательные учреждения (ДС 1, 2, 4, 5, ДС Калинино, Рожки, Н. </w:t>
      </w:r>
      <w:proofErr w:type="spellStart"/>
      <w:r w:rsidRPr="004531F4">
        <w:rPr>
          <w:rFonts w:eastAsia="Calibri"/>
          <w:sz w:val="28"/>
          <w:szCs w:val="28"/>
          <w:lang w:eastAsia="en-US"/>
        </w:rPr>
        <w:t>Смаиль</w:t>
      </w:r>
      <w:proofErr w:type="spellEnd"/>
      <w:r w:rsidRPr="004531F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531F4">
        <w:rPr>
          <w:rFonts w:eastAsia="Calibri"/>
          <w:sz w:val="28"/>
          <w:szCs w:val="28"/>
          <w:lang w:eastAsia="en-US"/>
        </w:rPr>
        <w:t>Савали</w:t>
      </w:r>
      <w:proofErr w:type="spellEnd"/>
      <w:r w:rsidRPr="004531F4">
        <w:rPr>
          <w:rFonts w:eastAsia="Calibri"/>
          <w:sz w:val="28"/>
          <w:szCs w:val="28"/>
          <w:lang w:eastAsia="en-US"/>
        </w:rPr>
        <w:t>); все они муниципальные казённые учреждения, 4 из них расположены на территории г. Малмыжа;</w:t>
      </w:r>
    </w:p>
    <w:p w14:paraId="685DCF79" w14:textId="77777777" w:rsidR="004531F4" w:rsidRPr="004531F4" w:rsidRDefault="004531F4" w:rsidP="004531F4">
      <w:pPr>
        <w:keepNext/>
        <w:keepLines/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31F4">
        <w:rPr>
          <w:rFonts w:eastAsia="Calibri"/>
          <w:sz w:val="28"/>
          <w:szCs w:val="28"/>
          <w:lang w:eastAsia="en-US"/>
        </w:rPr>
        <w:t xml:space="preserve">- также в 8 муниципальных общеобразовательных учреждениях имеются дошкольные группы (МКОУ СОШ с. </w:t>
      </w:r>
      <w:proofErr w:type="spellStart"/>
      <w:r w:rsidRPr="004531F4">
        <w:rPr>
          <w:rFonts w:eastAsia="Calibri"/>
          <w:sz w:val="28"/>
          <w:szCs w:val="28"/>
          <w:lang w:eastAsia="en-US"/>
        </w:rPr>
        <w:t>Аджим</w:t>
      </w:r>
      <w:proofErr w:type="spellEnd"/>
      <w:r w:rsidRPr="004531F4">
        <w:rPr>
          <w:rFonts w:eastAsia="Calibri"/>
          <w:sz w:val="28"/>
          <w:szCs w:val="28"/>
          <w:lang w:eastAsia="en-US"/>
        </w:rPr>
        <w:t xml:space="preserve">, МКОУ СОШ с. Большой </w:t>
      </w:r>
      <w:proofErr w:type="spellStart"/>
      <w:r w:rsidRPr="004531F4">
        <w:rPr>
          <w:rFonts w:eastAsia="Calibri"/>
          <w:sz w:val="28"/>
          <w:szCs w:val="28"/>
          <w:lang w:eastAsia="en-US"/>
        </w:rPr>
        <w:t>Китяк</w:t>
      </w:r>
      <w:proofErr w:type="spellEnd"/>
      <w:r w:rsidRPr="004531F4">
        <w:rPr>
          <w:rFonts w:eastAsia="Calibri"/>
          <w:sz w:val="28"/>
          <w:szCs w:val="28"/>
          <w:lang w:eastAsia="en-US"/>
        </w:rPr>
        <w:t xml:space="preserve">, МКОУ СОШ с. Новая </w:t>
      </w:r>
      <w:proofErr w:type="spellStart"/>
      <w:r w:rsidRPr="004531F4">
        <w:rPr>
          <w:rFonts w:eastAsia="Calibri"/>
          <w:sz w:val="28"/>
          <w:szCs w:val="28"/>
          <w:lang w:eastAsia="en-US"/>
        </w:rPr>
        <w:t>Смаиль</w:t>
      </w:r>
      <w:proofErr w:type="spellEnd"/>
      <w:r w:rsidRPr="004531F4">
        <w:rPr>
          <w:rFonts w:eastAsia="Calibri"/>
          <w:sz w:val="28"/>
          <w:szCs w:val="28"/>
          <w:lang w:eastAsia="en-US"/>
        </w:rPr>
        <w:t xml:space="preserve">, МКОУ СОШ с. Старый </w:t>
      </w:r>
      <w:proofErr w:type="spellStart"/>
      <w:r w:rsidRPr="004531F4">
        <w:rPr>
          <w:rFonts w:eastAsia="Calibri"/>
          <w:sz w:val="28"/>
          <w:szCs w:val="28"/>
          <w:lang w:eastAsia="en-US"/>
        </w:rPr>
        <w:t>Ирюк</w:t>
      </w:r>
      <w:proofErr w:type="spellEnd"/>
      <w:r w:rsidRPr="004531F4">
        <w:rPr>
          <w:rFonts w:eastAsia="Calibri"/>
          <w:sz w:val="28"/>
          <w:szCs w:val="28"/>
          <w:lang w:eastAsia="en-US"/>
        </w:rPr>
        <w:t xml:space="preserve">, МКОУ ООШ                  д. </w:t>
      </w:r>
      <w:proofErr w:type="spellStart"/>
      <w:r w:rsidRPr="004531F4">
        <w:rPr>
          <w:rFonts w:eastAsia="Calibri"/>
          <w:sz w:val="28"/>
          <w:szCs w:val="28"/>
          <w:lang w:eastAsia="en-US"/>
        </w:rPr>
        <w:t>Кинерь</w:t>
      </w:r>
      <w:proofErr w:type="spellEnd"/>
      <w:r w:rsidRPr="004531F4">
        <w:rPr>
          <w:rFonts w:eastAsia="Calibri"/>
          <w:sz w:val="28"/>
          <w:szCs w:val="28"/>
          <w:lang w:eastAsia="en-US"/>
        </w:rPr>
        <w:t>, МКОУ ООШ с. Мари-Малмыж, МКОУ ООШ с. Старая Тушка, МКОУ ООШ с. Тат-Верх-Гоньба).</w:t>
      </w:r>
    </w:p>
    <w:p w14:paraId="71ED4EF0" w14:textId="77777777" w:rsidR="004531F4" w:rsidRPr="004531F4" w:rsidRDefault="004531F4" w:rsidP="004531F4">
      <w:pPr>
        <w:keepNext/>
        <w:keepLines/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31F4">
        <w:rPr>
          <w:rFonts w:eastAsia="Calibri"/>
          <w:sz w:val="28"/>
          <w:szCs w:val="28"/>
          <w:lang w:eastAsia="en-US"/>
        </w:rPr>
        <w:t>Все дошкольные образовательные учреждения имеют лицензии на образовательную деятельность и свидетельство об аккредитации.</w:t>
      </w:r>
    </w:p>
    <w:p w14:paraId="37FA424D" w14:textId="77777777" w:rsidR="004531F4" w:rsidRPr="004531F4" w:rsidRDefault="004531F4" w:rsidP="004531F4">
      <w:pPr>
        <w:keepNext/>
        <w:keepLines/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6CE5A38" w14:textId="77777777" w:rsidR="004531F4" w:rsidRPr="004531F4" w:rsidRDefault="004531F4" w:rsidP="004531F4">
      <w:pPr>
        <w:keepNext/>
        <w:keepLines/>
        <w:suppressAutoHyphens w:val="0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4531F4">
        <w:rPr>
          <w:rFonts w:eastAsia="Calibri"/>
          <w:b/>
          <w:i/>
          <w:sz w:val="28"/>
          <w:szCs w:val="28"/>
          <w:lang w:eastAsia="en-US"/>
        </w:rPr>
        <w:t>Численность детей, охваченных дошкольным образованием:</w:t>
      </w:r>
    </w:p>
    <w:p w14:paraId="0567CC72" w14:textId="77777777" w:rsidR="004531F4" w:rsidRPr="004531F4" w:rsidRDefault="004531F4" w:rsidP="004531F4">
      <w:pPr>
        <w:keepNext/>
        <w:keepLines/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31F4">
        <w:rPr>
          <w:rFonts w:eastAsia="Calibri"/>
          <w:sz w:val="28"/>
          <w:szCs w:val="28"/>
          <w:lang w:eastAsia="en-US"/>
        </w:rPr>
        <w:t xml:space="preserve">По состоянию на 01.01.2024 на территории района проживало </w:t>
      </w:r>
      <w:r w:rsidRPr="004531F4">
        <w:rPr>
          <w:rFonts w:eastAsia="Calibri"/>
          <w:sz w:val="28"/>
          <w:szCs w:val="28"/>
          <w:highlight w:val="yellow"/>
          <w:lang w:eastAsia="en-US"/>
        </w:rPr>
        <w:t>3227</w:t>
      </w:r>
      <w:r w:rsidRPr="004531F4">
        <w:rPr>
          <w:rFonts w:eastAsia="Calibri"/>
          <w:sz w:val="28"/>
          <w:szCs w:val="28"/>
          <w:lang w:eastAsia="en-US"/>
        </w:rPr>
        <w:t xml:space="preserve"> детей дошкольного и школьного возраста. Из них 642 ребёнка посещают детские сады </w:t>
      </w:r>
      <w:r w:rsidRPr="004531F4">
        <w:rPr>
          <w:rFonts w:eastAsia="Calibri"/>
          <w:sz w:val="28"/>
          <w:szCs w:val="28"/>
          <w:lang w:eastAsia="en-US"/>
        </w:rPr>
        <w:br/>
        <w:t>и дошкольные группы при школах (в дошкольных группах 109 воспитанников).</w:t>
      </w:r>
    </w:p>
    <w:p w14:paraId="7A1AEA6E" w14:textId="77777777" w:rsidR="004531F4" w:rsidRPr="004531F4" w:rsidRDefault="004531F4" w:rsidP="004531F4">
      <w:pPr>
        <w:keepNext/>
        <w:keepLines/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14:paraId="75A086ED" w14:textId="77777777" w:rsidR="004531F4" w:rsidRPr="004531F4" w:rsidRDefault="004531F4" w:rsidP="004531F4">
      <w:pPr>
        <w:keepNext/>
        <w:keepLines/>
        <w:suppressAutoHyphens w:val="0"/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  <w:r w:rsidRPr="004531F4">
        <w:rPr>
          <w:rFonts w:ascii="Calibri" w:eastAsia="Calibri" w:hAnsi="Calibri"/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 wp14:anchorId="1F46BD99" wp14:editId="77E45D9C">
            <wp:simplePos x="0" y="0"/>
            <wp:positionH relativeFrom="column">
              <wp:posOffset>224790</wp:posOffset>
            </wp:positionH>
            <wp:positionV relativeFrom="paragraph">
              <wp:posOffset>117475</wp:posOffset>
            </wp:positionV>
            <wp:extent cx="3956050" cy="2328545"/>
            <wp:effectExtent l="0" t="0" r="6350" b="14605"/>
            <wp:wrapNone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6533CD" w14:textId="77777777" w:rsidR="004531F4" w:rsidRPr="004531F4" w:rsidRDefault="004531F4" w:rsidP="004531F4">
      <w:pPr>
        <w:keepNext/>
        <w:keepLines/>
        <w:suppressAutoHyphens w:val="0"/>
        <w:ind w:firstLine="708"/>
        <w:jc w:val="both"/>
        <w:rPr>
          <w:rFonts w:eastAsia="Calibri"/>
          <w:b/>
          <w:szCs w:val="28"/>
          <w:lang w:eastAsia="en-US"/>
        </w:rPr>
      </w:pPr>
    </w:p>
    <w:p w14:paraId="07810323" w14:textId="77777777" w:rsidR="004531F4" w:rsidRPr="004531F4" w:rsidRDefault="004531F4" w:rsidP="004531F4">
      <w:pPr>
        <w:keepNext/>
        <w:keepLines/>
        <w:suppressAutoHyphens w:val="0"/>
        <w:ind w:firstLine="708"/>
        <w:jc w:val="both"/>
        <w:rPr>
          <w:rFonts w:eastAsia="Calibri"/>
          <w:b/>
          <w:szCs w:val="28"/>
          <w:lang w:eastAsia="en-US"/>
        </w:rPr>
      </w:pPr>
    </w:p>
    <w:p w14:paraId="7B620A03" w14:textId="77777777" w:rsidR="004531F4" w:rsidRPr="004531F4" w:rsidRDefault="004531F4" w:rsidP="004531F4">
      <w:pPr>
        <w:keepNext/>
        <w:keepLines/>
        <w:suppressAutoHyphens w:val="0"/>
        <w:ind w:firstLine="708"/>
        <w:jc w:val="both"/>
        <w:rPr>
          <w:rFonts w:eastAsia="Calibri"/>
          <w:b/>
          <w:szCs w:val="28"/>
          <w:lang w:eastAsia="en-US"/>
        </w:rPr>
      </w:pPr>
    </w:p>
    <w:p w14:paraId="7B270D0C" w14:textId="77777777" w:rsidR="004531F4" w:rsidRPr="004531F4" w:rsidRDefault="004531F4" w:rsidP="004531F4">
      <w:pPr>
        <w:keepNext/>
        <w:keepLines/>
        <w:suppressAutoHyphens w:val="0"/>
        <w:ind w:firstLine="708"/>
        <w:jc w:val="both"/>
        <w:rPr>
          <w:rFonts w:eastAsia="Calibri"/>
          <w:b/>
          <w:szCs w:val="28"/>
          <w:lang w:eastAsia="en-US"/>
        </w:rPr>
      </w:pPr>
    </w:p>
    <w:p w14:paraId="242C7E39" w14:textId="77777777" w:rsidR="004531F4" w:rsidRPr="004531F4" w:rsidRDefault="004531F4" w:rsidP="004531F4">
      <w:pPr>
        <w:keepNext/>
        <w:keepLines/>
        <w:suppressAutoHyphens w:val="0"/>
        <w:ind w:firstLine="708"/>
        <w:jc w:val="both"/>
        <w:rPr>
          <w:rFonts w:eastAsia="Calibri"/>
          <w:b/>
          <w:szCs w:val="28"/>
          <w:lang w:eastAsia="en-US"/>
        </w:rPr>
      </w:pPr>
    </w:p>
    <w:p w14:paraId="59F303BB" w14:textId="77777777" w:rsidR="004531F4" w:rsidRPr="004531F4" w:rsidRDefault="004531F4" w:rsidP="004531F4">
      <w:pPr>
        <w:keepNext/>
        <w:keepLines/>
        <w:suppressAutoHyphens w:val="0"/>
        <w:ind w:firstLine="708"/>
        <w:jc w:val="both"/>
        <w:rPr>
          <w:rFonts w:eastAsia="Calibri"/>
          <w:b/>
          <w:szCs w:val="28"/>
          <w:lang w:eastAsia="en-US"/>
        </w:rPr>
      </w:pPr>
    </w:p>
    <w:p w14:paraId="5AE31185" w14:textId="77777777" w:rsidR="004531F4" w:rsidRPr="004531F4" w:rsidRDefault="004531F4" w:rsidP="004531F4">
      <w:pPr>
        <w:keepNext/>
        <w:keepLines/>
        <w:suppressAutoHyphens w:val="0"/>
        <w:ind w:firstLine="708"/>
        <w:jc w:val="both"/>
        <w:rPr>
          <w:rFonts w:eastAsia="Calibri"/>
          <w:b/>
          <w:szCs w:val="28"/>
          <w:lang w:eastAsia="en-US"/>
        </w:rPr>
      </w:pPr>
    </w:p>
    <w:p w14:paraId="54240D6E" w14:textId="77777777" w:rsidR="004531F4" w:rsidRPr="004531F4" w:rsidRDefault="004531F4" w:rsidP="004531F4">
      <w:pPr>
        <w:keepNext/>
        <w:keepLines/>
        <w:suppressAutoHyphens w:val="0"/>
        <w:ind w:firstLine="708"/>
        <w:jc w:val="both"/>
        <w:rPr>
          <w:rFonts w:eastAsia="Calibri"/>
          <w:b/>
          <w:szCs w:val="28"/>
          <w:lang w:eastAsia="en-US"/>
        </w:rPr>
      </w:pPr>
    </w:p>
    <w:p w14:paraId="0624274E" w14:textId="77777777" w:rsidR="004531F4" w:rsidRPr="004531F4" w:rsidRDefault="004531F4" w:rsidP="004531F4">
      <w:pPr>
        <w:keepNext/>
        <w:keepLines/>
        <w:suppressAutoHyphens w:val="0"/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</w:p>
    <w:p w14:paraId="340495DB" w14:textId="77777777" w:rsidR="004531F4" w:rsidRPr="004531F4" w:rsidRDefault="004531F4" w:rsidP="004531F4">
      <w:pPr>
        <w:keepNext/>
        <w:keepLines/>
        <w:suppressAutoHyphens w:val="0"/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</w:p>
    <w:p w14:paraId="2EF5C714" w14:textId="77777777" w:rsidR="004531F4" w:rsidRPr="004531F4" w:rsidRDefault="004531F4" w:rsidP="004531F4">
      <w:pPr>
        <w:keepNext/>
        <w:keepLines/>
        <w:suppressAutoHyphens w:val="0"/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</w:p>
    <w:p w14:paraId="25E31FE9" w14:textId="77777777" w:rsidR="004531F4" w:rsidRPr="004531F4" w:rsidRDefault="004531F4" w:rsidP="004531F4">
      <w:pPr>
        <w:keepNext/>
        <w:keepLines/>
        <w:suppressAutoHyphens w:val="0"/>
        <w:spacing w:after="20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531F4">
        <w:rPr>
          <w:rFonts w:eastAsia="Calibri"/>
          <w:bCs/>
          <w:sz w:val="28"/>
          <w:szCs w:val="28"/>
          <w:lang w:eastAsia="en-US"/>
        </w:rPr>
        <w:t>На протяжении последних лет наблюдается устойчивое уменьшение численности детей как дошкольного, так и школьного возрастов.  В 2024 г. наблюдается снижение контингента на 14,2 % по сравнению с аналогичным периодом 2023 года, причина в сокращении общей численности населения и детского в том числе, ввиду естественного оттока населения из района (выезжает население детородного возраста, работоспособного возраста, увозя с собой детей) и низкой рождаемости.</w:t>
      </w:r>
    </w:p>
    <w:p w14:paraId="154BF8BA" w14:textId="77777777" w:rsidR="004531F4" w:rsidRPr="004531F4" w:rsidRDefault="004531F4" w:rsidP="004531F4">
      <w:pPr>
        <w:keepNext/>
        <w:keepLines/>
        <w:suppressAutoHyphens w:val="0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4531F4">
        <w:rPr>
          <w:rFonts w:eastAsia="Calibri"/>
          <w:b/>
          <w:i/>
          <w:sz w:val="28"/>
          <w:szCs w:val="28"/>
          <w:lang w:eastAsia="en-US"/>
        </w:rPr>
        <w:t>Обеспечение доступности дошкольного образования:</w:t>
      </w:r>
    </w:p>
    <w:p w14:paraId="1E91AB33" w14:textId="77777777" w:rsidR="004531F4" w:rsidRPr="004531F4" w:rsidRDefault="004531F4" w:rsidP="004531F4">
      <w:pPr>
        <w:keepNext/>
        <w:keepLines/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31F4">
        <w:rPr>
          <w:rFonts w:eastAsia="Calibri"/>
          <w:sz w:val="28"/>
          <w:szCs w:val="28"/>
          <w:lang w:eastAsia="en-US"/>
        </w:rPr>
        <w:t>Итак, дошкольное образование реализуется на территории Малмыжского района в 8 дошкольных образовательных учреждениях и 8 дошкольных группах.</w:t>
      </w:r>
    </w:p>
    <w:p w14:paraId="55617CC6" w14:textId="77777777" w:rsidR="004531F4" w:rsidRPr="004531F4" w:rsidRDefault="004531F4" w:rsidP="004531F4">
      <w:pPr>
        <w:keepNext/>
        <w:keepLines/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31F4">
        <w:rPr>
          <w:rFonts w:eastAsia="Calibri"/>
          <w:sz w:val="28"/>
          <w:szCs w:val="28"/>
          <w:lang w:eastAsia="en-US"/>
        </w:rPr>
        <w:t>В целях повышения качества и доступности предоставления муниципальной услуги по постановке на учет и направлению детей в муниципальные образовательные учреждения, реализующие образовательные программы дошкольного образования в муниципальном образовании Малмыжский муниципальный район Кировской области разработан и утверждён Административный регламент предоставления муниципальной услуги «Постановка на учет и направление детей в муниципальные  образовательные организации, реализующие образовательные программы дошкольного образования», утверждён постановлением администрации Малмыжского района от 27.02.2023 № 158.</w:t>
      </w:r>
    </w:p>
    <w:p w14:paraId="17FC8914" w14:textId="77777777" w:rsidR="004531F4" w:rsidRPr="004531F4" w:rsidRDefault="004531F4" w:rsidP="004531F4">
      <w:pPr>
        <w:keepNext/>
        <w:keepLines/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31F4">
        <w:rPr>
          <w:rFonts w:eastAsia="Calibri"/>
          <w:sz w:val="28"/>
          <w:szCs w:val="28"/>
          <w:lang w:eastAsia="en-US"/>
        </w:rPr>
        <w:t>Муниципальная услуга предоставляется уполномоченным органом. В предоставлении муниципальной услуги принимает участие управление образования.</w:t>
      </w:r>
    </w:p>
    <w:p w14:paraId="4E23933D" w14:textId="77777777" w:rsidR="004531F4" w:rsidRPr="004531F4" w:rsidRDefault="004531F4" w:rsidP="004531F4">
      <w:pPr>
        <w:keepNext/>
        <w:keepLines/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31F4">
        <w:rPr>
          <w:rFonts w:eastAsia="Calibri"/>
          <w:sz w:val="28"/>
          <w:szCs w:val="28"/>
          <w:lang w:eastAsia="en-US"/>
        </w:rPr>
        <w:t>Регламент содержит информацию о стандарте предоставления муниципальной услуги, порядке информирования заявителей, а также составе, последовательности и сроках административных процедур при постановке на учёт и направлении детей в дошкольные образовательные учреждения района.</w:t>
      </w:r>
    </w:p>
    <w:p w14:paraId="45D4763C" w14:textId="77777777" w:rsidR="004531F4" w:rsidRPr="004531F4" w:rsidRDefault="004531F4" w:rsidP="004531F4">
      <w:pPr>
        <w:keepNext/>
        <w:keepLines/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31F4">
        <w:rPr>
          <w:rFonts w:eastAsia="Calibri"/>
          <w:sz w:val="28"/>
          <w:szCs w:val="28"/>
          <w:lang w:eastAsia="en-US"/>
        </w:rPr>
        <w:t xml:space="preserve">Согласно Регламента, Заявителем на получение муниципальной услуги является родитель (законный представитель) ребенка (детей) достигшего (их) возраста 2 месяцев, но не позже </w:t>
      </w:r>
      <w:proofErr w:type="gramStart"/>
      <w:r w:rsidRPr="004531F4">
        <w:rPr>
          <w:rFonts w:eastAsia="Calibri"/>
          <w:sz w:val="28"/>
          <w:szCs w:val="28"/>
          <w:lang w:eastAsia="en-US"/>
        </w:rPr>
        <w:t>достижения  возраста</w:t>
      </w:r>
      <w:proofErr w:type="gramEnd"/>
      <w:r w:rsidRPr="004531F4">
        <w:rPr>
          <w:rFonts w:eastAsia="Calibri"/>
          <w:sz w:val="28"/>
          <w:szCs w:val="28"/>
          <w:lang w:eastAsia="en-US"/>
        </w:rPr>
        <w:t xml:space="preserve"> 8 лет.</w:t>
      </w:r>
    </w:p>
    <w:p w14:paraId="02C8A4EE" w14:textId="77777777" w:rsidR="004531F4" w:rsidRPr="004531F4" w:rsidRDefault="004531F4" w:rsidP="004531F4">
      <w:pPr>
        <w:keepNext/>
        <w:keepLines/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31F4">
        <w:rPr>
          <w:rFonts w:eastAsia="Calibri"/>
          <w:sz w:val="28"/>
          <w:szCs w:val="28"/>
          <w:lang w:eastAsia="en-US"/>
        </w:rPr>
        <w:t>При зачислении в детские сады учитывается:</w:t>
      </w:r>
    </w:p>
    <w:p w14:paraId="666BFCB9" w14:textId="77777777" w:rsidR="004531F4" w:rsidRPr="004531F4" w:rsidRDefault="004531F4" w:rsidP="004531F4">
      <w:pPr>
        <w:keepNext/>
        <w:keepLines/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531F4">
        <w:rPr>
          <w:rFonts w:eastAsia="Calibri"/>
          <w:sz w:val="28"/>
          <w:szCs w:val="28"/>
          <w:lang w:eastAsia="en-US"/>
        </w:rPr>
        <w:t>-</w:t>
      </w:r>
      <w:r w:rsidRPr="004531F4">
        <w:rPr>
          <w:rFonts w:eastAsia="Calibri"/>
          <w:sz w:val="28"/>
          <w:szCs w:val="28"/>
          <w:lang w:eastAsia="ru-RU"/>
        </w:rPr>
        <w:t xml:space="preserve"> внеочередное (дети судей и сотрудников следственного комитета) и первоочередное (дети военнослужащих и многодетных, дети-инвалиды, дети из неполных семей) право родителей (законных представителей) на зачисление в дошкольные образовательные учреждения;</w:t>
      </w:r>
    </w:p>
    <w:p w14:paraId="57CB433D" w14:textId="77777777" w:rsidR="004531F4" w:rsidRPr="004531F4" w:rsidRDefault="004531F4" w:rsidP="004531F4">
      <w:pPr>
        <w:keepNext/>
        <w:keepLines/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531F4">
        <w:rPr>
          <w:rFonts w:eastAsia="Calibri"/>
          <w:sz w:val="28"/>
          <w:szCs w:val="28"/>
          <w:lang w:eastAsia="ru-RU"/>
        </w:rPr>
        <w:t>- преимущественное право ребенка, в том числе усыновленного (удочеренного) или находящегося под опекой или попечительством в семье, на прием на обучение в дошкольное образовательное учреждение, в которой обучаются его брат и (или) сестра этого ребенка, или дети, родителями (законными представителями) которых являются опекуны (попечители) этого ребенка.</w:t>
      </w:r>
    </w:p>
    <w:p w14:paraId="2BDF5992" w14:textId="77777777" w:rsidR="004531F4" w:rsidRPr="004531F4" w:rsidRDefault="004531F4" w:rsidP="004531F4">
      <w:pPr>
        <w:keepNext/>
        <w:keepLines/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31F4">
        <w:rPr>
          <w:rFonts w:eastAsia="Calibri"/>
          <w:sz w:val="28"/>
          <w:szCs w:val="28"/>
          <w:lang w:eastAsia="en-US"/>
        </w:rPr>
        <w:lastRenderedPageBreak/>
        <w:t>Все дошкольные образовательные учреждения в районе (согласно уставов) принимают детей в основном с 1,6 лет, за исключением ДС 1 (с 2 месяцев) и ДС 5 (с 1,2 года).</w:t>
      </w:r>
    </w:p>
    <w:p w14:paraId="327C0AC9" w14:textId="77777777" w:rsidR="004531F4" w:rsidRPr="004531F4" w:rsidRDefault="004531F4" w:rsidP="004531F4">
      <w:pPr>
        <w:keepNext/>
        <w:keepLines/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9193D7C" w14:textId="77777777" w:rsidR="004531F4" w:rsidRPr="004531F4" w:rsidRDefault="004531F4" w:rsidP="004531F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31F4">
        <w:rPr>
          <w:rFonts w:eastAsia="Calibri"/>
          <w:sz w:val="28"/>
          <w:szCs w:val="28"/>
          <w:lang w:eastAsia="en-US"/>
        </w:rPr>
        <w:t>Обеспеченность местами в дошкольных образовательных учреждениях выглядит следующим образом: по состоянию на 25 июля 2024 года, в очереди на получение места в ДОУ находится 83 человека, это все дети, не достигшие возраста, либо не пожелавшие пойти в детский сад в текущем учебном году. К настоящему времени 74 ребёнка получили направления в детские сады и зачислены на 2024-2025 учебный год, к 1 сентября 2024 г. идут в детский сад.</w:t>
      </w:r>
    </w:p>
    <w:p w14:paraId="1858871B" w14:textId="77777777" w:rsidR="004531F4" w:rsidRPr="004531F4" w:rsidRDefault="004531F4" w:rsidP="004531F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31F4">
        <w:rPr>
          <w:rFonts w:eastAsia="Calibri"/>
          <w:sz w:val="28"/>
          <w:szCs w:val="28"/>
          <w:lang w:eastAsia="en-US"/>
        </w:rPr>
        <w:t>Таким образом, проблема дефицита мест в дошкольных образовательных учреждениях Малмыжского района отсутствует, факт объясняется уменьшением численности детей дошкольного возраста в связи с оттоком населения из района и низкой рождаемостью.</w:t>
      </w:r>
    </w:p>
    <w:p w14:paraId="41901E20" w14:textId="77777777" w:rsidR="00F80E5F" w:rsidRDefault="00F80E5F" w:rsidP="00396DC3">
      <w:pPr>
        <w:keepNext/>
        <w:suppressAutoHyphens w:val="0"/>
        <w:jc w:val="center"/>
        <w:outlineLvl w:val="0"/>
        <w:rPr>
          <w:b/>
          <w:bCs/>
          <w:sz w:val="28"/>
          <w:szCs w:val="28"/>
          <w:lang w:eastAsia="ru-RU"/>
        </w:rPr>
      </w:pPr>
    </w:p>
    <w:sectPr w:rsidR="00F80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C3"/>
    <w:rsid w:val="00056CCE"/>
    <w:rsid w:val="00086601"/>
    <w:rsid w:val="000E7871"/>
    <w:rsid w:val="00396DC3"/>
    <w:rsid w:val="004531F4"/>
    <w:rsid w:val="004936A0"/>
    <w:rsid w:val="004F53D2"/>
    <w:rsid w:val="00601F0B"/>
    <w:rsid w:val="00673462"/>
    <w:rsid w:val="006F5AD6"/>
    <w:rsid w:val="007103AF"/>
    <w:rsid w:val="00736C56"/>
    <w:rsid w:val="00772B45"/>
    <w:rsid w:val="00780CE5"/>
    <w:rsid w:val="007A4A43"/>
    <w:rsid w:val="00815DA9"/>
    <w:rsid w:val="00923711"/>
    <w:rsid w:val="00970B18"/>
    <w:rsid w:val="009B5683"/>
    <w:rsid w:val="00BF3B3B"/>
    <w:rsid w:val="00CC2E33"/>
    <w:rsid w:val="00CF1FFA"/>
    <w:rsid w:val="00DD3319"/>
    <w:rsid w:val="00F5545D"/>
    <w:rsid w:val="00F8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5784"/>
  <w15:chartTrackingRefBased/>
  <w15:docId w15:val="{6851E2FC-682E-4B85-B774-529BD071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D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96D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3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Охват детей дошкольным образованием </a:t>
            </a:r>
          </a:p>
        </c:rich>
      </c:tx>
      <c:layout>
        <c:manualLayout>
          <c:xMode val="edge"/>
          <c:yMode val="edge"/>
          <c:x val="0.16948058943570021"/>
          <c:y val="1.1306901687523263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2.3423736931806268E-2"/>
          <c:y val="0.18160566860543786"/>
          <c:w val="0.89931117074491018"/>
          <c:h val="0.590829025159739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trendlineType val="linear"/>
            <c:dispRSqr val="0"/>
            <c:dispEq val="0"/>
          </c:trendline>
          <c:trendline>
            <c:trendlineType val="linear"/>
            <c:dispRSqr val="0"/>
            <c:dispEq val="0"/>
          </c:trendline>
          <c:cat>
            <c:numRef>
              <c:f>Лист1!$A$2:$A$13</c:f>
              <c:numCache>
                <c:formatCode>General</c:formatCod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</c:numCache>
            </c:numRef>
          </c:cat>
          <c:val>
            <c:numRef>
              <c:f>Лист1!$B$2:$B$13</c:f>
              <c:numCache>
                <c:formatCode>General</c:formatCode>
                <c:ptCount val="7"/>
                <c:pt idx="0">
                  <c:v>1040</c:v>
                </c:pt>
                <c:pt idx="1">
                  <c:v>1032</c:v>
                </c:pt>
                <c:pt idx="2">
                  <c:v>963</c:v>
                </c:pt>
                <c:pt idx="3">
                  <c:v>874</c:v>
                </c:pt>
                <c:pt idx="4">
                  <c:v>814</c:v>
                </c:pt>
                <c:pt idx="5">
                  <c:v>748</c:v>
                </c:pt>
                <c:pt idx="6">
                  <c:v>642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DE0-416F-BEB6-6A46DB612B8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8"/>
        <c:axId val="99469952"/>
        <c:axId val="99812480"/>
      </c:barChart>
      <c:catAx>
        <c:axId val="99469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9812480"/>
        <c:crosses val="autoZero"/>
        <c:auto val="1"/>
        <c:lblAlgn val="ctr"/>
        <c:lblOffset val="100"/>
        <c:noMultiLvlLbl val="0"/>
      </c:catAx>
      <c:valAx>
        <c:axId val="998124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9946995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2024-08-06T12:15:00Z</cp:lastPrinted>
  <dcterms:created xsi:type="dcterms:W3CDTF">2023-09-21T05:11:00Z</dcterms:created>
  <dcterms:modified xsi:type="dcterms:W3CDTF">2024-08-06T12:16:00Z</dcterms:modified>
</cp:coreProperties>
</file>