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6C92" w14:textId="77777777" w:rsidR="0050016B" w:rsidRDefault="0050016B" w:rsidP="0050016B">
      <w:pPr>
        <w:jc w:val="center"/>
        <w:rPr>
          <w:color w:val="211D1E"/>
          <w:sz w:val="28"/>
          <w:szCs w:val="28"/>
        </w:rPr>
      </w:pPr>
      <w:r w:rsidRPr="00EB4639">
        <w:rPr>
          <w:noProof/>
          <w:color w:val="211D1E"/>
          <w:sz w:val="28"/>
          <w:szCs w:val="28"/>
          <w:lang w:eastAsia="ru-RU"/>
        </w:rPr>
        <w:drawing>
          <wp:inline distT="0" distB="0" distL="0" distR="0" wp14:anchorId="64D3F2DE" wp14:editId="32191EE4">
            <wp:extent cx="4572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704850"/>
                    </a:xfrm>
                    <a:prstGeom prst="rect">
                      <a:avLst/>
                    </a:prstGeom>
                    <a:noFill/>
                    <a:ln>
                      <a:noFill/>
                    </a:ln>
                  </pic:spPr>
                </pic:pic>
              </a:graphicData>
            </a:graphic>
          </wp:inline>
        </w:drawing>
      </w:r>
    </w:p>
    <w:p w14:paraId="5D65E27F" w14:textId="77777777" w:rsidR="0050016B" w:rsidRPr="0076220D" w:rsidRDefault="0050016B" w:rsidP="0050016B">
      <w:pPr>
        <w:jc w:val="center"/>
        <w:rPr>
          <w:color w:val="211D1E"/>
          <w:sz w:val="36"/>
          <w:szCs w:val="36"/>
        </w:rPr>
      </w:pPr>
    </w:p>
    <w:p w14:paraId="28AF0A97" w14:textId="77777777" w:rsidR="0050016B" w:rsidRDefault="0050016B" w:rsidP="0050016B">
      <w:pPr>
        <w:jc w:val="center"/>
        <w:rPr>
          <w:b/>
          <w:sz w:val="28"/>
          <w:szCs w:val="28"/>
        </w:rPr>
      </w:pPr>
      <w:r>
        <w:rPr>
          <w:b/>
          <w:sz w:val="28"/>
          <w:szCs w:val="28"/>
        </w:rPr>
        <w:t>РАЙОННАЯ ДУМА</w:t>
      </w:r>
    </w:p>
    <w:p w14:paraId="5E35FE46" w14:textId="77777777" w:rsidR="0050016B" w:rsidRDefault="0050016B" w:rsidP="0050016B">
      <w:pPr>
        <w:jc w:val="center"/>
        <w:rPr>
          <w:b/>
          <w:sz w:val="32"/>
          <w:szCs w:val="32"/>
        </w:rPr>
      </w:pPr>
      <w:r>
        <w:rPr>
          <w:b/>
          <w:sz w:val="28"/>
          <w:szCs w:val="28"/>
        </w:rPr>
        <w:t>МАЛМЫЖСКОГО РАЙОНА КИРОВСКОЙ ОБЛАСТИ</w:t>
      </w:r>
      <w:r>
        <w:rPr>
          <w:b/>
          <w:sz w:val="28"/>
          <w:szCs w:val="28"/>
        </w:rPr>
        <w:br/>
      </w:r>
      <w:r>
        <w:rPr>
          <w:sz w:val="28"/>
          <w:szCs w:val="28"/>
        </w:rPr>
        <w:t>шестого созыва</w:t>
      </w:r>
      <w:r>
        <w:rPr>
          <w:b/>
          <w:sz w:val="28"/>
          <w:szCs w:val="28"/>
        </w:rPr>
        <w:br/>
      </w:r>
      <w:r>
        <w:rPr>
          <w:b/>
          <w:sz w:val="28"/>
          <w:szCs w:val="28"/>
        </w:rPr>
        <w:br/>
      </w:r>
      <w:r>
        <w:rPr>
          <w:b/>
          <w:sz w:val="32"/>
          <w:szCs w:val="32"/>
        </w:rPr>
        <w:t>РЕШЕНИЕ</w:t>
      </w:r>
    </w:p>
    <w:p w14:paraId="58689ED7" w14:textId="77777777" w:rsidR="0050016B" w:rsidRDefault="0050016B" w:rsidP="0050016B">
      <w:pPr>
        <w:tabs>
          <w:tab w:val="left" w:pos="3495"/>
        </w:tabs>
        <w:rPr>
          <w:b/>
          <w:sz w:val="28"/>
          <w:szCs w:val="28"/>
        </w:rPr>
      </w:pPr>
    </w:p>
    <w:p w14:paraId="40A28F06" w14:textId="25C4BF9D" w:rsidR="0050016B" w:rsidRDefault="00AD7DD3" w:rsidP="0050016B">
      <w:pPr>
        <w:tabs>
          <w:tab w:val="left" w:pos="3495"/>
        </w:tabs>
        <w:rPr>
          <w:sz w:val="28"/>
          <w:szCs w:val="28"/>
        </w:rPr>
      </w:pPr>
      <w:r>
        <w:rPr>
          <w:sz w:val="28"/>
          <w:szCs w:val="28"/>
        </w:rPr>
        <w:t>20.02.2025</w:t>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t xml:space="preserve">№ </w:t>
      </w:r>
      <w:r>
        <w:rPr>
          <w:sz w:val="28"/>
          <w:szCs w:val="28"/>
        </w:rPr>
        <w:t>10/42</w:t>
      </w:r>
    </w:p>
    <w:p w14:paraId="3755A8C1" w14:textId="77777777" w:rsidR="0050016B" w:rsidRDefault="0050016B" w:rsidP="0050016B">
      <w:pPr>
        <w:tabs>
          <w:tab w:val="left" w:pos="3495"/>
        </w:tabs>
        <w:jc w:val="center"/>
        <w:rPr>
          <w:sz w:val="28"/>
          <w:szCs w:val="28"/>
        </w:rPr>
      </w:pPr>
      <w:r>
        <w:rPr>
          <w:sz w:val="28"/>
          <w:szCs w:val="28"/>
        </w:rPr>
        <w:t>г. Малмыж</w:t>
      </w:r>
    </w:p>
    <w:p w14:paraId="6C37CA34" w14:textId="77777777" w:rsidR="0050016B" w:rsidRPr="005F4FB1" w:rsidRDefault="0050016B" w:rsidP="0050016B">
      <w:pPr>
        <w:tabs>
          <w:tab w:val="left" w:pos="3495"/>
        </w:tabs>
        <w:jc w:val="center"/>
        <w:rPr>
          <w:sz w:val="48"/>
          <w:szCs w:val="48"/>
        </w:rPr>
      </w:pPr>
    </w:p>
    <w:p w14:paraId="2C1BB9A0" w14:textId="7A5B998D" w:rsidR="008C31E1" w:rsidRPr="007B2907" w:rsidRDefault="0050016B" w:rsidP="008C31E1">
      <w:pPr>
        <w:suppressAutoHyphens w:val="0"/>
        <w:ind w:left="426"/>
        <w:jc w:val="center"/>
        <w:rPr>
          <w:b/>
          <w:sz w:val="28"/>
          <w:szCs w:val="28"/>
        </w:rPr>
      </w:pPr>
      <w:r>
        <w:rPr>
          <w:b/>
          <w:sz w:val="28"/>
          <w:szCs w:val="28"/>
        </w:rPr>
        <w:t>О</w:t>
      </w:r>
      <w:r w:rsidR="008C31E1">
        <w:rPr>
          <w:b/>
          <w:sz w:val="28"/>
          <w:szCs w:val="28"/>
        </w:rPr>
        <w:t xml:space="preserve"> </w:t>
      </w:r>
      <w:r w:rsidR="008C31E1" w:rsidRPr="00740B7B">
        <w:rPr>
          <w:b/>
          <w:bCs/>
          <w:color w:val="000000"/>
          <w:sz w:val="28"/>
          <w:szCs w:val="28"/>
        </w:rPr>
        <w:t xml:space="preserve"> состоянии правопорядка на территории Малмыжского района по итогам 12 месяцев 202</w:t>
      </w:r>
      <w:r w:rsidR="00A808F1">
        <w:rPr>
          <w:b/>
          <w:bCs/>
          <w:color w:val="000000"/>
          <w:sz w:val="28"/>
          <w:szCs w:val="28"/>
        </w:rPr>
        <w:t>4</w:t>
      </w:r>
      <w:r w:rsidR="008C31E1" w:rsidRPr="00740B7B">
        <w:rPr>
          <w:b/>
          <w:bCs/>
          <w:color w:val="000000"/>
          <w:sz w:val="28"/>
          <w:szCs w:val="28"/>
        </w:rPr>
        <w:t xml:space="preserve"> года</w:t>
      </w:r>
    </w:p>
    <w:p w14:paraId="335521C8" w14:textId="3EACE7B3" w:rsidR="0050016B" w:rsidRDefault="0050016B" w:rsidP="0050016B">
      <w:pPr>
        <w:suppressAutoHyphens w:val="0"/>
        <w:jc w:val="center"/>
        <w:rPr>
          <w:b/>
          <w:sz w:val="28"/>
          <w:szCs w:val="28"/>
        </w:rPr>
      </w:pPr>
      <w:r>
        <w:rPr>
          <w:b/>
          <w:sz w:val="28"/>
          <w:szCs w:val="28"/>
        </w:rPr>
        <w:t xml:space="preserve"> </w:t>
      </w:r>
    </w:p>
    <w:p w14:paraId="63FDB6EB" w14:textId="77777777" w:rsidR="0050016B" w:rsidRPr="005F4FB1" w:rsidRDefault="0050016B" w:rsidP="0050016B">
      <w:pPr>
        <w:jc w:val="both"/>
        <w:rPr>
          <w:sz w:val="48"/>
          <w:szCs w:val="48"/>
        </w:rPr>
      </w:pPr>
    </w:p>
    <w:p w14:paraId="175F373B" w14:textId="60B3A07C" w:rsidR="0050016B" w:rsidRPr="006B67EC" w:rsidRDefault="0050016B" w:rsidP="0050016B">
      <w:pPr>
        <w:jc w:val="both"/>
        <w:rPr>
          <w:sz w:val="28"/>
          <w:szCs w:val="28"/>
        </w:rPr>
      </w:pPr>
      <w:r w:rsidRPr="005F4FB1">
        <w:rPr>
          <w:sz w:val="28"/>
          <w:szCs w:val="28"/>
        </w:rPr>
        <w:tab/>
      </w:r>
      <w:r w:rsidRPr="006B67EC">
        <w:rPr>
          <w:sz w:val="28"/>
          <w:szCs w:val="28"/>
        </w:rPr>
        <w:t xml:space="preserve">На основании статьи 21 Устава Малмыжского района, заслушав информацию </w:t>
      </w:r>
      <w:r w:rsidR="008C31E1">
        <w:rPr>
          <w:sz w:val="28"/>
          <w:szCs w:val="28"/>
        </w:rPr>
        <w:t>начальника ОМВД России «Малмыжский» Салихова Р.Р. о состоянии правопорядка на территории Малмыжского района по итогам 12 месяцев 202</w:t>
      </w:r>
      <w:r w:rsidR="00A808F1">
        <w:rPr>
          <w:sz w:val="28"/>
          <w:szCs w:val="28"/>
        </w:rPr>
        <w:t>4</w:t>
      </w:r>
      <w:r w:rsidR="008C31E1">
        <w:rPr>
          <w:sz w:val="28"/>
          <w:szCs w:val="28"/>
        </w:rPr>
        <w:t xml:space="preserve"> года</w:t>
      </w:r>
      <w:r w:rsidRPr="006B67EC">
        <w:rPr>
          <w:sz w:val="28"/>
          <w:szCs w:val="28"/>
        </w:rPr>
        <w:t>,  районная Дума Малмыжского района РЕШИЛА:</w:t>
      </w:r>
    </w:p>
    <w:p w14:paraId="3AD68E74" w14:textId="0A2A8B3C" w:rsidR="0050016B" w:rsidRPr="005F4FB1" w:rsidRDefault="0050016B" w:rsidP="0050016B">
      <w:pPr>
        <w:jc w:val="both"/>
        <w:rPr>
          <w:sz w:val="28"/>
          <w:szCs w:val="28"/>
        </w:rPr>
      </w:pPr>
      <w:r w:rsidRPr="005F4FB1">
        <w:rPr>
          <w:sz w:val="28"/>
          <w:szCs w:val="28"/>
        </w:rPr>
        <w:tab/>
      </w:r>
      <w:r>
        <w:rPr>
          <w:sz w:val="28"/>
          <w:szCs w:val="28"/>
        </w:rPr>
        <w:t>Информацию</w:t>
      </w:r>
      <w:r w:rsidRPr="005F4FB1">
        <w:rPr>
          <w:sz w:val="28"/>
          <w:szCs w:val="28"/>
        </w:rPr>
        <w:t xml:space="preserve"> </w:t>
      </w:r>
      <w:r w:rsidR="008C31E1">
        <w:rPr>
          <w:sz w:val="28"/>
          <w:szCs w:val="28"/>
        </w:rPr>
        <w:t>начальника ОМВД России «Малмыжский» Салихова Р.Р.</w:t>
      </w:r>
      <w:r w:rsidR="006B67EC" w:rsidRPr="005F4FB1">
        <w:rPr>
          <w:sz w:val="28"/>
          <w:szCs w:val="28"/>
        </w:rPr>
        <w:t xml:space="preserve"> </w:t>
      </w:r>
      <w:r w:rsidR="008C31E1">
        <w:rPr>
          <w:sz w:val="28"/>
          <w:szCs w:val="28"/>
        </w:rPr>
        <w:t>о состоянии правопорядка на территории Малмыжского района по итогам 12 месяцев 202</w:t>
      </w:r>
      <w:r w:rsidR="00A808F1">
        <w:rPr>
          <w:sz w:val="28"/>
          <w:szCs w:val="28"/>
        </w:rPr>
        <w:t>4</w:t>
      </w:r>
      <w:r w:rsidR="008C31E1">
        <w:rPr>
          <w:sz w:val="28"/>
          <w:szCs w:val="28"/>
        </w:rPr>
        <w:t xml:space="preserve"> года </w:t>
      </w:r>
      <w:r w:rsidRPr="005F4FB1">
        <w:rPr>
          <w:sz w:val="28"/>
          <w:szCs w:val="28"/>
        </w:rPr>
        <w:t xml:space="preserve">принять </w:t>
      </w:r>
      <w:r>
        <w:rPr>
          <w:sz w:val="28"/>
          <w:szCs w:val="28"/>
        </w:rPr>
        <w:t>к сведению,</w:t>
      </w:r>
      <w:r w:rsidRPr="005F4FB1">
        <w:rPr>
          <w:sz w:val="28"/>
          <w:szCs w:val="28"/>
        </w:rPr>
        <w:t xml:space="preserve"> </w:t>
      </w:r>
      <w:r>
        <w:rPr>
          <w:sz w:val="28"/>
          <w:szCs w:val="28"/>
        </w:rPr>
        <w:t>согласно приложению</w:t>
      </w:r>
      <w:r w:rsidRPr="005F4FB1">
        <w:rPr>
          <w:sz w:val="28"/>
          <w:szCs w:val="28"/>
        </w:rPr>
        <w:t>.</w:t>
      </w:r>
    </w:p>
    <w:p w14:paraId="5423BE93" w14:textId="77777777" w:rsidR="0050016B" w:rsidRDefault="0050016B" w:rsidP="0050016B">
      <w:pPr>
        <w:pStyle w:val="Standard"/>
        <w:spacing w:line="228" w:lineRule="auto"/>
        <w:jc w:val="both"/>
        <w:rPr>
          <w:sz w:val="28"/>
        </w:rPr>
      </w:pPr>
    </w:p>
    <w:p w14:paraId="7A52DD59" w14:textId="77777777" w:rsidR="0050016B" w:rsidRDefault="0050016B" w:rsidP="0050016B">
      <w:pPr>
        <w:pStyle w:val="Standard"/>
        <w:spacing w:line="228" w:lineRule="auto"/>
        <w:jc w:val="both"/>
        <w:rPr>
          <w:sz w:val="28"/>
        </w:rPr>
      </w:pPr>
    </w:p>
    <w:p w14:paraId="76984922" w14:textId="77777777" w:rsidR="0050016B" w:rsidRDefault="0050016B" w:rsidP="0050016B">
      <w:pPr>
        <w:jc w:val="both"/>
        <w:rPr>
          <w:sz w:val="28"/>
          <w:szCs w:val="28"/>
        </w:rPr>
      </w:pPr>
    </w:p>
    <w:p w14:paraId="4B3A94C9" w14:textId="77777777" w:rsidR="0050016B" w:rsidRPr="00F91509" w:rsidRDefault="0050016B" w:rsidP="0050016B">
      <w:pPr>
        <w:pStyle w:val="Standard"/>
        <w:spacing w:line="230" w:lineRule="auto"/>
        <w:jc w:val="both"/>
        <w:rPr>
          <w:sz w:val="28"/>
        </w:rPr>
      </w:pPr>
      <w:r>
        <w:rPr>
          <w:sz w:val="28"/>
        </w:rPr>
        <w:t>Пр</w:t>
      </w:r>
      <w:r w:rsidRPr="00F91509">
        <w:rPr>
          <w:sz w:val="28"/>
        </w:rPr>
        <w:t>едседател</w:t>
      </w:r>
      <w:r>
        <w:rPr>
          <w:sz w:val="28"/>
        </w:rPr>
        <w:t>ь</w:t>
      </w:r>
      <w:r w:rsidRPr="00F91509">
        <w:rPr>
          <w:sz w:val="28"/>
        </w:rPr>
        <w:t xml:space="preserve"> районной Думы</w:t>
      </w:r>
    </w:p>
    <w:p w14:paraId="216AD18A" w14:textId="68DBB145" w:rsidR="0050016B" w:rsidRDefault="0050016B" w:rsidP="0050016B">
      <w:pPr>
        <w:autoSpaceDN w:val="0"/>
        <w:spacing w:line="230" w:lineRule="auto"/>
        <w:jc w:val="both"/>
        <w:rPr>
          <w:rFonts w:eastAsia="SimSun" w:cs="Mangal"/>
          <w:kern w:val="3"/>
          <w:sz w:val="28"/>
          <w:lang w:eastAsia="zh-CN" w:bidi="hi-IN"/>
        </w:rPr>
      </w:pPr>
      <w:r w:rsidRPr="00F91509">
        <w:rPr>
          <w:rFonts w:eastAsia="SimSun" w:cs="Mangal"/>
          <w:kern w:val="3"/>
          <w:sz w:val="28"/>
          <w:lang w:eastAsia="zh-CN" w:bidi="hi-IN"/>
        </w:rPr>
        <w:t xml:space="preserve">Малмыжского района   </w:t>
      </w:r>
      <w:r>
        <w:rPr>
          <w:rFonts w:eastAsia="SimSun" w:cs="Mangal"/>
          <w:kern w:val="3"/>
          <w:sz w:val="28"/>
          <w:lang w:eastAsia="zh-CN" w:bidi="hi-IN"/>
        </w:rPr>
        <w:t xml:space="preserve">              О.Г. </w:t>
      </w:r>
      <w:proofErr w:type="spellStart"/>
      <w:r>
        <w:rPr>
          <w:rFonts w:eastAsia="SimSun" w:cs="Mangal"/>
          <w:kern w:val="3"/>
          <w:sz w:val="28"/>
          <w:lang w:eastAsia="zh-CN" w:bidi="hi-IN"/>
        </w:rPr>
        <w:t>Толстобокова</w:t>
      </w:r>
      <w:proofErr w:type="spellEnd"/>
      <w:r>
        <w:rPr>
          <w:rFonts w:eastAsia="SimSun" w:cs="Mangal"/>
          <w:kern w:val="3"/>
          <w:sz w:val="28"/>
          <w:lang w:eastAsia="zh-CN" w:bidi="hi-IN"/>
        </w:rPr>
        <w:t xml:space="preserve">   </w:t>
      </w:r>
    </w:p>
    <w:p w14:paraId="19F571E7" w14:textId="77777777" w:rsidR="0050016B" w:rsidRDefault="0050016B" w:rsidP="0050016B">
      <w:pPr>
        <w:autoSpaceDN w:val="0"/>
        <w:spacing w:line="230" w:lineRule="auto"/>
        <w:ind w:left="-90"/>
        <w:jc w:val="both"/>
        <w:rPr>
          <w:rFonts w:eastAsia="SimSun" w:cs="Mangal"/>
          <w:kern w:val="3"/>
          <w:sz w:val="28"/>
          <w:lang w:eastAsia="zh-CN" w:bidi="hi-IN"/>
        </w:rPr>
      </w:pPr>
      <w:r>
        <w:rPr>
          <w:rFonts w:eastAsia="SimSun" w:cs="Mangal"/>
          <w:kern w:val="3"/>
          <w:sz w:val="28"/>
          <w:lang w:eastAsia="zh-CN" w:bidi="hi-IN"/>
        </w:rPr>
        <w:t xml:space="preserve">___________________________________________________________________  </w:t>
      </w:r>
    </w:p>
    <w:p w14:paraId="781F6B6E" w14:textId="77777777" w:rsidR="0050016B" w:rsidRDefault="0050016B" w:rsidP="0050016B">
      <w:pPr>
        <w:jc w:val="both"/>
        <w:rPr>
          <w:sz w:val="28"/>
          <w:szCs w:val="28"/>
        </w:rPr>
      </w:pPr>
    </w:p>
    <w:p w14:paraId="686943DC" w14:textId="77777777" w:rsidR="0050016B" w:rsidRDefault="0050016B" w:rsidP="0050016B">
      <w:pPr>
        <w:jc w:val="both"/>
        <w:rPr>
          <w:sz w:val="28"/>
          <w:szCs w:val="28"/>
        </w:rPr>
      </w:pPr>
    </w:p>
    <w:p w14:paraId="3A6E860C" w14:textId="77777777" w:rsidR="00AD7DD3" w:rsidRDefault="00AD7DD3" w:rsidP="0050016B">
      <w:pPr>
        <w:jc w:val="both"/>
        <w:rPr>
          <w:sz w:val="28"/>
          <w:szCs w:val="28"/>
        </w:rPr>
      </w:pPr>
    </w:p>
    <w:p w14:paraId="0C955EAC" w14:textId="77777777" w:rsidR="00AD7DD3" w:rsidRDefault="00AD7DD3" w:rsidP="0050016B">
      <w:pPr>
        <w:jc w:val="both"/>
        <w:rPr>
          <w:sz w:val="28"/>
          <w:szCs w:val="28"/>
        </w:rPr>
      </w:pPr>
    </w:p>
    <w:p w14:paraId="796C5F6A" w14:textId="77777777" w:rsidR="00AD7DD3" w:rsidRDefault="00AD7DD3" w:rsidP="0050016B">
      <w:pPr>
        <w:jc w:val="both"/>
        <w:rPr>
          <w:sz w:val="28"/>
          <w:szCs w:val="28"/>
        </w:rPr>
      </w:pPr>
    </w:p>
    <w:p w14:paraId="74A8A8AD" w14:textId="77777777" w:rsidR="00AD7DD3" w:rsidRDefault="00AD7DD3" w:rsidP="0050016B">
      <w:pPr>
        <w:jc w:val="both"/>
        <w:rPr>
          <w:sz w:val="28"/>
          <w:szCs w:val="28"/>
        </w:rPr>
      </w:pPr>
    </w:p>
    <w:p w14:paraId="3181C02B" w14:textId="77777777" w:rsidR="00AD7DD3" w:rsidRDefault="00AD7DD3" w:rsidP="0050016B">
      <w:pPr>
        <w:jc w:val="both"/>
        <w:rPr>
          <w:sz w:val="28"/>
          <w:szCs w:val="28"/>
        </w:rPr>
      </w:pPr>
    </w:p>
    <w:p w14:paraId="336D52E2" w14:textId="77777777" w:rsidR="00AD7DD3" w:rsidRDefault="00AD7DD3" w:rsidP="0050016B">
      <w:pPr>
        <w:jc w:val="both"/>
        <w:rPr>
          <w:sz w:val="28"/>
          <w:szCs w:val="28"/>
        </w:rPr>
      </w:pPr>
    </w:p>
    <w:p w14:paraId="2C994468" w14:textId="77777777" w:rsidR="00AD7DD3" w:rsidRDefault="00AD7DD3" w:rsidP="0050016B">
      <w:pPr>
        <w:jc w:val="both"/>
        <w:rPr>
          <w:sz w:val="28"/>
          <w:szCs w:val="28"/>
        </w:rPr>
      </w:pPr>
    </w:p>
    <w:p w14:paraId="14ED7765" w14:textId="77777777" w:rsidR="00AD7DD3" w:rsidRDefault="00AD7DD3" w:rsidP="0050016B">
      <w:pPr>
        <w:jc w:val="both"/>
        <w:rPr>
          <w:sz w:val="28"/>
          <w:szCs w:val="28"/>
        </w:rPr>
      </w:pPr>
    </w:p>
    <w:p w14:paraId="1D195D9E" w14:textId="77777777" w:rsidR="00AD7DD3" w:rsidRDefault="00AD7DD3" w:rsidP="0050016B">
      <w:pPr>
        <w:jc w:val="both"/>
        <w:rPr>
          <w:sz w:val="28"/>
          <w:szCs w:val="28"/>
        </w:rPr>
      </w:pPr>
    </w:p>
    <w:p w14:paraId="5388C46D" w14:textId="77777777" w:rsidR="00AD7DD3" w:rsidRDefault="00AD7DD3" w:rsidP="0050016B">
      <w:pPr>
        <w:jc w:val="both"/>
        <w:rPr>
          <w:sz w:val="28"/>
          <w:szCs w:val="28"/>
        </w:rPr>
      </w:pPr>
    </w:p>
    <w:p w14:paraId="14B09266" w14:textId="77777777" w:rsidR="00AD7DD3" w:rsidRDefault="00AD7DD3" w:rsidP="0050016B">
      <w:pPr>
        <w:jc w:val="both"/>
        <w:rPr>
          <w:sz w:val="28"/>
          <w:szCs w:val="28"/>
        </w:rPr>
      </w:pPr>
    </w:p>
    <w:p w14:paraId="7E334DDB" w14:textId="77777777" w:rsidR="00AD7DD3" w:rsidRPr="00AD7DD3" w:rsidRDefault="00AD7DD3" w:rsidP="00AD7DD3">
      <w:pPr>
        <w:keepNext/>
        <w:suppressAutoHyphens w:val="0"/>
        <w:jc w:val="center"/>
        <w:outlineLvl w:val="0"/>
        <w:rPr>
          <w:b/>
          <w:bCs/>
          <w:i/>
          <w:sz w:val="28"/>
          <w:szCs w:val="28"/>
          <w:lang w:eastAsia="ru-RU"/>
        </w:rPr>
      </w:pPr>
      <w:r w:rsidRPr="00AD7DD3">
        <w:rPr>
          <w:b/>
          <w:bCs/>
          <w:sz w:val="28"/>
          <w:szCs w:val="28"/>
          <w:lang w:eastAsia="ru-RU"/>
        </w:rPr>
        <w:lastRenderedPageBreak/>
        <w:t>Доклад</w:t>
      </w:r>
    </w:p>
    <w:p w14:paraId="1EDD8AD7" w14:textId="77777777" w:rsidR="00AD7DD3" w:rsidRPr="00AD7DD3" w:rsidRDefault="00AD7DD3" w:rsidP="00AD7DD3">
      <w:pPr>
        <w:widowControl w:val="0"/>
        <w:suppressAutoHyphens w:val="0"/>
        <w:autoSpaceDE w:val="0"/>
        <w:autoSpaceDN w:val="0"/>
        <w:adjustRightInd w:val="0"/>
        <w:jc w:val="center"/>
        <w:rPr>
          <w:sz w:val="28"/>
          <w:szCs w:val="28"/>
          <w:lang w:eastAsia="ru-RU"/>
        </w:rPr>
      </w:pPr>
    </w:p>
    <w:p w14:paraId="34241899"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В 2024 году оперативно-служебная деятельность ОМВД России «Малмыжский»</w:t>
      </w:r>
      <w:r w:rsidRPr="00AD7DD3">
        <w:rPr>
          <w:rFonts w:eastAsia="Calibri"/>
          <w:sz w:val="28"/>
          <w:szCs w:val="28"/>
          <w:vertAlign w:val="superscript"/>
          <w:lang w:eastAsia="en-US"/>
        </w:rPr>
        <w:footnoteReference w:id="1"/>
      </w:r>
      <w:r w:rsidRPr="00AD7DD3">
        <w:rPr>
          <w:rFonts w:eastAsia="Calibri"/>
          <w:sz w:val="28"/>
          <w:szCs w:val="28"/>
          <w:lang w:eastAsia="en-US"/>
        </w:rPr>
        <w:t xml:space="preserve"> осуществлялась в соответствии с приоритетными направлениями, определенными  Федеральным законом от 07.02.2011 №3-ФЗ «О полиции», Директивой Министра внутренних дел Российской Федерации от 17.11.2023 года № 1дсп, решением коллегии МВД России от 02.04.2024 № 1км/1, Указом Президента Российской Федерации от 21.07.2020 № 474 «О национальных целях развития Российской Федерации на период до 2030 года», Планом организационных мероприятий МВД России по исполнению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государственной программой Российской Федерации «Обеспечения общественного порядка и противодействии преступности».</w:t>
      </w:r>
    </w:p>
    <w:p w14:paraId="67D06BCA"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За 12 месяцев 2024 года количество зарегистрированных заявлений, (сообщений) о происшествиях снизилось на 7,1 % (с 3268 до 3035).</w:t>
      </w:r>
    </w:p>
    <w:p w14:paraId="41C405CA"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Общий массив зарегистрированных преступлений составил 189 (-5,5%; 200). Раскрыто 124 уголовно-наказуемых деяния (-25,3%; АППГ-166).</w:t>
      </w:r>
    </w:p>
    <w:p w14:paraId="181EF552"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 xml:space="preserve">Структура преступности характеризуется снижением количества преступлений против собственности (-23,8%; со 130 до 99), в том числе краж (-37,1%; с 89 до 56), разбоев (-100%; с 1 до 0), грабежей (-50,0%; с 4 до 2), против личности (-15,6%; с 32 до 27). Меньше совершено угонов автотранспорта (-50,0%; с 6 до 3), побоев (-28,6%; с 7 до 5), истязаний (с 1 до 0). </w:t>
      </w:r>
    </w:p>
    <w:p w14:paraId="76B60395"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Отмечен рост преступлений, совершаемых с использованием информационно-телекоммуникационных технологий</w:t>
      </w:r>
      <w:r w:rsidRPr="00AD7DD3">
        <w:rPr>
          <w:rFonts w:eastAsia="Calibri"/>
          <w:sz w:val="28"/>
          <w:szCs w:val="28"/>
          <w:vertAlign w:val="superscript"/>
          <w:lang w:eastAsia="en-US"/>
        </w:rPr>
        <w:footnoteReference w:id="2"/>
      </w:r>
      <w:r w:rsidRPr="00AD7DD3">
        <w:rPr>
          <w:rFonts w:eastAsia="Calibri"/>
          <w:sz w:val="28"/>
          <w:szCs w:val="28"/>
          <w:lang w:eastAsia="en-US"/>
        </w:rPr>
        <w:t xml:space="preserve"> на 70,0% (34; АППГ -20). Раскрыто 8 преступлений данной категории, данный показатель на уровне прошлого года.</w:t>
      </w:r>
    </w:p>
    <w:p w14:paraId="3FB45F31"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Увеличилось на 100% (5) количество фактов неправомерного доступа к компьютерной информации, не раскрыто ни одного преступления данной категории.</w:t>
      </w:r>
    </w:p>
    <w:p w14:paraId="05B4C295" w14:textId="77777777" w:rsidR="00AD7DD3" w:rsidRPr="00AD7DD3" w:rsidRDefault="00AD7DD3" w:rsidP="00AD7DD3">
      <w:pPr>
        <w:suppressAutoHyphens w:val="0"/>
        <w:ind w:firstLine="709"/>
        <w:jc w:val="both"/>
        <w:rPr>
          <w:rFonts w:eastAsia="Calibri"/>
          <w:sz w:val="28"/>
          <w:szCs w:val="28"/>
          <w:lang w:eastAsia="en-US"/>
        </w:rPr>
      </w:pPr>
      <w:r w:rsidRPr="00AD7DD3">
        <w:rPr>
          <w:rFonts w:eastAsia="Calibri"/>
          <w:sz w:val="28"/>
          <w:szCs w:val="28"/>
          <w:lang w:eastAsia="en-US"/>
        </w:rPr>
        <w:t>В сфере незаконного оборота наркотических средств, психотропных и сильнодействующих веществ выявлено 6 преступлений (+50,0%; АППГ-4), раскрыто 5 (+66,7%),</w:t>
      </w:r>
      <w:r w:rsidRPr="00AD7DD3">
        <w:rPr>
          <w:rFonts w:eastAsia="Calibri"/>
          <w:color w:val="FF0000"/>
          <w:sz w:val="28"/>
          <w:szCs w:val="28"/>
          <w:lang w:eastAsia="en-US"/>
        </w:rPr>
        <w:t xml:space="preserve"> </w:t>
      </w:r>
      <w:r w:rsidRPr="00AD7DD3">
        <w:rPr>
          <w:rFonts w:eastAsia="Calibri"/>
          <w:sz w:val="28"/>
          <w:szCs w:val="28"/>
          <w:lang w:eastAsia="en-US"/>
        </w:rPr>
        <w:t xml:space="preserve">выявлено 10 административных правонарушений (ст. 6.9.1 КоАП РФ -6, ст. 6.9 КоАП РФ -3, ст. 6.8 КоАП РФ-1). </w:t>
      </w:r>
    </w:p>
    <w:p w14:paraId="02997133" w14:textId="77777777" w:rsidR="00AD7DD3" w:rsidRPr="00AD7DD3" w:rsidRDefault="00AD7DD3" w:rsidP="00AD7DD3">
      <w:pPr>
        <w:suppressAutoHyphens w:val="0"/>
        <w:ind w:firstLine="709"/>
        <w:jc w:val="both"/>
        <w:rPr>
          <w:sz w:val="28"/>
          <w:szCs w:val="28"/>
          <w:lang w:eastAsia="ru-RU"/>
        </w:rPr>
      </w:pPr>
      <w:r w:rsidRPr="00AD7DD3">
        <w:rPr>
          <w:sz w:val="28"/>
          <w:szCs w:val="28"/>
          <w:lang w:eastAsia="ru-RU"/>
        </w:rPr>
        <w:t>Допущен значительный рост преступлений совершенных несовершеннолетними 9 (1), из них по ст. 158 УК РФ – 3, ст. 166 УК РФ – 3, ст. 167 УК РФ – 1, ст. 112 УК РФ – 1, ст. 139 УК РФ – 1. Одно преступление переходящее с прошлого года. Два преступления совершены в группе, где оба участника являются несовершеннолетними, одно преступление в группе со взрослыми. Выявлена одно преступление по ст. 151 УК РФ.</w:t>
      </w:r>
    </w:p>
    <w:p w14:paraId="5398654D" w14:textId="77777777" w:rsidR="00AD7DD3" w:rsidRPr="00AD7DD3" w:rsidRDefault="00AD7DD3" w:rsidP="00AD7DD3">
      <w:pPr>
        <w:suppressAutoHyphens w:val="0"/>
        <w:ind w:firstLine="709"/>
        <w:jc w:val="both"/>
        <w:rPr>
          <w:sz w:val="28"/>
          <w:szCs w:val="28"/>
          <w:lang w:eastAsia="ru-RU"/>
        </w:rPr>
      </w:pPr>
      <w:r w:rsidRPr="00AD7DD3">
        <w:rPr>
          <w:sz w:val="28"/>
          <w:szCs w:val="28"/>
          <w:lang w:eastAsia="ru-RU"/>
        </w:rPr>
        <w:lastRenderedPageBreak/>
        <w:t xml:space="preserve">Отмечается снижение на 46,4% совершенных преступлений в общественных местах (с 56 до 30), в том числе на улицах на 22,9 % (с 35 до 27), на 26,3% преступлений, совершенных в состоянии алкогольного опьянения (с 57 до 42), на 24,2% ранее судимыми лицами совершено (с 66 до 50). </w:t>
      </w:r>
    </w:p>
    <w:p w14:paraId="18732886" w14:textId="77777777" w:rsidR="00AD7DD3" w:rsidRPr="00AD7DD3" w:rsidRDefault="00AD7DD3" w:rsidP="00AD7DD3">
      <w:pPr>
        <w:widowControl w:val="0"/>
        <w:suppressAutoHyphens w:val="0"/>
        <w:ind w:firstLine="709"/>
        <w:jc w:val="both"/>
        <w:rPr>
          <w:rFonts w:eastAsia="Calibri"/>
          <w:sz w:val="28"/>
          <w:szCs w:val="28"/>
          <w:lang w:eastAsia="en-US"/>
        </w:rPr>
      </w:pPr>
      <w:r w:rsidRPr="00AD7DD3">
        <w:rPr>
          <w:rFonts w:eastAsia="Calibri"/>
          <w:sz w:val="28"/>
          <w:szCs w:val="28"/>
          <w:lang w:eastAsia="en-US"/>
        </w:rPr>
        <w:t xml:space="preserve">Количество выявленных административных правонарушений по главе 20 КоАП РФ, посягающий на общественный порядок, за 12 месяцев 2024 года по сравнению с уровнем прошлого года уменьшилось на 22,5% и составило 110 (142) административных протокола. </w:t>
      </w:r>
    </w:p>
    <w:p w14:paraId="14E6563A" w14:textId="77777777" w:rsidR="00AD7DD3" w:rsidRPr="00AD7DD3" w:rsidRDefault="00AD7DD3" w:rsidP="00AD7DD3">
      <w:pPr>
        <w:widowControl w:val="0"/>
        <w:suppressAutoHyphens w:val="0"/>
        <w:ind w:firstLine="709"/>
        <w:jc w:val="both"/>
        <w:rPr>
          <w:rFonts w:eastAsia="Calibri"/>
          <w:sz w:val="28"/>
          <w:szCs w:val="28"/>
          <w:lang w:eastAsia="en-US"/>
        </w:rPr>
      </w:pPr>
      <w:r w:rsidRPr="00AD7DD3">
        <w:rPr>
          <w:rFonts w:eastAsia="Calibri"/>
          <w:sz w:val="28"/>
          <w:szCs w:val="28"/>
          <w:lang w:eastAsia="en-US"/>
        </w:rPr>
        <w:t>Отмечается значительное снижение выявленных административных правонарушений по ст. 20.21 КоАП РФ (</w:t>
      </w:r>
      <w:r w:rsidRPr="00AD7DD3">
        <w:rPr>
          <w:rFonts w:eastAsia="Calibri"/>
          <w:bCs/>
          <w:sz w:val="28"/>
          <w:szCs w:val="28"/>
          <w:lang w:eastAsia="en-US"/>
        </w:rPr>
        <w:t>появление в состоянии алкогольного опьянения в общественных местах</w:t>
      </w:r>
      <w:r w:rsidRPr="00AD7DD3">
        <w:rPr>
          <w:rFonts w:eastAsia="Calibri"/>
          <w:sz w:val="28"/>
          <w:szCs w:val="28"/>
          <w:lang w:eastAsia="en-US"/>
        </w:rPr>
        <w:t>) со 115 до 88 (-23,5%), по ст. 20.20 КоАП РФ (</w:t>
      </w:r>
      <w:r w:rsidRPr="00AD7DD3">
        <w:rPr>
          <w:rFonts w:eastAsia="Calibri"/>
          <w:bCs/>
          <w:sz w:val="28"/>
          <w:szCs w:val="28"/>
          <w:lang w:eastAsia="en-US"/>
        </w:rPr>
        <w:t>распитие (потребление) алкогольной продукции в общественных местах</w:t>
      </w:r>
      <w:r w:rsidRPr="00AD7DD3">
        <w:rPr>
          <w:rFonts w:eastAsia="Calibri"/>
          <w:sz w:val="28"/>
          <w:szCs w:val="28"/>
          <w:lang w:eastAsia="en-US"/>
        </w:rPr>
        <w:t>) – 22,7% (с 22 до 17).</w:t>
      </w:r>
    </w:p>
    <w:p w14:paraId="6386B5BA" w14:textId="77777777" w:rsidR="00AD7DD3" w:rsidRPr="00AD7DD3" w:rsidRDefault="00AD7DD3" w:rsidP="00AD7DD3">
      <w:pPr>
        <w:widowControl w:val="0"/>
        <w:suppressAutoHyphens w:val="0"/>
        <w:ind w:firstLine="709"/>
        <w:jc w:val="both"/>
        <w:rPr>
          <w:rFonts w:eastAsia="Calibri"/>
          <w:sz w:val="28"/>
          <w:szCs w:val="28"/>
          <w:lang w:eastAsia="en-US"/>
        </w:rPr>
      </w:pPr>
      <w:r w:rsidRPr="00AD7DD3">
        <w:rPr>
          <w:rFonts w:eastAsia="Calibri"/>
          <w:sz w:val="28"/>
          <w:szCs w:val="28"/>
          <w:lang w:eastAsia="en-US"/>
        </w:rPr>
        <w:t>В сфере оборота алкогольной продукции пресечено 19 правонарушений (25). За продажу алкоголя несовершеннолетним лицам по ч. 2.1 ст. 14.16 КоАП РФ правонарушения не выявлялись (АППГ-2).</w:t>
      </w:r>
    </w:p>
    <w:p w14:paraId="41F6856D" w14:textId="77777777" w:rsidR="00AD7DD3" w:rsidRPr="00AD7DD3" w:rsidRDefault="00AD7DD3" w:rsidP="00AD7DD3">
      <w:pPr>
        <w:widowControl w:val="0"/>
        <w:suppressAutoHyphens w:val="0"/>
        <w:ind w:firstLine="709"/>
        <w:jc w:val="both"/>
        <w:rPr>
          <w:rFonts w:eastAsia="Calibri"/>
          <w:sz w:val="28"/>
          <w:szCs w:val="28"/>
          <w:lang w:eastAsia="en-US"/>
        </w:rPr>
      </w:pPr>
      <w:r w:rsidRPr="00AD7DD3">
        <w:rPr>
          <w:rFonts w:eastAsia="Calibri"/>
          <w:sz w:val="28"/>
          <w:szCs w:val="28"/>
          <w:lang w:eastAsia="en-US"/>
        </w:rPr>
        <w:t>За 12 месяцев 2024 года по пресечению административных правонарушений по реализации спиртосодержащей жидкости в жилом секторе пресечено 17 (25) административных правонарушений.</w:t>
      </w:r>
    </w:p>
    <w:p w14:paraId="29696CCF" w14:textId="77777777" w:rsidR="00AD7DD3" w:rsidRPr="00AD7DD3" w:rsidRDefault="00AD7DD3" w:rsidP="00AD7DD3">
      <w:pPr>
        <w:suppressAutoHyphens w:val="0"/>
        <w:ind w:firstLine="709"/>
        <w:jc w:val="both"/>
        <w:rPr>
          <w:bCs/>
          <w:sz w:val="28"/>
          <w:szCs w:val="28"/>
          <w:lang w:eastAsia="ru-RU"/>
        </w:rPr>
      </w:pPr>
      <w:r w:rsidRPr="00AD7DD3">
        <w:rPr>
          <w:bCs/>
          <w:sz w:val="28"/>
          <w:szCs w:val="28"/>
          <w:lang w:eastAsia="ru-RU"/>
        </w:rPr>
        <w:t>Из незаконного оборота по административным материалам изъято 45,49 л. (2023-13,9 л.) алкогольной продукции, спиртосодержащей жидкости</w:t>
      </w:r>
      <w:r w:rsidRPr="00AD7DD3">
        <w:rPr>
          <w:bCs/>
          <w:color w:val="FF0000"/>
          <w:sz w:val="28"/>
          <w:szCs w:val="28"/>
          <w:lang w:eastAsia="ru-RU"/>
        </w:rPr>
        <w:t xml:space="preserve"> </w:t>
      </w:r>
      <w:r w:rsidRPr="00AD7DD3">
        <w:rPr>
          <w:bCs/>
          <w:sz w:val="28"/>
          <w:szCs w:val="28"/>
          <w:lang w:eastAsia="ru-RU"/>
        </w:rPr>
        <w:t>2,87 л. (4,3 л.).</w:t>
      </w:r>
    </w:p>
    <w:p w14:paraId="4C7FFC3E" w14:textId="77777777" w:rsidR="00AD7DD3" w:rsidRPr="00AD7DD3" w:rsidRDefault="00AD7DD3" w:rsidP="00AD7DD3">
      <w:pPr>
        <w:suppressAutoHyphens w:val="0"/>
        <w:ind w:firstLine="709"/>
        <w:jc w:val="both"/>
        <w:rPr>
          <w:sz w:val="28"/>
          <w:szCs w:val="28"/>
          <w:lang w:eastAsia="ru-RU"/>
        </w:rPr>
      </w:pPr>
      <w:r w:rsidRPr="00AD7DD3">
        <w:rPr>
          <w:sz w:val="28"/>
          <w:szCs w:val="28"/>
          <w:lang w:eastAsia="ru-RU"/>
        </w:rPr>
        <w:t xml:space="preserve">Стоит отметить, что наибольшее количество преступлений совершено в Малмыжском городском поселении - 78, </w:t>
      </w:r>
      <w:proofErr w:type="spellStart"/>
      <w:r w:rsidRPr="00AD7DD3">
        <w:rPr>
          <w:sz w:val="28"/>
          <w:szCs w:val="28"/>
          <w:lang w:eastAsia="ru-RU"/>
        </w:rPr>
        <w:t>Старотушкинском</w:t>
      </w:r>
      <w:proofErr w:type="spellEnd"/>
      <w:r w:rsidRPr="00AD7DD3">
        <w:rPr>
          <w:sz w:val="28"/>
          <w:szCs w:val="28"/>
          <w:lang w:eastAsia="ru-RU"/>
        </w:rPr>
        <w:t xml:space="preserve"> с/п – 45 (из них 39 преступлений в сфере экономики), Калининском с/п – 24, </w:t>
      </w:r>
      <w:proofErr w:type="spellStart"/>
      <w:r w:rsidRPr="00AD7DD3">
        <w:rPr>
          <w:sz w:val="28"/>
          <w:szCs w:val="28"/>
          <w:lang w:eastAsia="ru-RU"/>
        </w:rPr>
        <w:t>Савальском</w:t>
      </w:r>
      <w:proofErr w:type="spellEnd"/>
      <w:r w:rsidRPr="00AD7DD3">
        <w:rPr>
          <w:sz w:val="28"/>
          <w:szCs w:val="28"/>
          <w:lang w:eastAsia="ru-RU"/>
        </w:rPr>
        <w:t xml:space="preserve"> с/п - 15, Мари-Малмыжском с/п – 9, </w:t>
      </w:r>
      <w:proofErr w:type="spellStart"/>
      <w:r w:rsidRPr="00AD7DD3">
        <w:rPr>
          <w:sz w:val="28"/>
          <w:szCs w:val="28"/>
          <w:lang w:eastAsia="ru-RU"/>
        </w:rPr>
        <w:t>Рожкинское</w:t>
      </w:r>
      <w:proofErr w:type="spellEnd"/>
      <w:r w:rsidRPr="00AD7DD3">
        <w:rPr>
          <w:sz w:val="28"/>
          <w:szCs w:val="28"/>
          <w:lang w:eastAsia="ru-RU"/>
        </w:rPr>
        <w:t xml:space="preserve"> с/п и </w:t>
      </w:r>
      <w:proofErr w:type="spellStart"/>
      <w:r w:rsidRPr="00AD7DD3">
        <w:rPr>
          <w:sz w:val="28"/>
          <w:szCs w:val="28"/>
          <w:lang w:eastAsia="ru-RU"/>
        </w:rPr>
        <w:t>Большекитякское</w:t>
      </w:r>
      <w:proofErr w:type="spellEnd"/>
      <w:r w:rsidRPr="00AD7DD3">
        <w:rPr>
          <w:sz w:val="28"/>
          <w:szCs w:val="28"/>
          <w:lang w:eastAsia="ru-RU"/>
        </w:rPr>
        <w:t xml:space="preserve"> с/п - 6, </w:t>
      </w:r>
      <w:proofErr w:type="spellStart"/>
      <w:r w:rsidRPr="00AD7DD3">
        <w:rPr>
          <w:sz w:val="28"/>
          <w:szCs w:val="28"/>
          <w:lang w:eastAsia="ru-RU"/>
        </w:rPr>
        <w:t>Новосмаильское</w:t>
      </w:r>
      <w:proofErr w:type="spellEnd"/>
      <w:r w:rsidRPr="00AD7DD3">
        <w:rPr>
          <w:sz w:val="28"/>
          <w:szCs w:val="28"/>
          <w:lang w:eastAsia="ru-RU"/>
        </w:rPr>
        <w:t xml:space="preserve"> с/п - 5, </w:t>
      </w:r>
      <w:proofErr w:type="spellStart"/>
      <w:r w:rsidRPr="00AD7DD3">
        <w:rPr>
          <w:sz w:val="28"/>
          <w:szCs w:val="28"/>
          <w:lang w:eastAsia="ru-RU"/>
        </w:rPr>
        <w:t>Аджимское</w:t>
      </w:r>
      <w:proofErr w:type="spellEnd"/>
      <w:r w:rsidRPr="00AD7DD3">
        <w:rPr>
          <w:sz w:val="28"/>
          <w:szCs w:val="28"/>
          <w:lang w:eastAsia="ru-RU"/>
        </w:rPr>
        <w:t xml:space="preserve"> с/п, Константиновское с/п, </w:t>
      </w:r>
      <w:proofErr w:type="spellStart"/>
      <w:r w:rsidRPr="00AD7DD3">
        <w:rPr>
          <w:sz w:val="28"/>
          <w:szCs w:val="28"/>
          <w:lang w:eastAsia="ru-RU"/>
        </w:rPr>
        <w:t>Плотбищенское</w:t>
      </w:r>
      <w:proofErr w:type="spellEnd"/>
      <w:r w:rsidRPr="00AD7DD3">
        <w:rPr>
          <w:sz w:val="28"/>
          <w:szCs w:val="28"/>
          <w:lang w:eastAsia="ru-RU"/>
        </w:rPr>
        <w:t xml:space="preserve"> с/п по 3, </w:t>
      </w:r>
      <w:proofErr w:type="spellStart"/>
      <w:r w:rsidRPr="00AD7DD3">
        <w:rPr>
          <w:sz w:val="28"/>
          <w:szCs w:val="28"/>
          <w:lang w:eastAsia="ru-RU"/>
        </w:rPr>
        <w:t>Арыкское</w:t>
      </w:r>
      <w:proofErr w:type="spellEnd"/>
      <w:r w:rsidRPr="00AD7DD3">
        <w:rPr>
          <w:sz w:val="28"/>
          <w:szCs w:val="28"/>
          <w:lang w:eastAsia="ru-RU"/>
        </w:rPr>
        <w:t xml:space="preserve"> с/п, </w:t>
      </w:r>
      <w:proofErr w:type="spellStart"/>
      <w:r w:rsidRPr="00AD7DD3">
        <w:rPr>
          <w:sz w:val="28"/>
          <w:szCs w:val="28"/>
          <w:lang w:eastAsia="ru-RU"/>
        </w:rPr>
        <w:t>Каксинвайское</w:t>
      </w:r>
      <w:proofErr w:type="spellEnd"/>
      <w:r w:rsidRPr="00AD7DD3">
        <w:rPr>
          <w:sz w:val="28"/>
          <w:szCs w:val="28"/>
          <w:lang w:eastAsia="ru-RU"/>
        </w:rPr>
        <w:t xml:space="preserve"> с/п, </w:t>
      </w:r>
      <w:proofErr w:type="spellStart"/>
      <w:r w:rsidRPr="00AD7DD3">
        <w:rPr>
          <w:sz w:val="28"/>
          <w:szCs w:val="28"/>
          <w:lang w:eastAsia="ru-RU"/>
        </w:rPr>
        <w:t>Мелетское</w:t>
      </w:r>
      <w:proofErr w:type="spellEnd"/>
      <w:r w:rsidRPr="00AD7DD3">
        <w:rPr>
          <w:sz w:val="28"/>
          <w:szCs w:val="28"/>
          <w:lang w:eastAsia="ru-RU"/>
        </w:rPr>
        <w:t xml:space="preserve"> с/п, Тат-Верх-</w:t>
      </w:r>
      <w:proofErr w:type="spellStart"/>
      <w:r w:rsidRPr="00AD7DD3">
        <w:rPr>
          <w:sz w:val="28"/>
          <w:szCs w:val="28"/>
          <w:lang w:eastAsia="ru-RU"/>
        </w:rPr>
        <w:t>Гоньбинское</w:t>
      </w:r>
      <w:proofErr w:type="spellEnd"/>
      <w:r w:rsidRPr="00AD7DD3">
        <w:rPr>
          <w:sz w:val="28"/>
          <w:szCs w:val="28"/>
          <w:lang w:eastAsia="ru-RU"/>
        </w:rPr>
        <w:t xml:space="preserve"> с/п по 2. </w:t>
      </w:r>
    </w:p>
    <w:p w14:paraId="64FCB575" w14:textId="77777777" w:rsidR="00AD7DD3" w:rsidRPr="00AD7DD3" w:rsidRDefault="00AD7DD3" w:rsidP="00AD7DD3">
      <w:pPr>
        <w:suppressAutoHyphens w:val="0"/>
        <w:ind w:firstLine="708"/>
        <w:jc w:val="both"/>
        <w:rPr>
          <w:sz w:val="28"/>
          <w:szCs w:val="28"/>
          <w:lang w:eastAsia="ru-RU"/>
        </w:rPr>
      </w:pPr>
      <w:r w:rsidRPr="00AD7DD3">
        <w:rPr>
          <w:sz w:val="28"/>
          <w:szCs w:val="28"/>
          <w:lang w:eastAsia="ru-RU"/>
        </w:rPr>
        <w:t>Предпринятые меры по обеспечению безопасности дорожного движения не привели к стабилизации обстановки, связанной с аварийностью на дорогах. По итогам 2024 года зарегистрирован рост дорожно-транспортных происшествий</w:t>
      </w:r>
      <w:r w:rsidRPr="00AD7DD3">
        <w:rPr>
          <w:sz w:val="28"/>
          <w:szCs w:val="28"/>
          <w:vertAlign w:val="superscript"/>
          <w:lang w:eastAsia="ru-RU"/>
        </w:rPr>
        <w:footnoteReference w:id="3"/>
      </w:r>
      <w:r w:rsidRPr="00AD7DD3">
        <w:rPr>
          <w:sz w:val="28"/>
          <w:szCs w:val="28"/>
          <w:lang w:eastAsia="ru-RU"/>
        </w:rPr>
        <w:t xml:space="preserve"> на 20% (с 20 до 25), в которых погибло 3 (1) и получили ранее различной степени тяжести 48 (+41,2%) человек. С участием детей произошло 6 (3) ДТП, ранено 10 (2) ребенка в возрасте до 16 лет.</w:t>
      </w:r>
    </w:p>
    <w:p w14:paraId="4DCA28AA" w14:textId="77777777" w:rsidR="00AD7DD3" w:rsidRPr="00AD7DD3" w:rsidRDefault="00AD7DD3" w:rsidP="00AD7DD3">
      <w:pPr>
        <w:suppressAutoHyphens w:val="0"/>
        <w:ind w:right="-2" w:firstLine="709"/>
        <w:jc w:val="both"/>
        <w:rPr>
          <w:sz w:val="28"/>
          <w:szCs w:val="28"/>
          <w:lang w:eastAsia="ru-RU"/>
        </w:rPr>
      </w:pPr>
      <w:r w:rsidRPr="00AD7DD3">
        <w:rPr>
          <w:sz w:val="28"/>
          <w:szCs w:val="28"/>
          <w:lang w:eastAsia="ru-RU"/>
        </w:rPr>
        <w:t xml:space="preserve">При решении вопросов обеспечения безопасности дорожного движения к административной ответственности привлечено 2169 (+10,3%; 1966) нарушителей, из них за управление транспортным средством в состоянии алкогольного опьянения 106 (+76,6%; 60) (из них лиц мужского пола -, женского-, участников СВО-), возбуждено уголовных дел по ст. 264.1 УК РФ 11 (5) преступлений.  </w:t>
      </w:r>
    </w:p>
    <w:p w14:paraId="5F86CF75" w14:textId="77777777" w:rsidR="00AD7DD3" w:rsidRPr="00AD7DD3" w:rsidRDefault="00AD7DD3" w:rsidP="00AD7DD3">
      <w:pPr>
        <w:suppressAutoHyphens w:val="0"/>
        <w:ind w:right="-2" w:firstLine="709"/>
        <w:jc w:val="both"/>
        <w:rPr>
          <w:sz w:val="28"/>
          <w:szCs w:val="28"/>
          <w:lang w:eastAsia="ru-RU"/>
        </w:rPr>
      </w:pPr>
      <w:r w:rsidRPr="00AD7DD3">
        <w:rPr>
          <w:sz w:val="28"/>
          <w:szCs w:val="28"/>
          <w:lang w:eastAsia="ru-RU"/>
        </w:rPr>
        <w:lastRenderedPageBreak/>
        <w:t>Сотрудники ОМВД не допущено криминальных проявлений в ходе обеспечения правопорядка при проведении массовых мероприятий, выборов Президента Российской Федерации.</w:t>
      </w:r>
    </w:p>
    <w:p w14:paraId="51D1A334" w14:textId="77777777" w:rsidR="00AD7DD3" w:rsidRPr="00AD7DD3" w:rsidRDefault="00AD7DD3" w:rsidP="00AD7DD3">
      <w:pPr>
        <w:suppressAutoHyphens w:val="0"/>
        <w:ind w:right="-2" w:firstLine="708"/>
        <w:jc w:val="both"/>
        <w:rPr>
          <w:sz w:val="28"/>
          <w:szCs w:val="28"/>
          <w:lang w:eastAsia="ru-RU"/>
        </w:rPr>
      </w:pPr>
      <w:r w:rsidRPr="00AD7DD3">
        <w:rPr>
          <w:sz w:val="28"/>
          <w:szCs w:val="28"/>
          <w:lang w:eastAsia="ru-RU"/>
        </w:rPr>
        <w:t>Хотелось бы акцентировать Ваше внимание на некоторых аспектах оперативно-служебной деятельности ОМВД, которые поставлены на особый контроль руководством ОМВД и надеюсь получат посильную поддержку со стороны законодательного органа Малмыжского района.</w:t>
      </w:r>
    </w:p>
    <w:p w14:paraId="726EEAB6" w14:textId="11769FAA" w:rsidR="00AD7DD3" w:rsidRPr="00AD7DD3" w:rsidRDefault="00AD7DD3" w:rsidP="00AD7DD3">
      <w:pPr>
        <w:widowControl w:val="0"/>
        <w:numPr>
          <w:ilvl w:val="0"/>
          <w:numId w:val="4"/>
        </w:numPr>
        <w:tabs>
          <w:tab w:val="left" w:pos="993"/>
        </w:tabs>
        <w:suppressAutoHyphens w:val="0"/>
        <w:autoSpaceDE w:val="0"/>
        <w:autoSpaceDN w:val="0"/>
        <w:adjustRightInd w:val="0"/>
        <w:ind w:left="0" w:firstLine="709"/>
        <w:jc w:val="both"/>
        <w:rPr>
          <w:sz w:val="28"/>
          <w:szCs w:val="28"/>
          <w:lang w:eastAsia="ru-RU"/>
        </w:rPr>
      </w:pPr>
      <w:r w:rsidRPr="00AD7DD3">
        <w:rPr>
          <w:sz w:val="28"/>
          <w:szCs w:val="28"/>
          <w:lang w:eastAsia="ru-RU"/>
        </w:rPr>
        <w:t>Так в реалиях нынешнего времени остается острой проблема, связанная с преступлениями совершенных дистанционным способом (мошенничества в сфере ИТТ). Основные факторы которые влияют на совершение этих преступлений, низкая финансовая грамотность населения, доверчивость  и желание заработать на вложениях</w:t>
      </w:r>
      <w:r>
        <w:rPr>
          <w:sz w:val="28"/>
          <w:szCs w:val="28"/>
          <w:lang w:eastAsia="ru-RU"/>
        </w:rPr>
        <w:t xml:space="preserve"> </w:t>
      </w:r>
      <w:r w:rsidRPr="00AD7DD3">
        <w:rPr>
          <w:sz w:val="28"/>
          <w:szCs w:val="28"/>
          <w:lang w:eastAsia="ru-RU"/>
        </w:rPr>
        <w:t>(</w:t>
      </w:r>
      <w:proofErr w:type="spellStart"/>
      <w:r w:rsidRPr="00AD7DD3">
        <w:rPr>
          <w:sz w:val="28"/>
          <w:szCs w:val="28"/>
          <w:lang w:eastAsia="ru-RU"/>
        </w:rPr>
        <w:t>Авито</w:t>
      </w:r>
      <w:proofErr w:type="spellEnd"/>
      <w:r w:rsidRPr="00AD7DD3">
        <w:rPr>
          <w:sz w:val="28"/>
          <w:szCs w:val="28"/>
          <w:lang w:eastAsia="ru-RU"/>
        </w:rPr>
        <w:t xml:space="preserve">, служба безопасности банка, сотрудники правоохранительных органов, вклады в «инвестиции»). В 2024 году преступления данной категории в общем массиве преступлений составили 23,8% против 16% в 2023 году (12% в 2022 году), в области общий процент преступлений совершенных дистанционно составил более 40% от общего массива. </w:t>
      </w:r>
    </w:p>
    <w:p w14:paraId="242F4CBE" w14:textId="77777777" w:rsidR="00AD7DD3" w:rsidRPr="00AD7DD3" w:rsidRDefault="00AD7DD3" w:rsidP="00AD7DD3">
      <w:pPr>
        <w:widowControl w:val="0"/>
        <w:numPr>
          <w:ilvl w:val="0"/>
          <w:numId w:val="4"/>
        </w:numPr>
        <w:tabs>
          <w:tab w:val="left" w:pos="993"/>
        </w:tabs>
        <w:suppressAutoHyphens w:val="0"/>
        <w:autoSpaceDE w:val="0"/>
        <w:autoSpaceDN w:val="0"/>
        <w:adjustRightInd w:val="0"/>
        <w:ind w:left="0" w:firstLine="567"/>
        <w:jc w:val="both"/>
        <w:rPr>
          <w:sz w:val="28"/>
          <w:szCs w:val="28"/>
          <w:lang w:eastAsia="ru-RU"/>
        </w:rPr>
      </w:pPr>
      <w:r w:rsidRPr="00AD7DD3">
        <w:rPr>
          <w:sz w:val="28"/>
          <w:szCs w:val="28"/>
          <w:lang w:eastAsia="ru-RU"/>
        </w:rPr>
        <w:t>Обратить внимание на летнее трудоустройство и организацию досуговых мероприятий несовершеннолетних, из несовершеннолетних лиц совершивших преступления в 2024 году, никто из них не работал, не был вовлечен в какие-либо досуговые мероприятия.</w:t>
      </w:r>
    </w:p>
    <w:p w14:paraId="459FDBFB" w14:textId="77777777" w:rsidR="00AD7DD3" w:rsidRPr="00AD7DD3" w:rsidRDefault="00AD7DD3" w:rsidP="00AD7DD3">
      <w:pPr>
        <w:widowControl w:val="0"/>
        <w:tabs>
          <w:tab w:val="left" w:pos="993"/>
        </w:tabs>
        <w:suppressAutoHyphens w:val="0"/>
        <w:autoSpaceDE w:val="0"/>
        <w:autoSpaceDN w:val="0"/>
        <w:adjustRightInd w:val="0"/>
        <w:ind w:firstLine="567"/>
        <w:jc w:val="both"/>
        <w:rPr>
          <w:sz w:val="28"/>
          <w:szCs w:val="28"/>
          <w:lang w:eastAsia="ru-RU"/>
        </w:rPr>
      </w:pPr>
      <w:r w:rsidRPr="00AD7DD3">
        <w:rPr>
          <w:sz w:val="28"/>
          <w:szCs w:val="28"/>
          <w:lang w:eastAsia="ru-RU"/>
        </w:rPr>
        <w:t>4.</w:t>
      </w:r>
      <w:r w:rsidRPr="00AD7DD3">
        <w:rPr>
          <w:sz w:val="28"/>
          <w:szCs w:val="28"/>
          <w:lang w:eastAsia="ru-RU"/>
        </w:rPr>
        <w:tab/>
        <w:t xml:space="preserve">Рассмотреть возможность выделения дополнительных ассигнований в дорожный фонд города, в целях улучшения дорожно-транспортной сети и соответственно минимизации ДТП (по имеющейся статистике на территории городского поселения за прошедший год совершено </w:t>
      </w:r>
      <w:r w:rsidRPr="00AD7DD3">
        <w:rPr>
          <w:color w:val="FF0000"/>
          <w:sz w:val="28"/>
          <w:szCs w:val="28"/>
          <w:lang w:eastAsia="ru-RU"/>
        </w:rPr>
        <w:t>66</w:t>
      </w:r>
      <w:r w:rsidRPr="00AD7DD3">
        <w:rPr>
          <w:sz w:val="28"/>
          <w:szCs w:val="28"/>
          <w:lang w:eastAsia="ru-RU"/>
        </w:rPr>
        <w:t xml:space="preserve"> ДТП, в отношении должностных лиц администрации городского поселения было составлено 2 административных протокола за ненадлежащее содержание дорожно-уличной сети, мы понимаем о том, что финансирование этой статьи расходов не соответствует реалиям настоящего времени, но меры реагирования ОМВД принимать обязаны). Наложение административных штрафов, тоже негативно сказывается на </w:t>
      </w:r>
      <w:proofErr w:type="spellStart"/>
      <w:r w:rsidRPr="00AD7DD3">
        <w:rPr>
          <w:sz w:val="28"/>
          <w:szCs w:val="28"/>
          <w:lang w:eastAsia="ru-RU"/>
        </w:rPr>
        <w:t>расходность</w:t>
      </w:r>
      <w:proofErr w:type="spellEnd"/>
      <w:r w:rsidRPr="00AD7DD3">
        <w:rPr>
          <w:sz w:val="28"/>
          <w:szCs w:val="28"/>
          <w:lang w:eastAsia="ru-RU"/>
        </w:rPr>
        <w:t xml:space="preserve"> и без того дефицитного бюджета городского поселения.   </w:t>
      </w:r>
    </w:p>
    <w:p w14:paraId="20C7068D" w14:textId="77777777" w:rsidR="00AD7DD3" w:rsidRPr="00AD7DD3" w:rsidRDefault="00AD7DD3" w:rsidP="00AD7DD3">
      <w:pPr>
        <w:widowControl w:val="0"/>
        <w:suppressAutoHyphens w:val="0"/>
        <w:autoSpaceDE w:val="0"/>
        <w:autoSpaceDN w:val="0"/>
        <w:adjustRightInd w:val="0"/>
        <w:ind w:firstLine="567"/>
        <w:jc w:val="both"/>
        <w:rPr>
          <w:sz w:val="28"/>
          <w:szCs w:val="28"/>
          <w:lang w:eastAsia="ru-RU"/>
        </w:rPr>
      </w:pPr>
      <w:r w:rsidRPr="00AD7DD3">
        <w:rPr>
          <w:sz w:val="28"/>
          <w:szCs w:val="28"/>
          <w:lang w:eastAsia="ru-RU"/>
        </w:rPr>
        <w:t>Подводя итог своего выступления уважаемые депутаты, хотел бы рассмотреть вопрос об увеличении финансирования программ правоохранительной направленности, в том числе программ направленных на профилактику мошенничеств.</w:t>
      </w:r>
    </w:p>
    <w:p w14:paraId="0E5304F3" w14:textId="3D993534" w:rsidR="00AD7DD3" w:rsidRPr="00AD7DD3" w:rsidRDefault="00AD7DD3" w:rsidP="00AD7DD3">
      <w:pPr>
        <w:widowControl w:val="0"/>
        <w:suppressAutoHyphens w:val="0"/>
        <w:autoSpaceDE w:val="0"/>
        <w:autoSpaceDN w:val="0"/>
        <w:adjustRightInd w:val="0"/>
        <w:ind w:firstLine="567"/>
        <w:jc w:val="both"/>
        <w:rPr>
          <w:sz w:val="28"/>
          <w:szCs w:val="28"/>
          <w:lang w:eastAsia="ru-RU"/>
        </w:rPr>
      </w:pPr>
      <w:r w:rsidRPr="00AD7DD3">
        <w:rPr>
          <w:sz w:val="28"/>
          <w:szCs w:val="28"/>
          <w:lang w:eastAsia="ru-RU"/>
        </w:rPr>
        <w:t>Счита</w:t>
      </w:r>
      <w:r>
        <w:rPr>
          <w:sz w:val="28"/>
          <w:szCs w:val="28"/>
          <w:lang w:eastAsia="ru-RU"/>
        </w:rPr>
        <w:t>ем</w:t>
      </w:r>
      <w:r w:rsidRPr="00AD7DD3">
        <w:rPr>
          <w:sz w:val="28"/>
          <w:szCs w:val="28"/>
          <w:lang w:eastAsia="ru-RU"/>
        </w:rPr>
        <w:t xml:space="preserve">, что даже на имеющиеся кадровые проблемы, с которыми в настоящее время столкнулась правоохранительная система, ОМВД России «Малмыжский» готов выполнить поставленные на 2025 год задачи, в том числе проведения массовых мероприятий приуроченных к празднованию 80-летия Победы в ВОВ. </w:t>
      </w:r>
    </w:p>
    <w:p w14:paraId="21F19AD2" w14:textId="6F12C0DC" w:rsidR="00AD7DD3" w:rsidRPr="00AD7DD3" w:rsidRDefault="00AD7DD3" w:rsidP="00AD7DD3">
      <w:pPr>
        <w:widowControl w:val="0"/>
        <w:suppressAutoHyphens w:val="0"/>
        <w:autoSpaceDE w:val="0"/>
        <w:autoSpaceDN w:val="0"/>
        <w:adjustRightInd w:val="0"/>
        <w:jc w:val="both"/>
        <w:rPr>
          <w:sz w:val="28"/>
          <w:szCs w:val="28"/>
          <w:lang w:eastAsia="ru-RU"/>
        </w:rPr>
      </w:pPr>
      <w:r w:rsidRPr="00AD7DD3">
        <w:rPr>
          <w:sz w:val="28"/>
          <w:szCs w:val="28"/>
          <w:lang w:eastAsia="ru-RU"/>
        </w:rPr>
        <w:tab/>
      </w:r>
    </w:p>
    <w:p w14:paraId="4CCD3B23" w14:textId="77777777" w:rsidR="00AD7DD3" w:rsidRPr="00AD7DD3" w:rsidRDefault="00AD7DD3" w:rsidP="00AD7DD3">
      <w:pPr>
        <w:widowControl w:val="0"/>
        <w:suppressAutoHyphens w:val="0"/>
        <w:autoSpaceDE w:val="0"/>
        <w:autoSpaceDN w:val="0"/>
        <w:adjustRightInd w:val="0"/>
        <w:jc w:val="both"/>
        <w:rPr>
          <w:sz w:val="28"/>
          <w:szCs w:val="28"/>
          <w:lang w:eastAsia="ru-RU"/>
        </w:rPr>
      </w:pPr>
    </w:p>
    <w:p w14:paraId="23402B2B" w14:textId="77777777" w:rsidR="00AD7DD3" w:rsidRDefault="00AD7DD3" w:rsidP="0050016B">
      <w:pPr>
        <w:jc w:val="both"/>
        <w:rPr>
          <w:sz w:val="28"/>
          <w:szCs w:val="28"/>
        </w:rPr>
      </w:pPr>
    </w:p>
    <w:sectPr w:rsidR="00AD7D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8758" w14:textId="77777777" w:rsidR="005D60D6" w:rsidRDefault="005D60D6" w:rsidP="005D60D6">
      <w:r>
        <w:separator/>
      </w:r>
    </w:p>
  </w:endnote>
  <w:endnote w:type="continuationSeparator" w:id="0">
    <w:p w14:paraId="111A0F5E" w14:textId="77777777" w:rsidR="005D60D6" w:rsidRDefault="005D60D6" w:rsidP="005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898D" w14:textId="77777777" w:rsidR="005D60D6" w:rsidRDefault="005D60D6" w:rsidP="005D60D6">
      <w:r>
        <w:separator/>
      </w:r>
    </w:p>
  </w:footnote>
  <w:footnote w:type="continuationSeparator" w:id="0">
    <w:p w14:paraId="21B549BD" w14:textId="77777777" w:rsidR="005D60D6" w:rsidRDefault="005D60D6" w:rsidP="005D60D6">
      <w:r>
        <w:continuationSeparator/>
      </w:r>
    </w:p>
  </w:footnote>
  <w:footnote w:id="1">
    <w:p w14:paraId="7862872D" w14:textId="77777777" w:rsidR="00AD7DD3" w:rsidRDefault="00AD7DD3" w:rsidP="00AD7DD3">
      <w:pPr>
        <w:pStyle w:val="a3"/>
      </w:pPr>
      <w:r>
        <w:rPr>
          <w:rStyle w:val="a5"/>
        </w:rPr>
        <w:footnoteRef/>
      </w:r>
      <w:r>
        <w:t xml:space="preserve"> Далее – «ОМВД».</w:t>
      </w:r>
    </w:p>
  </w:footnote>
  <w:footnote w:id="2">
    <w:p w14:paraId="76E8C4E7" w14:textId="77777777" w:rsidR="00AD7DD3" w:rsidRDefault="00AD7DD3" w:rsidP="00AD7DD3">
      <w:pPr>
        <w:pStyle w:val="a3"/>
      </w:pPr>
      <w:r>
        <w:rPr>
          <w:rStyle w:val="a5"/>
        </w:rPr>
        <w:footnoteRef/>
      </w:r>
      <w:r>
        <w:t xml:space="preserve"> Далее – «ИТТ».</w:t>
      </w:r>
    </w:p>
  </w:footnote>
  <w:footnote w:id="3">
    <w:p w14:paraId="5AD6BFFC" w14:textId="77777777" w:rsidR="00AD7DD3" w:rsidRDefault="00AD7DD3" w:rsidP="00AD7DD3">
      <w:pPr>
        <w:pStyle w:val="a3"/>
      </w:pPr>
      <w:r>
        <w:rPr>
          <w:rStyle w:val="a5"/>
        </w:rPr>
        <w:footnoteRef/>
      </w:r>
      <w:r>
        <w:t xml:space="preserve"> Далее – «ДТП».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5E3C"/>
    <w:multiLevelType w:val="hybridMultilevel"/>
    <w:tmpl w:val="CE4A6488"/>
    <w:lvl w:ilvl="0" w:tplc="368C0E2E">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563ADB"/>
    <w:multiLevelType w:val="hybridMultilevel"/>
    <w:tmpl w:val="111CBD70"/>
    <w:lvl w:ilvl="0" w:tplc="13B8DD6E">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93448E"/>
    <w:multiLevelType w:val="hybridMultilevel"/>
    <w:tmpl w:val="B86C911C"/>
    <w:lvl w:ilvl="0" w:tplc="49D622C8">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07426341">
    <w:abstractNumId w:val="0"/>
  </w:num>
  <w:num w:numId="2" w16cid:durableId="782845226">
    <w:abstractNumId w:val="1"/>
  </w:num>
  <w:num w:numId="3" w16cid:durableId="993802945">
    <w:abstractNumId w:val="2"/>
  </w:num>
  <w:num w:numId="4" w16cid:durableId="1464346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6B"/>
    <w:rsid w:val="0050016B"/>
    <w:rsid w:val="005D60D6"/>
    <w:rsid w:val="00681F11"/>
    <w:rsid w:val="006B67EC"/>
    <w:rsid w:val="00735B0C"/>
    <w:rsid w:val="00884086"/>
    <w:rsid w:val="008C31E1"/>
    <w:rsid w:val="00A808F1"/>
    <w:rsid w:val="00A85558"/>
    <w:rsid w:val="00AD7DD3"/>
    <w:rsid w:val="00D51A27"/>
    <w:rsid w:val="00F6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851B"/>
  <w15:chartTrackingRefBased/>
  <w15:docId w15:val="{C2EFEF20-728D-4DCA-A36D-C9E4E82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1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016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3">
    <w:name w:val="footnote text"/>
    <w:aliases w:val="Знак Знак Знак Знак Знак,Знак Знак Знак Знак Знак Знак Знак Знак,Знак,Знак Знак Знак Знак Знак Знак Знак,Знак Знак Знак Знак,Знак Знак,Знак1,Знак Знак Знак Знак Знак Знак Знак Знак Знак Знак,Текст сноски Знак Знак Знак,Знак5"/>
    <w:basedOn w:val="a"/>
    <w:link w:val="a4"/>
    <w:uiPriority w:val="99"/>
    <w:qFormat/>
    <w:rsid w:val="005D60D6"/>
    <w:pPr>
      <w:suppressAutoHyphens w:val="0"/>
    </w:pPr>
    <w:rPr>
      <w:sz w:val="20"/>
      <w:szCs w:val="20"/>
      <w:lang w:eastAsia="ru-RU"/>
    </w:rPr>
  </w:style>
  <w:style w:type="character" w:customStyle="1" w:styleId="a4">
    <w:name w:val="Текст сноски Знак"/>
    <w:aliases w:val="Знак Знак Знак Знак Знак Знак,Знак Знак Знак Знак Знак Знак Знак Знак Знак,Знак Знак1,Знак Знак Знак Знак Знак Знак Знак Знак1,Знак Знак Знак Знак Знак1,Знак Знак Знак,Знак1 Знак,Знак Знак Знак Знак Знак Знак Знак Знак Знак Знак Знак"/>
    <w:basedOn w:val="a0"/>
    <w:link w:val="a3"/>
    <w:uiPriority w:val="99"/>
    <w:rsid w:val="005D60D6"/>
    <w:rPr>
      <w:rFonts w:ascii="Times New Roman" w:eastAsia="Times New Roman" w:hAnsi="Times New Roman" w:cs="Times New Roman"/>
      <w:sz w:val="20"/>
      <w:szCs w:val="20"/>
      <w:lang w:eastAsia="ru-RU"/>
    </w:rPr>
  </w:style>
  <w:style w:type="character" w:styleId="a5">
    <w:name w:val="footnote reference"/>
    <w:aliases w:val="FZ,Текст сновски,fr,Знак сноски 1,Знак сноски-FN,Ciae niinee-FN,Referencia nota al pie,Appel note de bas de page,Ciae niinee I,Знак сноски Н"/>
    <w:uiPriority w:val="99"/>
    <w:rsid w:val="005D6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09869">
      <w:bodyDiv w:val="1"/>
      <w:marLeft w:val="0"/>
      <w:marRight w:val="0"/>
      <w:marTop w:val="0"/>
      <w:marBottom w:val="0"/>
      <w:divBdr>
        <w:top w:val="none" w:sz="0" w:space="0" w:color="auto"/>
        <w:left w:val="none" w:sz="0" w:space="0" w:color="auto"/>
        <w:bottom w:val="none" w:sz="0" w:space="0" w:color="auto"/>
        <w:right w:val="none" w:sz="0" w:space="0" w:color="auto"/>
      </w:divBdr>
    </w:div>
    <w:div w:id="1354920152">
      <w:bodyDiv w:val="1"/>
      <w:marLeft w:val="0"/>
      <w:marRight w:val="0"/>
      <w:marTop w:val="0"/>
      <w:marBottom w:val="0"/>
      <w:divBdr>
        <w:top w:val="none" w:sz="0" w:space="0" w:color="auto"/>
        <w:left w:val="none" w:sz="0" w:space="0" w:color="auto"/>
        <w:bottom w:val="none" w:sz="0" w:space="0" w:color="auto"/>
        <w:right w:val="none" w:sz="0" w:space="0" w:color="auto"/>
      </w:divBdr>
    </w:div>
    <w:div w:id="20377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2024-02-26T06:25:00Z</cp:lastPrinted>
  <dcterms:created xsi:type="dcterms:W3CDTF">2023-11-13T12:49:00Z</dcterms:created>
  <dcterms:modified xsi:type="dcterms:W3CDTF">2025-02-21T08:24:00Z</dcterms:modified>
</cp:coreProperties>
</file>