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7CC" w:rsidRDefault="00A957CC" w:rsidP="00A957CC">
      <w:pPr>
        <w:jc w:val="center"/>
        <w:rPr>
          <w:rFonts w:ascii="Times New Roman" w:hAnsi="Times New Roman" w:cs="Times New Roman"/>
          <w:sz w:val="28"/>
          <w:szCs w:val="28"/>
        </w:rPr>
      </w:pPr>
      <w:r w:rsidRPr="00A957CC">
        <w:rPr>
          <w:rFonts w:ascii="Times New Roman" w:hAnsi="Times New Roman" w:cs="Times New Roman"/>
          <w:sz w:val="28"/>
          <w:szCs w:val="28"/>
        </w:rPr>
        <w:t>Министерство экономического развития и поддержки предпринимательства Кировской области</w:t>
      </w:r>
    </w:p>
    <w:p w:rsidR="00A957CC" w:rsidRPr="00A957CC" w:rsidRDefault="00C52119" w:rsidP="00A957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начале весеннего этапа отбора региональных инвестиционных проектов</w:t>
      </w:r>
      <w:bookmarkStart w:id="0" w:name="_GoBack"/>
      <w:bookmarkEnd w:id="0"/>
    </w:p>
    <w:p w:rsidR="00A957CC" w:rsidRDefault="00A957CC" w:rsidP="00A957CC">
      <w:pPr>
        <w:rPr>
          <w:rFonts w:ascii="Times New Roman" w:hAnsi="Times New Roman" w:cs="Times New Roman"/>
          <w:sz w:val="28"/>
          <w:szCs w:val="28"/>
        </w:rPr>
      </w:pPr>
    </w:p>
    <w:p w:rsidR="0085534C" w:rsidRDefault="00A957CC" w:rsidP="00A957CC">
      <w:pPr>
        <w:tabs>
          <w:tab w:val="left" w:pos="16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Уважаемые руководители малого и среднего бизнеса!</w:t>
      </w:r>
    </w:p>
    <w:p w:rsidR="00A957CC" w:rsidRDefault="00A957CC" w:rsidP="009A6DC3">
      <w:pPr>
        <w:tabs>
          <w:tab w:val="left" w:pos="169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Оргкомитет Конкурса «Ежегодная общественная премия «Регион</w:t>
      </w:r>
      <w:proofErr w:type="gramStart"/>
      <w:r>
        <w:rPr>
          <w:rFonts w:ascii="Times New Roman" w:hAnsi="Times New Roman" w:cs="Times New Roman"/>
          <w:sz w:val="28"/>
          <w:szCs w:val="28"/>
        </w:rPr>
        <w:t>ы-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устойчивое развитие» (далее- конкурс) объявил о начале весеннего этапа отбора инвестиционных проектов с господдержкой /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госучастием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имеющих право получить льготное кредитование согласно условий, утвержденных Организаторами Конкурса: ПАО «Сбербанк России», ПАО «ВТБ» и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Россельхозбанк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№1).</w:t>
      </w:r>
    </w:p>
    <w:p w:rsidR="009A6DC3" w:rsidRDefault="009A6DC3" w:rsidP="009A6DC3">
      <w:pPr>
        <w:tabs>
          <w:tab w:val="left" w:pos="169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957CC">
        <w:rPr>
          <w:rFonts w:ascii="Times New Roman" w:hAnsi="Times New Roman" w:cs="Times New Roman"/>
          <w:sz w:val="28"/>
          <w:szCs w:val="28"/>
        </w:rPr>
        <w:t xml:space="preserve"> Отбор проектов весеннего этапа конкурса состоится с 01.03.2018 по 30.05.2018 согласно </w:t>
      </w:r>
      <w:r>
        <w:rPr>
          <w:rFonts w:ascii="Times New Roman" w:hAnsi="Times New Roman" w:cs="Times New Roman"/>
          <w:sz w:val="28"/>
          <w:szCs w:val="28"/>
        </w:rPr>
        <w:t>«Методических рекомендаций» (приложение 2).</w:t>
      </w:r>
    </w:p>
    <w:p w:rsidR="009A6DC3" w:rsidRPr="009A6DC3" w:rsidRDefault="009A6DC3" w:rsidP="009A6D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6DC3" w:rsidRDefault="009A6DC3" w:rsidP="009A6DC3">
      <w:pPr>
        <w:rPr>
          <w:rFonts w:ascii="Times New Roman" w:hAnsi="Times New Roman" w:cs="Times New Roman"/>
          <w:sz w:val="28"/>
          <w:szCs w:val="28"/>
        </w:rPr>
      </w:pPr>
    </w:p>
    <w:sectPr w:rsidR="009A6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CC"/>
    <w:rsid w:val="00852F31"/>
    <w:rsid w:val="008D5CA0"/>
    <w:rsid w:val="009A6DC3"/>
    <w:rsid w:val="00A957CC"/>
    <w:rsid w:val="00C5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2018-02-22T10:47:00Z</dcterms:created>
  <dcterms:modified xsi:type="dcterms:W3CDTF">2018-02-27T06:43:00Z</dcterms:modified>
</cp:coreProperties>
</file>