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CB" w:rsidRPr="00FC3C44" w:rsidRDefault="009915FD" w:rsidP="009813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совещании Главного федерального инспектора обсудили меры</w:t>
      </w:r>
      <w:r w:rsidR="00F7041B">
        <w:rPr>
          <w:b/>
          <w:sz w:val="26"/>
          <w:szCs w:val="26"/>
        </w:rPr>
        <w:t xml:space="preserve"> по недопущению</w:t>
      </w:r>
      <w:r>
        <w:rPr>
          <w:b/>
          <w:sz w:val="26"/>
          <w:szCs w:val="26"/>
        </w:rPr>
        <w:t xml:space="preserve"> образования навалов мусора в пригороде Кирова и лесном фонде</w:t>
      </w:r>
    </w:p>
    <w:p w:rsidR="002E69EE" w:rsidRPr="00FC3C44" w:rsidRDefault="002E69EE" w:rsidP="009813C2">
      <w:pPr>
        <w:jc w:val="both"/>
        <w:rPr>
          <w:i/>
          <w:sz w:val="26"/>
          <w:szCs w:val="26"/>
        </w:rPr>
      </w:pPr>
    </w:p>
    <w:p w:rsidR="009813C2" w:rsidRDefault="00CE3FB0" w:rsidP="009813C2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</w:t>
      </w:r>
      <w:r w:rsidR="009813C2" w:rsidRPr="00FC3C4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марта</w:t>
      </w:r>
      <w:r w:rsidR="009813C2" w:rsidRPr="00FC3C4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состоялось</w:t>
      </w:r>
      <w:r w:rsidR="00345EF4">
        <w:rPr>
          <w:i/>
          <w:sz w:val="26"/>
          <w:szCs w:val="26"/>
        </w:rPr>
        <w:t xml:space="preserve"> </w:t>
      </w:r>
      <w:r w:rsidR="009813C2" w:rsidRPr="00FC3C44">
        <w:rPr>
          <w:i/>
          <w:sz w:val="26"/>
          <w:szCs w:val="26"/>
        </w:rPr>
        <w:t>координационное совещание главного федерального инспектора по Кировской области Григория Житенева</w:t>
      </w:r>
      <w:r>
        <w:rPr>
          <w:i/>
          <w:sz w:val="26"/>
          <w:szCs w:val="26"/>
        </w:rPr>
        <w:t>, на ко</w:t>
      </w:r>
      <w:r w:rsidR="00BF17A5">
        <w:rPr>
          <w:i/>
          <w:sz w:val="26"/>
          <w:szCs w:val="26"/>
        </w:rPr>
        <w:t>тором рассмотрено три вопроса: ход</w:t>
      </w:r>
      <w:r>
        <w:rPr>
          <w:i/>
          <w:sz w:val="26"/>
          <w:szCs w:val="26"/>
        </w:rPr>
        <w:t xml:space="preserve"> рекультива</w:t>
      </w:r>
      <w:r w:rsidR="00BF17A5">
        <w:rPr>
          <w:i/>
          <w:sz w:val="26"/>
          <w:szCs w:val="26"/>
        </w:rPr>
        <w:t>ции свалок в границах городов, реализация</w:t>
      </w:r>
      <w:r>
        <w:rPr>
          <w:i/>
          <w:sz w:val="26"/>
          <w:szCs w:val="26"/>
        </w:rPr>
        <w:t xml:space="preserve"> системы обращения с тве</w:t>
      </w:r>
      <w:r w:rsidR="00BF17A5">
        <w:rPr>
          <w:i/>
          <w:sz w:val="26"/>
          <w:szCs w:val="26"/>
        </w:rPr>
        <w:t>рдыми коммунальными отходами и меры, направленные</w:t>
      </w:r>
      <w:r>
        <w:rPr>
          <w:i/>
          <w:sz w:val="26"/>
          <w:szCs w:val="26"/>
        </w:rPr>
        <w:t xml:space="preserve"> на недопущение образования несанкционированных свалок и навалов мусора</w:t>
      </w:r>
      <w:r w:rsidR="00E629E1" w:rsidRPr="00FC3C44">
        <w:rPr>
          <w:i/>
          <w:sz w:val="26"/>
          <w:szCs w:val="26"/>
        </w:rPr>
        <w:t xml:space="preserve">. </w:t>
      </w:r>
    </w:p>
    <w:p w:rsidR="00CE3FB0" w:rsidRPr="00FC3C44" w:rsidRDefault="00CE3FB0" w:rsidP="009813C2">
      <w:pPr>
        <w:jc w:val="both"/>
        <w:rPr>
          <w:i/>
          <w:sz w:val="26"/>
          <w:szCs w:val="26"/>
        </w:rPr>
      </w:pPr>
    </w:p>
    <w:p w:rsidR="00CE3FB0" w:rsidRDefault="009813C2" w:rsidP="003C07B2">
      <w:pPr>
        <w:jc w:val="both"/>
        <w:rPr>
          <w:sz w:val="26"/>
          <w:szCs w:val="26"/>
        </w:rPr>
      </w:pPr>
      <w:r w:rsidRPr="00FC3C44">
        <w:rPr>
          <w:sz w:val="26"/>
          <w:szCs w:val="26"/>
        </w:rPr>
        <w:t xml:space="preserve">В совещании приняли участие </w:t>
      </w:r>
      <w:r w:rsidR="00F7041B">
        <w:rPr>
          <w:sz w:val="26"/>
          <w:szCs w:val="26"/>
        </w:rPr>
        <w:t>руководители</w:t>
      </w:r>
      <w:r w:rsidR="00CE3FB0">
        <w:rPr>
          <w:sz w:val="26"/>
          <w:szCs w:val="26"/>
        </w:rPr>
        <w:t xml:space="preserve"> УМВД по Кировской области, </w:t>
      </w:r>
      <w:r w:rsidR="00F7041B">
        <w:rPr>
          <w:sz w:val="26"/>
          <w:szCs w:val="26"/>
        </w:rPr>
        <w:t xml:space="preserve">прокуратуры области, </w:t>
      </w:r>
      <w:r w:rsidR="00CE3FB0">
        <w:rPr>
          <w:sz w:val="26"/>
          <w:szCs w:val="26"/>
        </w:rPr>
        <w:t xml:space="preserve">Россельхознадзора по Кировской области, Удмуртской Республике и Пермскому краю, Западно-Уральского межрегионального управления </w:t>
      </w:r>
      <w:r w:rsidR="00B82DBD">
        <w:rPr>
          <w:sz w:val="26"/>
          <w:szCs w:val="26"/>
        </w:rPr>
        <w:t>Р</w:t>
      </w:r>
      <w:r w:rsidR="00CE3FB0">
        <w:rPr>
          <w:sz w:val="26"/>
          <w:szCs w:val="26"/>
        </w:rPr>
        <w:t>осприроднадзора</w:t>
      </w:r>
      <w:r w:rsidR="00BF17A5">
        <w:rPr>
          <w:sz w:val="26"/>
          <w:szCs w:val="26"/>
        </w:rPr>
        <w:t xml:space="preserve">, </w:t>
      </w:r>
      <w:r w:rsidR="00B82DBD">
        <w:rPr>
          <w:sz w:val="26"/>
          <w:szCs w:val="26"/>
        </w:rPr>
        <w:t xml:space="preserve">органов исполнительной власти региона, </w:t>
      </w:r>
      <w:bookmarkStart w:id="0" w:name="_GoBack"/>
      <w:bookmarkEnd w:id="0"/>
      <w:r w:rsidR="00B82DBD">
        <w:rPr>
          <w:sz w:val="26"/>
          <w:szCs w:val="26"/>
        </w:rPr>
        <w:t>АО «Куприт».</w:t>
      </w:r>
    </w:p>
    <w:p w:rsidR="00B82DBD" w:rsidRPr="002C7941" w:rsidRDefault="00B82DBD" w:rsidP="003C07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вопрос повестки рекомендован к рассмотрению аппаратом полномочного представителя Президента Российской Федерации в Приволжском федеральном округе. Работа по рекультивации свалок в границах городов в Кировской области проводится уже не первый год. На сегодня </w:t>
      </w:r>
      <w:proofErr w:type="spellStart"/>
      <w:r>
        <w:rPr>
          <w:sz w:val="26"/>
          <w:szCs w:val="26"/>
        </w:rPr>
        <w:t>рекультивировано</w:t>
      </w:r>
      <w:proofErr w:type="spellEnd"/>
      <w:r>
        <w:rPr>
          <w:sz w:val="26"/>
          <w:szCs w:val="26"/>
        </w:rPr>
        <w:t xml:space="preserve"> две свалки. Это свалка в </w:t>
      </w:r>
      <w:proofErr w:type="spellStart"/>
      <w:r>
        <w:rPr>
          <w:sz w:val="26"/>
          <w:szCs w:val="26"/>
        </w:rPr>
        <w:t>г.Слободском</w:t>
      </w:r>
      <w:proofErr w:type="spellEnd"/>
      <w:r>
        <w:rPr>
          <w:sz w:val="26"/>
          <w:szCs w:val="26"/>
        </w:rPr>
        <w:t xml:space="preserve"> и в пгт Вахруши. В 2023 году должны быть завершены работы по ликвидации двух свалок в Малмыже, в 2024 году – еще две в Омутнинске и </w:t>
      </w:r>
      <w:proofErr w:type="spellStart"/>
      <w:r>
        <w:rPr>
          <w:sz w:val="26"/>
          <w:szCs w:val="26"/>
        </w:rPr>
        <w:t>г.Кирове</w:t>
      </w:r>
      <w:proofErr w:type="spellEnd"/>
      <w:r>
        <w:rPr>
          <w:sz w:val="26"/>
          <w:szCs w:val="26"/>
        </w:rPr>
        <w:t xml:space="preserve">. В областном центре – это самая большая свалка, для рекультивации которой будет потрачено </w:t>
      </w:r>
      <w:r w:rsidRPr="002C7941">
        <w:rPr>
          <w:sz w:val="26"/>
          <w:szCs w:val="26"/>
        </w:rPr>
        <w:t xml:space="preserve">более 2 </w:t>
      </w:r>
      <w:proofErr w:type="spellStart"/>
      <w:r w:rsidRPr="002C7941">
        <w:rPr>
          <w:sz w:val="26"/>
          <w:szCs w:val="26"/>
        </w:rPr>
        <w:t>млрд.руб</w:t>
      </w:r>
      <w:proofErr w:type="spellEnd"/>
      <w:r w:rsidRPr="002C7941">
        <w:rPr>
          <w:sz w:val="26"/>
          <w:szCs w:val="26"/>
        </w:rPr>
        <w:t>.</w:t>
      </w:r>
    </w:p>
    <w:p w:rsidR="00B82DBD" w:rsidRPr="002C7941" w:rsidRDefault="00B82DBD" w:rsidP="002C7941">
      <w:pPr>
        <w:jc w:val="both"/>
        <w:rPr>
          <w:sz w:val="26"/>
          <w:szCs w:val="26"/>
        </w:rPr>
      </w:pPr>
      <w:r w:rsidRPr="002C7941">
        <w:rPr>
          <w:sz w:val="26"/>
          <w:szCs w:val="26"/>
        </w:rPr>
        <w:t xml:space="preserve">По системе обращения с ТКО положительным моментом отмечено сокращение количества жалоб граждан на несвоевременный вывоз мусора. </w:t>
      </w:r>
      <w:r w:rsidR="00BF17A5">
        <w:rPr>
          <w:sz w:val="26"/>
          <w:szCs w:val="26"/>
        </w:rPr>
        <w:t>Эт</w:t>
      </w:r>
      <w:r w:rsidRPr="002C7941">
        <w:rPr>
          <w:sz w:val="26"/>
          <w:szCs w:val="26"/>
        </w:rPr>
        <w:t>ому способствует слаженная работа регионального оператора и транспортировщиков твердых коммунальных отходов. АО «Куприт» проводится</w:t>
      </w:r>
      <w:r w:rsidR="002C7941">
        <w:rPr>
          <w:sz w:val="26"/>
          <w:szCs w:val="26"/>
        </w:rPr>
        <w:t xml:space="preserve"> значительная работа по приобретению мусорных контейнеров для </w:t>
      </w:r>
      <w:proofErr w:type="spellStart"/>
      <w:r w:rsidR="002C7941">
        <w:rPr>
          <w:sz w:val="26"/>
          <w:szCs w:val="26"/>
        </w:rPr>
        <w:t>г.Кирова</w:t>
      </w:r>
      <w:proofErr w:type="spellEnd"/>
      <w:r w:rsidR="002C7941">
        <w:rPr>
          <w:sz w:val="26"/>
          <w:szCs w:val="26"/>
        </w:rPr>
        <w:t xml:space="preserve">, а контейнеры из областного центра после ремонта </w:t>
      </w:r>
      <w:r w:rsidR="002C7941" w:rsidRPr="002C7941">
        <w:rPr>
          <w:sz w:val="26"/>
          <w:szCs w:val="26"/>
        </w:rPr>
        <w:t>направляются в районы области.</w:t>
      </w:r>
    </w:p>
    <w:p w:rsidR="002C7941" w:rsidRPr="002C7941" w:rsidRDefault="002C7941" w:rsidP="002C7941">
      <w:pPr>
        <w:jc w:val="both"/>
        <w:rPr>
          <w:sz w:val="26"/>
          <w:szCs w:val="26"/>
        </w:rPr>
      </w:pPr>
      <w:r w:rsidRPr="002C7941">
        <w:rPr>
          <w:sz w:val="26"/>
          <w:szCs w:val="26"/>
        </w:rPr>
        <w:t>Также важным моментов в реализации данной системы является наличие контейнерных площадок, ответственными за создание которых являются органы местного самоуправления.</w:t>
      </w:r>
    </w:p>
    <w:p w:rsidR="002C7941" w:rsidRPr="002C7941" w:rsidRDefault="002C7941" w:rsidP="002C7941">
      <w:pPr>
        <w:tabs>
          <w:tab w:val="left" w:pos="7440"/>
        </w:tabs>
        <w:jc w:val="both"/>
        <w:rPr>
          <w:sz w:val="26"/>
          <w:szCs w:val="26"/>
        </w:rPr>
      </w:pPr>
      <w:r w:rsidRPr="002C7941">
        <w:rPr>
          <w:sz w:val="26"/>
          <w:szCs w:val="26"/>
        </w:rPr>
        <w:t xml:space="preserve">– «На создание площадок муниципалитетам ежегодно выделяется субсидия областного бюджета. Учитывая нужды муниципалитетов размер субсидии в текущем году увеличен на 31% к уровню прошлого года и составил более 49 </w:t>
      </w:r>
      <w:proofErr w:type="spellStart"/>
      <w:r w:rsidRPr="002C7941">
        <w:rPr>
          <w:sz w:val="26"/>
          <w:szCs w:val="26"/>
        </w:rPr>
        <w:t>млн.руб</w:t>
      </w:r>
      <w:proofErr w:type="spellEnd"/>
      <w:r w:rsidRPr="002C7941">
        <w:rPr>
          <w:sz w:val="26"/>
          <w:szCs w:val="26"/>
        </w:rPr>
        <w:t xml:space="preserve">. </w:t>
      </w:r>
      <w:r>
        <w:rPr>
          <w:sz w:val="26"/>
          <w:szCs w:val="26"/>
        </w:rPr>
        <w:t>На территории области функционирует 11 945 мест накопления ТКО</w:t>
      </w:r>
      <w:r w:rsidRPr="002C7941">
        <w:rPr>
          <w:sz w:val="26"/>
          <w:szCs w:val="26"/>
        </w:rPr>
        <w:t xml:space="preserve">, в т.ч. 4 414 в </w:t>
      </w:r>
      <w:proofErr w:type="spellStart"/>
      <w:r w:rsidRPr="002C7941">
        <w:rPr>
          <w:sz w:val="26"/>
          <w:szCs w:val="26"/>
        </w:rPr>
        <w:t>г.Кирове</w:t>
      </w:r>
      <w:proofErr w:type="spellEnd"/>
      <w:r w:rsidRPr="002C7941">
        <w:rPr>
          <w:sz w:val="26"/>
          <w:szCs w:val="26"/>
        </w:rPr>
        <w:t>. Но</w:t>
      </w:r>
      <w:r>
        <w:rPr>
          <w:sz w:val="26"/>
          <w:szCs w:val="26"/>
        </w:rPr>
        <w:t xml:space="preserve"> все же</w:t>
      </w:r>
      <w:r w:rsidRPr="002C7941">
        <w:rPr>
          <w:sz w:val="26"/>
          <w:szCs w:val="26"/>
        </w:rPr>
        <w:t xml:space="preserve"> остается дополнительная потребность в их создании в количестве более 3,4 </w:t>
      </w:r>
      <w:proofErr w:type="spellStart"/>
      <w:r w:rsidRPr="002C7941">
        <w:rPr>
          <w:sz w:val="26"/>
          <w:szCs w:val="26"/>
        </w:rPr>
        <w:t>тыс.ед</w:t>
      </w:r>
      <w:proofErr w:type="spellEnd"/>
      <w:r w:rsidRPr="002C7941">
        <w:rPr>
          <w:sz w:val="26"/>
          <w:szCs w:val="26"/>
        </w:rPr>
        <w:t xml:space="preserve">.», – отметила </w:t>
      </w:r>
      <w:proofErr w:type="spellStart"/>
      <w:r w:rsidRPr="002C7941">
        <w:rPr>
          <w:sz w:val="26"/>
          <w:szCs w:val="26"/>
        </w:rPr>
        <w:t>и.о</w:t>
      </w:r>
      <w:proofErr w:type="spellEnd"/>
      <w:r w:rsidRPr="002C7941">
        <w:rPr>
          <w:sz w:val="26"/>
          <w:szCs w:val="26"/>
        </w:rPr>
        <w:t>. министра охраны окружающей среды.</w:t>
      </w:r>
    </w:p>
    <w:p w:rsidR="002C7941" w:rsidRPr="00202F8E" w:rsidRDefault="002C7941" w:rsidP="00202F8E">
      <w:pPr>
        <w:jc w:val="both"/>
        <w:rPr>
          <w:sz w:val="26"/>
          <w:szCs w:val="26"/>
        </w:rPr>
      </w:pPr>
      <w:r>
        <w:rPr>
          <w:sz w:val="26"/>
          <w:szCs w:val="26"/>
        </w:rPr>
        <w:t>На сегод</w:t>
      </w:r>
      <w:r w:rsidR="00202F8E">
        <w:rPr>
          <w:sz w:val="26"/>
          <w:szCs w:val="26"/>
        </w:rPr>
        <w:t xml:space="preserve">ня в территориальную схему </w:t>
      </w:r>
      <w:r w:rsidR="00202F8E" w:rsidRPr="00202F8E">
        <w:rPr>
          <w:sz w:val="26"/>
          <w:szCs w:val="26"/>
        </w:rPr>
        <w:t xml:space="preserve">обращения с ТКО включено 15 полигонов, но в перспективе полигоны будут закрываться по причине исчерпания своей мощности. </w:t>
      </w:r>
      <w:r w:rsidR="00202F8E">
        <w:rPr>
          <w:sz w:val="26"/>
          <w:szCs w:val="26"/>
        </w:rPr>
        <w:t>Для снижения количества захоронения отходов предусмотрены мероприятия р</w:t>
      </w:r>
      <w:r w:rsidR="00202F8E" w:rsidRPr="00202F8E">
        <w:rPr>
          <w:sz w:val="26"/>
          <w:szCs w:val="26"/>
        </w:rPr>
        <w:t>егиональн</w:t>
      </w:r>
      <w:r w:rsidR="00202F8E">
        <w:rPr>
          <w:sz w:val="26"/>
          <w:szCs w:val="26"/>
        </w:rPr>
        <w:t>ого</w:t>
      </w:r>
      <w:r w:rsidR="00202F8E" w:rsidRPr="00202F8E">
        <w:rPr>
          <w:sz w:val="26"/>
          <w:szCs w:val="26"/>
        </w:rPr>
        <w:t xml:space="preserve"> проект</w:t>
      </w:r>
      <w:r w:rsidR="00202F8E">
        <w:rPr>
          <w:sz w:val="26"/>
          <w:szCs w:val="26"/>
        </w:rPr>
        <w:t>а</w:t>
      </w:r>
      <w:r w:rsidR="00202F8E" w:rsidRPr="00202F8E">
        <w:rPr>
          <w:sz w:val="26"/>
          <w:szCs w:val="26"/>
        </w:rPr>
        <w:t xml:space="preserve"> «Формирование комплексной системы обращения с ТКО в Кировской области»</w:t>
      </w:r>
      <w:r w:rsidR="00202F8E">
        <w:rPr>
          <w:sz w:val="26"/>
          <w:szCs w:val="26"/>
        </w:rPr>
        <w:t xml:space="preserve">. В рамках него до конца 2024 года запланировано создание комплексного объекта по обращению с ТКО, в состав которого войдут мусоросортировочная станция и мощности для компостирования отходов. Кроме того, </w:t>
      </w:r>
      <w:proofErr w:type="spellStart"/>
      <w:r w:rsidR="00202F8E">
        <w:rPr>
          <w:sz w:val="26"/>
          <w:szCs w:val="26"/>
        </w:rPr>
        <w:t>мусоросортировка</w:t>
      </w:r>
      <w:proofErr w:type="spellEnd"/>
      <w:r w:rsidR="00202F8E">
        <w:rPr>
          <w:sz w:val="26"/>
          <w:szCs w:val="26"/>
        </w:rPr>
        <w:t xml:space="preserve"> так же появится в Яранске, Вятских Полянах, </w:t>
      </w:r>
      <w:proofErr w:type="spellStart"/>
      <w:r w:rsidR="00202F8E">
        <w:rPr>
          <w:sz w:val="26"/>
          <w:szCs w:val="26"/>
        </w:rPr>
        <w:t>Шабалино</w:t>
      </w:r>
      <w:proofErr w:type="spellEnd"/>
      <w:r w:rsidR="00202F8E">
        <w:rPr>
          <w:sz w:val="26"/>
          <w:szCs w:val="26"/>
        </w:rPr>
        <w:t xml:space="preserve"> и Подосиновце.</w:t>
      </w:r>
    </w:p>
    <w:p w:rsidR="002C7941" w:rsidRPr="001B6FE5" w:rsidRDefault="002C7941" w:rsidP="002C7941">
      <w:pPr>
        <w:jc w:val="both"/>
        <w:rPr>
          <w:sz w:val="26"/>
          <w:szCs w:val="26"/>
        </w:rPr>
      </w:pPr>
      <w:r w:rsidRPr="00202F8E">
        <w:rPr>
          <w:sz w:val="26"/>
          <w:szCs w:val="26"/>
        </w:rPr>
        <w:t>– «Одним из значимых мероприятий ближайших двух лет</w:t>
      </w:r>
      <w:r w:rsidRPr="002C7941">
        <w:rPr>
          <w:sz w:val="26"/>
          <w:szCs w:val="26"/>
        </w:rPr>
        <w:t xml:space="preserve"> станет создание комплексного объекта по обращению ТКО в Слободском районе</w:t>
      </w:r>
      <w:r w:rsidR="001B6FE5">
        <w:rPr>
          <w:sz w:val="26"/>
          <w:szCs w:val="26"/>
        </w:rPr>
        <w:t xml:space="preserve">. Уже определены земельные участки под строительство, которые оформлены в собственность АО </w:t>
      </w:r>
      <w:r w:rsidR="001B6FE5">
        <w:rPr>
          <w:sz w:val="26"/>
          <w:szCs w:val="26"/>
        </w:rPr>
        <w:lastRenderedPageBreak/>
        <w:t>«Куприт</w:t>
      </w:r>
      <w:r w:rsidR="001B6FE5" w:rsidRPr="001B6FE5">
        <w:rPr>
          <w:sz w:val="26"/>
          <w:szCs w:val="26"/>
        </w:rPr>
        <w:t>». Сейчас ведется работа по передаче их в областную собственность</w:t>
      </w:r>
      <w:r w:rsidRPr="001B6FE5">
        <w:rPr>
          <w:sz w:val="26"/>
          <w:szCs w:val="26"/>
        </w:rPr>
        <w:t xml:space="preserve">», – </w:t>
      </w:r>
      <w:r w:rsidR="001B6FE5" w:rsidRPr="001B6FE5">
        <w:rPr>
          <w:sz w:val="26"/>
          <w:szCs w:val="26"/>
        </w:rPr>
        <w:t xml:space="preserve">проинформировала Алла </w:t>
      </w:r>
      <w:proofErr w:type="spellStart"/>
      <w:r w:rsidR="001B6FE5" w:rsidRPr="001B6FE5">
        <w:rPr>
          <w:sz w:val="26"/>
          <w:szCs w:val="26"/>
        </w:rPr>
        <w:t>Албегова</w:t>
      </w:r>
      <w:proofErr w:type="spellEnd"/>
      <w:r w:rsidRPr="001B6FE5">
        <w:rPr>
          <w:sz w:val="26"/>
          <w:szCs w:val="26"/>
        </w:rPr>
        <w:t>.</w:t>
      </w:r>
    </w:p>
    <w:p w:rsidR="002C7941" w:rsidRPr="001B6FE5" w:rsidRDefault="001B6FE5" w:rsidP="003C07B2">
      <w:pPr>
        <w:jc w:val="both"/>
        <w:rPr>
          <w:sz w:val="26"/>
          <w:szCs w:val="26"/>
        </w:rPr>
      </w:pPr>
      <w:r w:rsidRPr="001B6FE5">
        <w:rPr>
          <w:sz w:val="26"/>
          <w:szCs w:val="26"/>
        </w:rPr>
        <w:t>Третий вопрос на площадке Главного федерального инспектора рассматривался впервые.</w:t>
      </w:r>
    </w:p>
    <w:p w:rsidR="001B6FE5" w:rsidRPr="001B6FE5" w:rsidRDefault="001B6FE5" w:rsidP="001B6FE5">
      <w:pPr>
        <w:tabs>
          <w:tab w:val="left" w:pos="1080"/>
        </w:tabs>
        <w:jc w:val="both"/>
        <w:rPr>
          <w:rFonts w:eastAsia="Calibri"/>
          <w:sz w:val="26"/>
          <w:szCs w:val="26"/>
        </w:rPr>
      </w:pPr>
      <w:r w:rsidRPr="001B6FE5">
        <w:rPr>
          <w:sz w:val="26"/>
          <w:szCs w:val="26"/>
        </w:rPr>
        <w:t>– «</w:t>
      </w:r>
      <w:r w:rsidRPr="001B6FE5">
        <w:rPr>
          <w:rFonts w:eastAsia="Times New Roman"/>
          <w:sz w:val="26"/>
          <w:szCs w:val="26"/>
        </w:rPr>
        <w:t>Тезисно разберем с чем мы имеем дело. Ликвидировать свалку или навал мусора должен собственник земельного участка. Чаще всего это муниципалитет и мин</w:t>
      </w:r>
      <w:r>
        <w:rPr>
          <w:rFonts w:eastAsia="Times New Roman"/>
          <w:sz w:val="26"/>
          <w:szCs w:val="26"/>
        </w:rPr>
        <w:t xml:space="preserve">истерство </w:t>
      </w:r>
      <w:r w:rsidRPr="001B6FE5">
        <w:rPr>
          <w:rFonts w:eastAsia="Times New Roman"/>
          <w:sz w:val="26"/>
          <w:szCs w:val="26"/>
        </w:rPr>
        <w:t>лес</w:t>
      </w:r>
      <w:r>
        <w:rPr>
          <w:rFonts w:eastAsia="Times New Roman"/>
          <w:sz w:val="26"/>
          <w:szCs w:val="26"/>
        </w:rPr>
        <w:t>ного хозяйства</w:t>
      </w:r>
      <w:r w:rsidRPr="001B6FE5">
        <w:rPr>
          <w:rFonts w:eastAsia="Times New Roman"/>
          <w:sz w:val="26"/>
          <w:szCs w:val="26"/>
        </w:rPr>
        <w:t xml:space="preserve">, у которых на эти цели нет денежных средств. Сегодня любой может дать объявление в интернете о вывозе мусора включая </w:t>
      </w:r>
      <w:proofErr w:type="spellStart"/>
      <w:r w:rsidRPr="001B6FE5">
        <w:rPr>
          <w:rFonts w:eastAsia="Times New Roman"/>
          <w:sz w:val="26"/>
          <w:szCs w:val="26"/>
        </w:rPr>
        <w:t>крупногабарит</w:t>
      </w:r>
      <w:proofErr w:type="spellEnd"/>
      <w:r w:rsidRPr="001B6FE5">
        <w:rPr>
          <w:rFonts w:eastAsia="Times New Roman"/>
          <w:sz w:val="26"/>
          <w:szCs w:val="26"/>
        </w:rPr>
        <w:t>, но никто не проверяет имеется ли на это у него лицензия и куда он по итогу этот мусор вывезет. В наших дворах стоят только кубовые мусорные контейнеры, жители просто не знают, что и на эту площадку можно вынести крупногабаритный мусор. Отс</w:t>
      </w:r>
      <w:r w:rsidRPr="001B6FE5">
        <w:rPr>
          <w:sz w:val="26"/>
          <w:szCs w:val="26"/>
        </w:rPr>
        <w:t>утствует реальная ответственность за вывоз мусора в непредназначенное для этих целей места. И это лишь самый минимум», – резюмировал Григорий Житенев.</w:t>
      </w:r>
    </w:p>
    <w:p w:rsidR="001B6FE5" w:rsidRDefault="001B6FE5" w:rsidP="001B6FE5">
      <w:pPr>
        <w:tabs>
          <w:tab w:val="left" w:pos="1080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Таким образом, предпринимаются меры уже по ликвидации свалки, а не на недопущение ее образования.</w:t>
      </w:r>
    </w:p>
    <w:p w:rsidR="001B6FE5" w:rsidRDefault="001B6FE5" w:rsidP="001B6FE5">
      <w:pPr>
        <w:tabs>
          <w:tab w:val="left" w:pos="1080"/>
        </w:tabs>
        <w:jc w:val="both"/>
        <w:rPr>
          <w:rFonts w:eastAsia="Calibri"/>
          <w:sz w:val="26"/>
          <w:szCs w:val="26"/>
        </w:rPr>
      </w:pPr>
      <w:r w:rsidRPr="001B6FE5">
        <w:rPr>
          <w:rFonts w:eastAsia="Calibri"/>
          <w:sz w:val="26"/>
          <w:szCs w:val="26"/>
        </w:rPr>
        <w:t>Участниками совещания в ходе дискуссии</w:t>
      </w:r>
      <w:r>
        <w:rPr>
          <w:rFonts w:eastAsia="Calibri"/>
          <w:sz w:val="26"/>
          <w:szCs w:val="26"/>
        </w:rPr>
        <w:t xml:space="preserve"> сформулированы следующие решения. Во-первых, из числа Управления МВД России по Кировской области, министерства охраны окружающей среды, Россельхознадзора, министерства лесного хозяйства, Росприроднадзора будет сформирована рабочая группа</w:t>
      </w:r>
      <w:r w:rsidR="000475DC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на которой будут рассматриваться конкретные механизмы, направленные на </w:t>
      </w:r>
      <w:r w:rsidR="000475DC">
        <w:rPr>
          <w:rFonts w:eastAsia="Calibri"/>
          <w:sz w:val="26"/>
          <w:szCs w:val="26"/>
        </w:rPr>
        <w:t>недопущение возникновения такого рода навалов мусора</w:t>
      </w:r>
      <w:r>
        <w:rPr>
          <w:rFonts w:eastAsia="Calibri"/>
          <w:sz w:val="26"/>
          <w:szCs w:val="26"/>
        </w:rPr>
        <w:t>. Во-вторых, планируется начать формировать правоприменительную практику по установлению нарушителей и применени</w:t>
      </w:r>
      <w:r w:rsidR="000475DC">
        <w:rPr>
          <w:rFonts w:eastAsia="Calibri"/>
          <w:sz w:val="26"/>
          <w:szCs w:val="26"/>
        </w:rPr>
        <w:t>ю</w:t>
      </w:r>
      <w:r>
        <w:rPr>
          <w:rFonts w:eastAsia="Calibri"/>
          <w:sz w:val="26"/>
          <w:szCs w:val="26"/>
        </w:rPr>
        <w:t xml:space="preserve"> к ним мер от административной до уголовной ответственности. </w:t>
      </w:r>
    </w:p>
    <w:p w:rsidR="000475DC" w:rsidRPr="001B6FE5" w:rsidRDefault="000475DC" w:rsidP="001B6FE5">
      <w:pPr>
        <w:tabs>
          <w:tab w:val="left" w:pos="1080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Рекомендации, данные в ходе координационного совещания по каждому из трех вопросов отражены в протокольном решении.</w:t>
      </w:r>
    </w:p>
    <w:sectPr w:rsidR="000475DC" w:rsidRPr="001B6FE5" w:rsidSect="00F7041B">
      <w:pgSz w:w="11905" w:h="16837"/>
      <w:pgMar w:top="993" w:right="1263" w:bottom="993" w:left="993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3C2"/>
    <w:rsid w:val="00011BAB"/>
    <w:rsid w:val="00014F7C"/>
    <w:rsid w:val="00026DC4"/>
    <w:rsid w:val="00030CD4"/>
    <w:rsid w:val="000475DC"/>
    <w:rsid w:val="00065365"/>
    <w:rsid w:val="0009032D"/>
    <w:rsid w:val="00090F74"/>
    <w:rsid w:val="000A04E1"/>
    <w:rsid w:val="000B0F70"/>
    <w:rsid w:val="000B1D3F"/>
    <w:rsid w:val="000D400C"/>
    <w:rsid w:val="000E6C31"/>
    <w:rsid w:val="00100D4A"/>
    <w:rsid w:val="00107BC2"/>
    <w:rsid w:val="001121FE"/>
    <w:rsid w:val="0012742C"/>
    <w:rsid w:val="00141D6C"/>
    <w:rsid w:val="00145657"/>
    <w:rsid w:val="001868A9"/>
    <w:rsid w:val="00187C6E"/>
    <w:rsid w:val="001B6FE5"/>
    <w:rsid w:val="001C3FBC"/>
    <w:rsid w:val="001D3BEC"/>
    <w:rsid w:val="002021C9"/>
    <w:rsid w:val="00202F8E"/>
    <w:rsid w:val="002146C2"/>
    <w:rsid w:val="002255AB"/>
    <w:rsid w:val="0023709F"/>
    <w:rsid w:val="00255DDE"/>
    <w:rsid w:val="0026214F"/>
    <w:rsid w:val="00275FCE"/>
    <w:rsid w:val="00281D20"/>
    <w:rsid w:val="002B57E8"/>
    <w:rsid w:val="002C7941"/>
    <w:rsid w:val="002D14DC"/>
    <w:rsid w:val="002E2017"/>
    <w:rsid w:val="002E69EE"/>
    <w:rsid w:val="00300928"/>
    <w:rsid w:val="00312A57"/>
    <w:rsid w:val="00325897"/>
    <w:rsid w:val="00337875"/>
    <w:rsid w:val="00344F9C"/>
    <w:rsid w:val="00345555"/>
    <w:rsid w:val="00345EF4"/>
    <w:rsid w:val="003655B5"/>
    <w:rsid w:val="00394315"/>
    <w:rsid w:val="003B031F"/>
    <w:rsid w:val="003B295B"/>
    <w:rsid w:val="003B5F4C"/>
    <w:rsid w:val="003C07B2"/>
    <w:rsid w:val="003C4797"/>
    <w:rsid w:val="003C7F89"/>
    <w:rsid w:val="003D2152"/>
    <w:rsid w:val="003D4CF1"/>
    <w:rsid w:val="003E0B76"/>
    <w:rsid w:val="004041E1"/>
    <w:rsid w:val="00423334"/>
    <w:rsid w:val="00426978"/>
    <w:rsid w:val="00427481"/>
    <w:rsid w:val="004A0DE1"/>
    <w:rsid w:val="004A3DEE"/>
    <w:rsid w:val="004B038E"/>
    <w:rsid w:val="004E6325"/>
    <w:rsid w:val="004F2FBF"/>
    <w:rsid w:val="00526E9E"/>
    <w:rsid w:val="0052710C"/>
    <w:rsid w:val="00527137"/>
    <w:rsid w:val="005605F2"/>
    <w:rsid w:val="0057507A"/>
    <w:rsid w:val="005812FB"/>
    <w:rsid w:val="00586E86"/>
    <w:rsid w:val="00597F31"/>
    <w:rsid w:val="005A5124"/>
    <w:rsid w:val="005C37A2"/>
    <w:rsid w:val="005C718A"/>
    <w:rsid w:val="00603855"/>
    <w:rsid w:val="00632A61"/>
    <w:rsid w:val="00642E93"/>
    <w:rsid w:val="00647FD1"/>
    <w:rsid w:val="00660EC9"/>
    <w:rsid w:val="00660FAE"/>
    <w:rsid w:val="00663AC1"/>
    <w:rsid w:val="00690A1E"/>
    <w:rsid w:val="006B2428"/>
    <w:rsid w:val="006D3272"/>
    <w:rsid w:val="00741286"/>
    <w:rsid w:val="0074367F"/>
    <w:rsid w:val="00747736"/>
    <w:rsid w:val="007551A1"/>
    <w:rsid w:val="00760F66"/>
    <w:rsid w:val="00771C5D"/>
    <w:rsid w:val="007773D1"/>
    <w:rsid w:val="00786E37"/>
    <w:rsid w:val="007C205D"/>
    <w:rsid w:val="007E5F86"/>
    <w:rsid w:val="007E649B"/>
    <w:rsid w:val="007F5C43"/>
    <w:rsid w:val="008519F2"/>
    <w:rsid w:val="008545BA"/>
    <w:rsid w:val="00861AF5"/>
    <w:rsid w:val="00886D32"/>
    <w:rsid w:val="0089461C"/>
    <w:rsid w:val="00894C9C"/>
    <w:rsid w:val="00896080"/>
    <w:rsid w:val="008A7D41"/>
    <w:rsid w:val="008B13CD"/>
    <w:rsid w:val="008C7B42"/>
    <w:rsid w:val="008E0658"/>
    <w:rsid w:val="0090764B"/>
    <w:rsid w:val="00922A29"/>
    <w:rsid w:val="00922AF5"/>
    <w:rsid w:val="00927926"/>
    <w:rsid w:val="00966BF9"/>
    <w:rsid w:val="00975DE7"/>
    <w:rsid w:val="009813C2"/>
    <w:rsid w:val="00984360"/>
    <w:rsid w:val="009850BD"/>
    <w:rsid w:val="009915FD"/>
    <w:rsid w:val="009A3E51"/>
    <w:rsid w:val="009C6065"/>
    <w:rsid w:val="009E1BEE"/>
    <w:rsid w:val="009E2EBE"/>
    <w:rsid w:val="00A4185A"/>
    <w:rsid w:val="00A441A1"/>
    <w:rsid w:val="00A46371"/>
    <w:rsid w:val="00A53BD3"/>
    <w:rsid w:val="00A56AE0"/>
    <w:rsid w:val="00A6657E"/>
    <w:rsid w:val="00A82E08"/>
    <w:rsid w:val="00A84C45"/>
    <w:rsid w:val="00A92E6E"/>
    <w:rsid w:val="00A97950"/>
    <w:rsid w:val="00AA0D32"/>
    <w:rsid w:val="00AC4794"/>
    <w:rsid w:val="00AC6ABC"/>
    <w:rsid w:val="00AF6459"/>
    <w:rsid w:val="00B02F46"/>
    <w:rsid w:val="00B063D5"/>
    <w:rsid w:val="00B2426C"/>
    <w:rsid w:val="00B63139"/>
    <w:rsid w:val="00B63A4E"/>
    <w:rsid w:val="00B75B61"/>
    <w:rsid w:val="00B7697B"/>
    <w:rsid w:val="00B82DBD"/>
    <w:rsid w:val="00B959F4"/>
    <w:rsid w:val="00BE0CC0"/>
    <w:rsid w:val="00BE40F4"/>
    <w:rsid w:val="00BF17A5"/>
    <w:rsid w:val="00C109A6"/>
    <w:rsid w:val="00C279C1"/>
    <w:rsid w:val="00C45973"/>
    <w:rsid w:val="00C7174F"/>
    <w:rsid w:val="00C71F8D"/>
    <w:rsid w:val="00C722E4"/>
    <w:rsid w:val="00C861CB"/>
    <w:rsid w:val="00C96CDB"/>
    <w:rsid w:val="00CA08E8"/>
    <w:rsid w:val="00CA3007"/>
    <w:rsid w:val="00CB2945"/>
    <w:rsid w:val="00CD33A4"/>
    <w:rsid w:val="00CE2A0E"/>
    <w:rsid w:val="00CE2FE4"/>
    <w:rsid w:val="00CE343A"/>
    <w:rsid w:val="00CE3FB0"/>
    <w:rsid w:val="00CF2A5F"/>
    <w:rsid w:val="00D355B4"/>
    <w:rsid w:val="00D567D3"/>
    <w:rsid w:val="00D77C4C"/>
    <w:rsid w:val="00D83324"/>
    <w:rsid w:val="00D97EC9"/>
    <w:rsid w:val="00DA6537"/>
    <w:rsid w:val="00DC40CA"/>
    <w:rsid w:val="00E1486E"/>
    <w:rsid w:val="00E511E6"/>
    <w:rsid w:val="00E61985"/>
    <w:rsid w:val="00E61D30"/>
    <w:rsid w:val="00E629E1"/>
    <w:rsid w:val="00E6556C"/>
    <w:rsid w:val="00E756CC"/>
    <w:rsid w:val="00E83FE9"/>
    <w:rsid w:val="00EA19D5"/>
    <w:rsid w:val="00EA2F67"/>
    <w:rsid w:val="00EB0269"/>
    <w:rsid w:val="00ED2313"/>
    <w:rsid w:val="00F16FC3"/>
    <w:rsid w:val="00F32E53"/>
    <w:rsid w:val="00F4562E"/>
    <w:rsid w:val="00F55895"/>
    <w:rsid w:val="00F645D1"/>
    <w:rsid w:val="00F64D32"/>
    <w:rsid w:val="00F7041B"/>
    <w:rsid w:val="00F75866"/>
    <w:rsid w:val="00F862A8"/>
    <w:rsid w:val="00F863F6"/>
    <w:rsid w:val="00F973BD"/>
    <w:rsid w:val="00FC3C44"/>
    <w:rsid w:val="00FD0CFE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2FB1"/>
  <w15:docId w15:val="{971AB5DD-9D79-4189-ADEF-72403EEF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3C2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813C2"/>
    <w:rPr>
      <w:rFonts w:eastAsia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9813C2"/>
    <w:pPr>
      <w:widowControl w:val="0"/>
      <w:shd w:val="clear" w:color="auto" w:fill="FFFFFF"/>
      <w:spacing w:after="180" w:line="248" w:lineRule="exact"/>
      <w:ind w:firstLine="0"/>
      <w:jc w:val="both"/>
    </w:pPr>
    <w:rPr>
      <w:rFonts w:eastAsia="Times New Roman"/>
      <w:spacing w:val="7"/>
    </w:rPr>
  </w:style>
  <w:style w:type="paragraph" w:styleId="a4">
    <w:name w:val="Balloon Text"/>
    <w:basedOn w:val="a"/>
    <w:link w:val="a5"/>
    <w:uiPriority w:val="99"/>
    <w:semiHidden/>
    <w:unhideWhenUsed/>
    <w:rsid w:val="0034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ГФИ по Кировской области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ГФИ</dc:creator>
  <cp:lastModifiedBy>Юферева</cp:lastModifiedBy>
  <cp:revision>4</cp:revision>
  <cp:lastPrinted>2022-10-04T11:36:00Z</cp:lastPrinted>
  <dcterms:created xsi:type="dcterms:W3CDTF">2023-03-05T13:51:00Z</dcterms:created>
  <dcterms:modified xsi:type="dcterms:W3CDTF">2023-03-06T06:37:00Z</dcterms:modified>
</cp:coreProperties>
</file>