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54" w:rsidRPr="00D17188" w:rsidRDefault="007A0C54" w:rsidP="007A0C54">
      <w:pPr>
        <w:pStyle w:val="2"/>
      </w:pPr>
      <w:r w:rsidRPr="00D17188">
        <w:rPr>
          <w:szCs w:val="28"/>
        </w:rPr>
        <w:t>АДМИНИСТРАЦИЯ МАЛМЫЖСКОГО РАЙОНА</w:t>
      </w:r>
    </w:p>
    <w:p w:rsidR="007A0C54" w:rsidRPr="00CA5DB6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5DB6">
        <w:rPr>
          <w:b/>
          <w:sz w:val="28"/>
          <w:szCs w:val="28"/>
        </w:rPr>
        <w:t>КИРОВСКОЙ ОБЛАСТИ</w:t>
      </w:r>
    </w:p>
    <w:p w:rsidR="007A0C54" w:rsidRPr="00CA5DB6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A0C54" w:rsidRDefault="009155AC" w:rsidP="007A0C54">
      <w:pPr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7A0C54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A0C54" w:rsidRPr="00CA5DB6" w:rsidTr="009269EB">
        <w:trPr>
          <w:trHeight w:val="136"/>
        </w:trPr>
        <w:tc>
          <w:tcPr>
            <w:tcW w:w="3189" w:type="dxa"/>
            <w:shd w:val="clear" w:color="auto" w:fill="auto"/>
          </w:tcPr>
          <w:p w:rsidR="007A0C54" w:rsidRPr="00CA5DB6" w:rsidRDefault="007D7058" w:rsidP="007D7058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15.02.2023</w:t>
            </w:r>
          </w:p>
        </w:tc>
        <w:tc>
          <w:tcPr>
            <w:tcW w:w="3190" w:type="dxa"/>
            <w:shd w:val="clear" w:color="auto" w:fill="auto"/>
          </w:tcPr>
          <w:p w:rsidR="007A0C54" w:rsidRPr="00CA5DB6" w:rsidRDefault="007A0C54" w:rsidP="009269EB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A0C54" w:rsidRPr="00CA5DB6" w:rsidRDefault="007A0C54" w:rsidP="007D7058">
            <w:pPr>
              <w:tabs>
                <w:tab w:val="left" w:pos="1080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7D7058">
              <w:rPr>
                <w:bCs/>
                <w:sz w:val="28"/>
              </w:rPr>
              <w:t>133</w:t>
            </w:r>
          </w:p>
        </w:tc>
      </w:tr>
    </w:tbl>
    <w:p w:rsidR="007A0C54" w:rsidRPr="00CA5DB6" w:rsidRDefault="007A0C54" w:rsidP="007A0C54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CA5DB6">
        <w:rPr>
          <w:bCs/>
          <w:sz w:val="28"/>
          <w:szCs w:val="28"/>
        </w:rPr>
        <w:t xml:space="preserve">г. </w:t>
      </w:r>
      <w:proofErr w:type="spellStart"/>
      <w:r w:rsidRPr="00CA5DB6">
        <w:rPr>
          <w:bCs/>
          <w:sz w:val="28"/>
          <w:szCs w:val="28"/>
        </w:rPr>
        <w:t>Малмыж</w:t>
      </w:r>
      <w:proofErr w:type="spellEnd"/>
    </w:p>
    <w:p w:rsidR="007A0C54" w:rsidRDefault="007A0C54" w:rsidP="007A0C5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A0C54" w:rsidRPr="00CA5DB6" w:rsidRDefault="007A0C54" w:rsidP="007A0C5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D1628" w:rsidRPr="00657119" w:rsidRDefault="00CD1628" w:rsidP="0091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 xml:space="preserve">утверждении  </w:t>
      </w:r>
      <w:r w:rsidR="009155AC" w:rsidRPr="009155AC">
        <w:rPr>
          <w:b/>
          <w:sz w:val="28"/>
          <w:szCs w:val="28"/>
        </w:rPr>
        <w:t>Положения</w:t>
      </w:r>
      <w:proofErr w:type="gramEnd"/>
      <w:r w:rsidR="009155AC" w:rsidRPr="009155AC">
        <w:rPr>
          <w:b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</w:t>
      </w:r>
      <w:r w:rsidR="00CE2F6A" w:rsidRPr="009155AC">
        <w:rPr>
          <w:b/>
          <w:bCs/>
          <w:sz w:val="28"/>
          <w:szCs w:val="28"/>
        </w:rPr>
        <w:t xml:space="preserve"> </w:t>
      </w:r>
      <w:r w:rsidR="009155AC">
        <w:rPr>
          <w:b/>
          <w:bCs/>
          <w:sz w:val="28"/>
          <w:szCs w:val="28"/>
        </w:rPr>
        <w:t xml:space="preserve"> </w:t>
      </w:r>
      <w:r w:rsidRPr="00657119">
        <w:rPr>
          <w:b/>
          <w:sz w:val="28"/>
          <w:szCs w:val="28"/>
        </w:rPr>
        <w:t xml:space="preserve">администрации </w:t>
      </w:r>
      <w:proofErr w:type="spellStart"/>
      <w:r w:rsidRPr="00657119">
        <w:rPr>
          <w:b/>
          <w:sz w:val="28"/>
          <w:szCs w:val="28"/>
        </w:rPr>
        <w:t>Малмыжского</w:t>
      </w:r>
      <w:proofErr w:type="spellEnd"/>
      <w:r w:rsidRPr="00657119">
        <w:rPr>
          <w:b/>
          <w:sz w:val="28"/>
          <w:szCs w:val="28"/>
        </w:rPr>
        <w:t xml:space="preserve"> района</w:t>
      </w:r>
    </w:p>
    <w:p w:rsidR="00CD1628" w:rsidRDefault="00CD1628" w:rsidP="00CD1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628" w:rsidRDefault="00CD1628" w:rsidP="00CD1628">
      <w:pPr>
        <w:ind w:firstLine="709"/>
        <w:jc w:val="both"/>
        <w:rPr>
          <w:sz w:val="28"/>
          <w:szCs w:val="28"/>
        </w:rPr>
      </w:pPr>
    </w:p>
    <w:p w:rsidR="009155AC" w:rsidRPr="009155AC" w:rsidRDefault="00CD1628" w:rsidP="009155AC">
      <w:pPr>
        <w:pStyle w:val="2"/>
        <w:jc w:val="both"/>
        <w:rPr>
          <w:szCs w:val="28"/>
        </w:rPr>
      </w:pPr>
      <w:r>
        <w:rPr>
          <w:b w:val="0"/>
          <w:szCs w:val="28"/>
        </w:rPr>
        <w:t xml:space="preserve">         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155AC">
        <w:rPr>
          <w:sz w:val="28"/>
          <w:szCs w:val="28"/>
        </w:rPr>
        <w:t xml:space="preserve">В соответствии с Федеральным законом от 26.07.2006 № 135-ФЗ «О защите конкуренции», подпунктом «в» пункта 8 Указа Президента Российской Федерации от 21.12.2017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r w:rsidRPr="009155AC">
        <w:rPr>
          <w:sz w:val="28"/>
          <w:szCs w:val="28"/>
        </w:rPr>
        <w:t xml:space="preserve"> района ПОСТАНОВЛЯЕТ: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55AC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9155AC">
        <w:rPr>
          <w:sz w:val="28"/>
          <w:szCs w:val="28"/>
        </w:rPr>
        <w:t xml:space="preserve"> района согласно приложению.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55AC">
        <w:rPr>
          <w:sz w:val="28"/>
          <w:szCs w:val="28"/>
        </w:rPr>
        <w:t xml:space="preserve">2. Настоящее постановление </w:t>
      </w:r>
      <w:r w:rsidR="00F413E3">
        <w:rPr>
          <w:sz w:val="28"/>
          <w:szCs w:val="28"/>
        </w:rPr>
        <w:t xml:space="preserve">разместить на официальном сайте </w:t>
      </w:r>
      <w:proofErr w:type="spellStart"/>
      <w:r w:rsidR="00E814E8" w:rsidRPr="00DB382B">
        <w:rPr>
          <w:sz w:val="28"/>
          <w:szCs w:val="28"/>
        </w:rPr>
        <w:t>Малмыжского</w:t>
      </w:r>
      <w:proofErr w:type="spellEnd"/>
      <w:r w:rsidR="00E814E8" w:rsidRPr="00DB382B">
        <w:rPr>
          <w:sz w:val="28"/>
          <w:szCs w:val="28"/>
        </w:rPr>
        <w:t xml:space="preserve"> района </w:t>
      </w:r>
      <w:proofErr w:type="gramStart"/>
      <w:r w:rsidR="00E814E8" w:rsidRPr="00DB382B">
        <w:rPr>
          <w:sz w:val="28"/>
          <w:szCs w:val="28"/>
        </w:rPr>
        <w:t>в  информационно</w:t>
      </w:r>
      <w:proofErr w:type="gramEnd"/>
      <w:r w:rsidR="00E814E8" w:rsidRPr="00DB382B">
        <w:rPr>
          <w:sz w:val="28"/>
          <w:szCs w:val="28"/>
        </w:rPr>
        <w:t xml:space="preserve"> - телекоммуникационной   сети «Интернет».</w:t>
      </w:r>
    </w:p>
    <w:p w:rsidR="00E423E4" w:rsidRPr="007A0B82" w:rsidRDefault="00E814E8" w:rsidP="00E423E4">
      <w:pPr>
        <w:ind w:firstLine="709"/>
        <w:jc w:val="both"/>
        <w:rPr>
          <w:sz w:val="28"/>
          <w:szCs w:val="28"/>
        </w:rPr>
      </w:pPr>
      <w:r w:rsidRPr="00E423E4">
        <w:rPr>
          <w:bCs/>
          <w:sz w:val="28"/>
          <w:szCs w:val="28"/>
        </w:rPr>
        <w:t xml:space="preserve"> </w:t>
      </w:r>
      <w:r w:rsidR="00E423E4" w:rsidRPr="00E423E4">
        <w:rPr>
          <w:bCs/>
          <w:sz w:val="28"/>
          <w:szCs w:val="28"/>
        </w:rPr>
        <w:t>3</w:t>
      </w:r>
      <w:r w:rsidR="00F413E3" w:rsidRPr="00E423E4">
        <w:rPr>
          <w:sz w:val="28"/>
          <w:szCs w:val="28"/>
        </w:rPr>
        <w:t>.</w:t>
      </w:r>
      <w:r w:rsidR="00F413E3">
        <w:rPr>
          <w:sz w:val="28"/>
          <w:szCs w:val="28"/>
        </w:rPr>
        <w:t xml:space="preserve"> </w:t>
      </w:r>
      <w:r w:rsidR="00F413E3" w:rsidRPr="006D37D4">
        <w:rPr>
          <w:sz w:val="28"/>
          <w:szCs w:val="28"/>
        </w:rPr>
        <w:t xml:space="preserve">Контроль за исполнением настоящего </w:t>
      </w:r>
      <w:r w:rsidRPr="00E423E4">
        <w:rPr>
          <w:bCs/>
          <w:sz w:val="28"/>
          <w:szCs w:val="28"/>
        </w:rPr>
        <w:t xml:space="preserve">постановления </w:t>
      </w:r>
      <w:r w:rsidR="00E423E4">
        <w:rPr>
          <w:bCs/>
          <w:sz w:val="28"/>
          <w:szCs w:val="28"/>
        </w:rPr>
        <w:t xml:space="preserve">  </w:t>
      </w:r>
      <w:proofErr w:type="gramStart"/>
      <w:r w:rsidR="00E423E4">
        <w:rPr>
          <w:bCs/>
          <w:sz w:val="28"/>
          <w:szCs w:val="28"/>
        </w:rPr>
        <w:t>оставляю  за</w:t>
      </w:r>
      <w:proofErr w:type="gramEnd"/>
      <w:r w:rsidR="00E423E4">
        <w:rPr>
          <w:bCs/>
          <w:sz w:val="28"/>
          <w:szCs w:val="28"/>
        </w:rPr>
        <w:t xml:space="preserve">  собой</w:t>
      </w:r>
      <w:r w:rsidR="00E423E4" w:rsidRPr="007A0B82">
        <w:rPr>
          <w:sz w:val="28"/>
          <w:szCs w:val="28"/>
        </w:rPr>
        <w:t>.</w:t>
      </w:r>
    </w:p>
    <w:p w:rsidR="00E423E4" w:rsidRPr="005F361E" w:rsidRDefault="00E423E4" w:rsidP="00E423E4">
      <w:pPr>
        <w:jc w:val="both"/>
        <w:rPr>
          <w:sz w:val="28"/>
          <w:szCs w:val="28"/>
        </w:rPr>
      </w:pPr>
    </w:p>
    <w:p w:rsidR="00E814E8" w:rsidRDefault="00E814E8" w:rsidP="00F413E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4E8" w:rsidRDefault="00E814E8" w:rsidP="00F413E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13E3" w:rsidRDefault="00F413E3" w:rsidP="00F413E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Э.Л. Симонов </w:t>
      </w:r>
    </w:p>
    <w:p w:rsidR="009155AC" w:rsidRDefault="009155AC" w:rsidP="009155AC">
      <w:pPr>
        <w:jc w:val="both"/>
        <w:rPr>
          <w:sz w:val="28"/>
          <w:szCs w:val="28"/>
        </w:rPr>
      </w:pPr>
    </w:p>
    <w:p w:rsidR="009155AC" w:rsidRDefault="009155AC" w:rsidP="009155AC">
      <w:pPr>
        <w:jc w:val="both"/>
        <w:rPr>
          <w:sz w:val="28"/>
          <w:szCs w:val="28"/>
        </w:rPr>
      </w:pPr>
    </w:p>
    <w:p w:rsidR="007D7058" w:rsidRDefault="00CE70AC" w:rsidP="00CE70AC">
      <w:pPr>
        <w:pStyle w:val="a6"/>
        <w:shd w:val="clear" w:color="auto" w:fill="FFFFFF"/>
        <w:ind w:firstLine="0"/>
        <w:jc w:val="both"/>
      </w:pPr>
      <w:r>
        <w:t xml:space="preserve">                                                                        </w:t>
      </w: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CE70AC" w:rsidRDefault="007D7058" w:rsidP="00CE70AC">
      <w:pPr>
        <w:pStyle w:val="a6"/>
        <w:shd w:val="clear" w:color="auto" w:fill="FFFFFF"/>
        <w:ind w:firstLine="0"/>
        <w:jc w:val="both"/>
      </w:pPr>
      <w:r>
        <w:t xml:space="preserve">                                                                       </w:t>
      </w:r>
      <w:r w:rsidR="00CE70AC">
        <w:t>Приложение</w:t>
      </w:r>
    </w:p>
    <w:p w:rsidR="00CE70AC" w:rsidRDefault="00CE70AC" w:rsidP="00CE70AC">
      <w:pPr>
        <w:pStyle w:val="a6"/>
        <w:shd w:val="clear" w:color="auto" w:fill="FFFFFF"/>
        <w:ind w:left="4955" w:firstLine="290"/>
        <w:jc w:val="both"/>
      </w:pPr>
    </w:p>
    <w:p w:rsidR="00CE70AC" w:rsidRPr="00BC64DC" w:rsidRDefault="00CE70AC" w:rsidP="00CE7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C64D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E70AC" w:rsidRPr="00BC64D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                </w:t>
      </w:r>
    </w:p>
    <w:p w:rsidR="00CE70AC" w:rsidRPr="00BC64D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Pr="00BC64DC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постановлени</w:t>
      </w:r>
      <w:r w:rsidRPr="00BC64DC">
        <w:rPr>
          <w:sz w:val="28"/>
          <w:szCs w:val="28"/>
        </w:rPr>
        <w:t>ем  администрации</w:t>
      </w:r>
      <w:proofErr w:type="gramEnd"/>
    </w:p>
    <w:p w:rsidR="00CE70A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BC64DC">
        <w:rPr>
          <w:sz w:val="28"/>
          <w:szCs w:val="28"/>
        </w:rPr>
        <w:t xml:space="preserve">            </w:t>
      </w:r>
      <w:proofErr w:type="spellStart"/>
      <w:proofErr w:type="gramStart"/>
      <w:r w:rsidRPr="00BC64DC">
        <w:rPr>
          <w:sz w:val="28"/>
          <w:szCs w:val="28"/>
        </w:rPr>
        <w:t>Малмыжского</w:t>
      </w:r>
      <w:proofErr w:type="spellEnd"/>
      <w:r w:rsidRPr="00BC64DC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proofErr w:type="gramEnd"/>
    </w:p>
    <w:p w:rsidR="00CE70AC" w:rsidRDefault="00CE70AC" w:rsidP="007D7058">
      <w:pPr>
        <w:pStyle w:val="2"/>
        <w:rPr>
          <w:b w:val="0"/>
          <w:szCs w:val="28"/>
        </w:rPr>
      </w:pPr>
      <w:r w:rsidRPr="00BC64DC">
        <w:rPr>
          <w:b w:val="0"/>
          <w:szCs w:val="28"/>
        </w:rPr>
        <w:t xml:space="preserve">          </w:t>
      </w:r>
      <w:r w:rsidR="007D7058">
        <w:rPr>
          <w:b w:val="0"/>
          <w:szCs w:val="28"/>
        </w:rPr>
        <w:t xml:space="preserve">                               о</w:t>
      </w:r>
      <w:r w:rsidRPr="00BC64DC">
        <w:rPr>
          <w:b w:val="0"/>
          <w:szCs w:val="28"/>
        </w:rPr>
        <w:t>т</w:t>
      </w:r>
      <w:r w:rsidR="007D7058">
        <w:rPr>
          <w:b w:val="0"/>
          <w:szCs w:val="28"/>
        </w:rPr>
        <w:t xml:space="preserve"> 15.02.2023</w:t>
      </w:r>
      <w:r>
        <w:rPr>
          <w:b w:val="0"/>
          <w:szCs w:val="28"/>
        </w:rPr>
        <w:t xml:space="preserve"> </w:t>
      </w:r>
      <w:r w:rsidRPr="00BC64DC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7D7058">
        <w:rPr>
          <w:b w:val="0"/>
          <w:szCs w:val="28"/>
        </w:rPr>
        <w:t>133</w:t>
      </w:r>
    </w:p>
    <w:p w:rsidR="00CE70AC" w:rsidRDefault="00CE70AC" w:rsidP="00CE70AC"/>
    <w:p w:rsidR="007E1C57" w:rsidRDefault="007E1C57" w:rsidP="009155AC">
      <w:pPr>
        <w:jc w:val="center"/>
        <w:rPr>
          <w:b/>
          <w:sz w:val="28"/>
          <w:szCs w:val="28"/>
        </w:rPr>
      </w:pPr>
    </w:p>
    <w:p w:rsidR="009155AC" w:rsidRPr="009155AC" w:rsidRDefault="009155AC" w:rsidP="009155AC">
      <w:pPr>
        <w:jc w:val="center"/>
        <w:rPr>
          <w:b/>
          <w:sz w:val="28"/>
          <w:szCs w:val="28"/>
        </w:rPr>
      </w:pPr>
      <w:r w:rsidRPr="009155AC">
        <w:rPr>
          <w:b/>
          <w:sz w:val="28"/>
          <w:szCs w:val="28"/>
        </w:rPr>
        <w:t xml:space="preserve">ПОЛОЖЕНИЕ </w:t>
      </w:r>
    </w:p>
    <w:p w:rsidR="009155AC" w:rsidRDefault="009155AC" w:rsidP="009155AC">
      <w:pPr>
        <w:jc w:val="center"/>
        <w:rPr>
          <w:b/>
          <w:sz w:val="28"/>
          <w:szCs w:val="28"/>
        </w:rPr>
      </w:pPr>
      <w:r w:rsidRPr="009155AC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proofErr w:type="gramStart"/>
      <w:r w:rsidRPr="009155AC">
        <w:rPr>
          <w:b/>
          <w:sz w:val="28"/>
          <w:szCs w:val="28"/>
        </w:rPr>
        <w:t>Малмыжского</w:t>
      </w:r>
      <w:proofErr w:type="spellEnd"/>
      <w:r w:rsidRPr="009155AC">
        <w:rPr>
          <w:b/>
          <w:sz w:val="28"/>
          <w:szCs w:val="28"/>
        </w:rPr>
        <w:t xml:space="preserve">  района</w:t>
      </w:r>
      <w:proofErr w:type="gramEnd"/>
    </w:p>
    <w:p w:rsidR="007E1C57" w:rsidRDefault="007E1C57" w:rsidP="009155AC">
      <w:pPr>
        <w:jc w:val="center"/>
        <w:rPr>
          <w:b/>
          <w:sz w:val="28"/>
          <w:szCs w:val="28"/>
        </w:rPr>
      </w:pPr>
    </w:p>
    <w:p w:rsidR="00E814E8" w:rsidRDefault="00E814E8" w:rsidP="009155AC">
      <w:pPr>
        <w:jc w:val="center"/>
        <w:rPr>
          <w:b/>
          <w:sz w:val="28"/>
          <w:szCs w:val="28"/>
        </w:rPr>
      </w:pPr>
    </w:p>
    <w:p w:rsidR="007E1C57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52A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>Раздел I. Общие положения</w:t>
      </w:r>
    </w:p>
    <w:p w:rsidR="009155AC" w:rsidRDefault="009155AC" w:rsidP="009155AC">
      <w:pPr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 </w:t>
      </w:r>
    </w:p>
    <w:p w:rsidR="009155AC" w:rsidRDefault="0079452A" w:rsidP="0079452A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>1. Настоящее Положение</w:t>
      </w:r>
      <w:r w:rsidRPr="0079452A">
        <w:rPr>
          <w:b/>
          <w:sz w:val="28"/>
          <w:szCs w:val="28"/>
        </w:rPr>
        <w:t xml:space="preserve"> </w:t>
      </w:r>
      <w:r w:rsidRPr="0079452A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79452A">
        <w:rPr>
          <w:sz w:val="28"/>
          <w:szCs w:val="28"/>
        </w:rPr>
        <w:t>Малмыжского</w:t>
      </w:r>
      <w:proofErr w:type="spellEnd"/>
      <w:r w:rsidRPr="007945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(далее - Положение) разработано на основании Указа Президента Российской Федерации от 21.12.2017 № 618 «Об основных направлениях государственной политики по развитию конкуренции»,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2258-р,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9155AC">
        <w:rPr>
          <w:sz w:val="28"/>
          <w:szCs w:val="28"/>
        </w:rPr>
        <w:t>Малмыжского</w:t>
      </w:r>
      <w:proofErr w:type="spellEnd"/>
      <w:r w:rsidR="009155AC" w:rsidRPr="009155AC">
        <w:rPr>
          <w:sz w:val="28"/>
          <w:szCs w:val="28"/>
        </w:rPr>
        <w:t xml:space="preserve"> района (далее - администрация).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5AC">
        <w:rPr>
          <w:sz w:val="28"/>
          <w:szCs w:val="28"/>
        </w:rPr>
        <w:t xml:space="preserve">2. Для целей настоящего Положения применяются следующие термины и определения: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5AC">
        <w:rPr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</w:t>
      </w:r>
      <w:r>
        <w:rPr>
          <w:sz w:val="28"/>
          <w:szCs w:val="28"/>
        </w:rPr>
        <w:t xml:space="preserve">рганы местного самоуправления, </w:t>
      </w:r>
      <w:r w:rsidRPr="009155AC">
        <w:rPr>
          <w:sz w:val="28"/>
          <w:szCs w:val="28"/>
        </w:rPr>
        <w:t xml:space="preserve">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юридические</w:t>
      </w:r>
      <w:r w:rsidR="00FC7E13">
        <w:rPr>
          <w:sz w:val="28"/>
          <w:szCs w:val="28"/>
        </w:rPr>
        <w:t>,</w:t>
      </w:r>
      <w:r w:rsidRPr="009155AC">
        <w:rPr>
          <w:sz w:val="28"/>
          <w:szCs w:val="28"/>
        </w:rPr>
        <w:t xml:space="preserve"> физические лица,</w:t>
      </w:r>
      <w:r w:rsidR="0079452A">
        <w:rPr>
          <w:sz w:val="28"/>
          <w:szCs w:val="28"/>
        </w:rPr>
        <w:t xml:space="preserve"> </w:t>
      </w:r>
      <w:r w:rsidRPr="009155AC">
        <w:rPr>
          <w:sz w:val="28"/>
          <w:szCs w:val="28"/>
        </w:rPr>
        <w:t xml:space="preserve">индивидуальные предприниматели;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5AC">
        <w:rPr>
          <w:sz w:val="28"/>
          <w:szCs w:val="28"/>
        </w:rPr>
        <w:t xml:space="preserve">антимонопольный орган - федеральный антимонопольный орган и его территориальные органы; </w:t>
      </w:r>
    </w:p>
    <w:p w:rsidR="007E1C57" w:rsidRDefault="007E1C57" w:rsidP="009155AC">
      <w:pPr>
        <w:jc w:val="both"/>
        <w:rPr>
          <w:sz w:val="28"/>
          <w:szCs w:val="28"/>
        </w:rPr>
      </w:pP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9452A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 xml:space="preserve">антимонопольный </w:t>
      </w:r>
      <w:proofErr w:type="spellStart"/>
      <w:r w:rsidRPr="009155AC">
        <w:rPr>
          <w:sz w:val="28"/>
          <w:szCs w:val="28"/>
        </w:rPr>
        <w:t>комплаенс</w:t>
      </w:r>
      <w:proofErr w:type="spellEnd"/>
      <w:r w:rsidRPr="009155AC">
        <w:rPr>
          <w:sz w:val="28"/>
          <w:szCs w:val="28"/>
        </w:rPr>
        <w:t xml:space="preserve"> - система внутреннего обеспечения соответствия требованиям антимонопольного законодательства в администрации, предусматривающая выработку и реализацию комплекса мероприятий, направленных на предупреждение нарушений антимонопольного законодательства при осуществлении администрацией своих полномочий;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55AC">
        <w:rPr>
          <w:sz w:val="28"/>
          <w:szCs w:val="28"/>
        </w:rPr>
        <w:t xml:space="preserve">доклад об антимонопольном </w:t>
      </w:r>
      <w:proofErr w:type="spellStart"/>
      <w:r w:rsidRPr="009155AC">
        <w:rPr>
          <w:sz w:val="28"/>
          <w:szCs w:val="28"/>
        </w:rPr>
        <w:t>комплаенсе</w:t>
      </w:r>
      <w:proofErr w:type="spellEnd"/>
      <w:r w:rsidRPr="009155AC">
        <w:rPr>
          <w:sz w:val="28"/>
          <w:szCs w:val="28"/>
        </w:rPr>
        <w:t xml:space="preserve"> - документ, содержащий информацию об организации антимонопольного </w:t>
      </w:r>
      <w:proofErr w:type="spellStart"/>
      <w:r w:rsidRPr="009155AC">
        <w:rPr>
          <w:sz w:val="28"/>
          <w:szCs w:val="28"/>
        </w:rPr>
        <w:t>комплаенса</w:t>
      </w:r>
      <w:proofErr w:type="spellEnd"/>
      <w:r w:rsidRPr="009155AC">
        <w:rPr>
          <w:sz w:val="28"/>
          <w:szCs w:val="28"/>
        </w:rPr>
        <w:t xml:space="preserve"> в администрации и о его функционировании; </w:t>
      </w:r>
    </w:p>
    <w:p w:rsidR="00F66271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5AC">
        <w:rPr>
          <w:sz w:val="28"/>
          <w:szCs w:val="28"/>
        </w:rPr>
        <w:t>коллегиальный орган - совещательный орган, осуществляющий оценку эффективности функционирования в администрации системы внутреннего обеспечения соответствия требованиям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нарушение антимонопольного законодательства - недопущение, ограничение, устранение конкуренции администрацией;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риски нарушения антимонопольного законодательства - сочетание вероятности и последствий наступления неблагоприятных событий в виде недопущения, ограничения, устранения конкуренции;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уполномоченное структурное подразделение - структурное подразделение администрации, которое осуществляет внедрение и функционирование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, а также контроль за его исполнением.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55AC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Раздел II. Цели, задачи и принципы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1. Цели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обеспечение соответствия деятельности администрации требованиям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профилактика нарушений требований антимонопольного законодательства в деятельности администрации.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2. Задачи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выявление рисков нарушения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>контроль за соответствием деятельности администрации требованиям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3. При организации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администрация руководствуется следующими принципами: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эффективность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регулярность оценки рисков нарушения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непрерывность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совершенствование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Раздел III. Организация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3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1. Общий контроль за организацией и функционированием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осуществляется главой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района, к полномочиям которого относится: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издание муниципальн</w:t>
      </w:r>
      <w:r>
        <w:rPr>
          <w:sz w:val="28"/>
          <w:szCs w:val="28"/>
        </w:rPr>
        <w:t>ых</w:t>
      </w:r>
      <w:r w:rsidR="009155AC" w:rsidRPr="009155AC">
        <w:rPr>
          <w:sz w:val="28"/>
          <w:szCs w:val="28"/>
        </w:rPr>
        <w:t xml:space="preserve"> правовых актов администрации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>, внесение в них изменений, а также правовых актов, регламентирующих реализацию антимонопольного комплекса;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 применение предусмотренных законодательством Российской Федерации мер ответственности за нарушение сотрудниками администрации требований муниципального нормативного правового акта администрации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и принятие мер, направленных на устранение выявленных недостатков;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осуществление контроля за устранением выявленных недостатков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2. Уполномоченным структурным подразделением, осуществляющим внедрение и функционирование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, а также контроль за его исполнением, является </w:t>
      </w:r>
      <w:r w:rsidR="007D7058">
        <w:rPr>
          <w:sz w:val="28"/>
          <w:szCs w:val="28"/>
        </w:rPr>
        <w:t xml:space="preserve">отдел по правовым, кадровым </w:t>
      </w:r>
      <w:proofErr w:type="gramStart"/>
      <w:r w:rsidR="007D7058">
        <w:rPr>
          <w:sz w:val="28"/>
          <w:szCs w:val="28"/>
        </w:rPr>
        <w:t>вопросам,  делопроизводства</w:t>
      </w:r>
      <w:proofErr w:type="gramEnd"/>
      <w:r w:rsidR="007D7058">
        <w:rPr>
          <w:sz w:val="28"/>
          <w:szCs w:val="28"/>
        </w:rPr>
        <w:t xml:space="preserve">   и контроля  </w:t>
      </w:r>
      <w:r w:rsidR="007D7058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3. К компетенции </w:t>
      </w:r>
      <w:r w:rsidR="00E423E4">
        <w:rPr>
          <w:sz w:val="28"/>
          <w:szCs w:val="28"/>
        </w:rPr>
        <w:t xml:space="preserve">отдела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  и контроля  </w:t>
      </w:r>
      <w:r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относятся следующие функции: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подготовка и представление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 проекта муниципального нормативного правового акта администрации об утверждении (изменении)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>обобщение информации, касающейся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9671BD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71BD">
        <w:rPr>
          <w:sz w:val="28"/>
          <w:szCs w:val="28"/>
        </w:rPr>
        <w:t xml:space="preserve">подготовка </w:t>
      </w:r>
      <w:r w:rsidR="009155AC" w:rsidRPr="009155AC">
        <w:rPr>
          <w:sz w:val="28"/>
          <w:szCs w:val="28"/>
        </w:rPr>
        <w:t xml:space="preserve">карты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на основании предложений отраслевых органов, структурных подразделений и представление ее на подпись </w:t>
      </w:r>
      <w:proofErr w:type="gramStart"/>
      <w:r w:rsidR="009155AC" w:rsidRPr="009155AC">
        <w:rPr>
          <w:sz w:val="28"/>
          <w:szCs w:val="28"/>
        </w:rPr>
        <w:t xml:space="preserve">главе </w:t>
      </w:r>
      <w:r w:rsidR="009671BD">
        <w:rPr>
          <w:sz w:val="28"/>
          <w:szCs w:val="28"/>
        </w:rPr>
        <w:t xml:space="preserve"> </w:t>
      </w:r>
      <w:proofErr w:type="spellStart"/>
      <w:r w:rsidR="009671BD">
        <w:rPr>
          <w:sz w:val="28"/>
          <w:szCs w:val="28"/>
        </w:rPr>
        <w:t>Малмыжского</w:t>
      </w:r>
      <w:proofErr w:type="spellEnd"/>
      <w:proofErr w:type="gramEnd"/>
      <w:r w:rsidR="009671BD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консультирование сотрудников администрации по вопросам, связанным с соблюдением антимонопольного законодательства, а также с антимонопольным </w:t>
      </w:r>
      <w:proofErr w:type="spellStart"/>
      <w:r w:rsidR="009155AC" w:rsidRPr="009155AC">
        <w:rPr>
          <w:sz w:val="28"/>
          <w:szCs w:val="28"/>
        </w:rPr>
        <w:t>комплаенсом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взаимодействие с антимонопольным органом и оказание ему содействия по вопросам, связанным с проводимыми проверками;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информирование главы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района о муниципальных правовых актах, которые могут повлечь нарушение антимонопольного законодательства;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взаимодействие с коллегиальным органом.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4. Функции коллегиального органа осуществляются комиссией по оценке эффективности функционирования в администрации системы внутреннего обеспечения соответствия требованиям антимонопольного законодательства.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Состав коллегиального органа и положение о коллегиальном органе утверждаются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района. </w:t>
      </w:r>
    </w:p>
    <w:p w:rsidR="009671BD" w:rsidRDefault="009671BD" w:rsidP="009155A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4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5. К функциям коллегиального органа относятся: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рассмотрение и оценка мероприятий администрации в части, касающейся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9671BD" w:rsidRDefault="009671BD" w:rsidP="009155AC">
      <w:pPr>
        <w:jc w:val="both"/>
        <w:rPr>
          <w:sz w:val="28"/>
          <w:szCs w:val="28"/>
        </w:rPr>
      </w:pPr>
    </w:p>
    <w:p w:rsidR="009671BD" w:rsidRDefault="009155AC" w:rsidP="009671BD">
      <w:pPr>
        <w:ind w:left="709"/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Раздел IV. Выявление и оценка рисков нарушения антимонопольного </w:t>
      </w:r>
      <w:r w:rsidR="009671BD">
        <w:rPr>
          <w:sz w:val="28"/>
          <w:szCs w:val="28"/>
        </w:rPr>
        <w:t xml:space="preserve">          </w:t>
      </w:r>
      <w:r w:rsidRPr="009155AC">
        <w:rPr>
          <w:sz w:val="28"/>
          <w:szCs w:val="28"/>
        </w:rPr>
        <w:t xml:space="preserve">законодательства </w:t>
      </w:r>
    </w:p>
    <w:p w:rsidR="009671BD" w:rsidRDefault="009671BD" w:rsidP="009671BD">
      <w:pPr>
        <w:ind w:left="709"/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1. В целях выявления и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>-рисков</w:t>
      </w:r>
      <w:r w:rsidR="00E423E4">
        <w:rPr>
          <w:sz w:val="28"/>
          <w:szCs w:val="28"/>
        </w:rPr>
        <w:t xml:space="preserve"> отделом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  и контроля администрации </w:t>
      </w:r>
      <w:r w:rsidR="009155AC" w:rsidRPr="009155AC">
        <w:rPr>
          <w:sz w:val="28"/>
          <w:szCs w:val="28"/>
        </w:rPr>
        <w:t xml:space="preserve"> в срок не позднее 1 февраля года, следующего за отчетным, проводит: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за предыдущие 3 года (наличие предупреждений, штрафов, жалоб, возбужденных дел);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анализ действующих муниципальных правовых актов и проектов муниципальных правовых актов администрации на предмет их соответствия антимонопольному законодательству;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мониторинг и анализ практики применения администрацией антимонопольного законодательства.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2. При проведении (не реже одного раза в год) анализа выявленных нарушений антимонопольного законодательства за предыдущие 3 года (наличие предупреждений, штрафов, жалоб, возбужденных дел) в срок не позднее 1 февраля года, следующего за </w:t>
      </w:r>
      <w:proofErr w:type="gramStart"/>
      <w:r w:rsidR="009155AC" w:rsidRPr="009155AC">
        <w:rPr>
          <w:sz w:val="28"/>
          <w:szCs w:val="28"/>
        </w:rPr>
        <w:t xml:space="preserve">отчетным, </w:t>
      </w:r>
      <w:r w:rsidR="00E423E4">
        <w:rPr>
          <w:sz w:val="28"/>
          <w:szCs w:val="28"/>
        </w:rPr>
        <w:t xml:space="preserve"> отдел</w:t>
      </w:r>
      <w:proofErr w:type="gramEnd"/>
      <w:r w:rsidR="00E423E4">
        <w:rPr>
          <w:sz w:val="28"/>
          <w:szCs w:val="28"/>
        </w:rPr>
        <w:t xml:space="preserve"> по правовым, кадровым вопросам,  делопроизводства   и контроля</w:t>
      </w:r>
      <w:r w:rsidR="00E423E4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осуществляет: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сбор сведений в отраслевых органах, структурных подразделениях администрации;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кратким изложением сути нарушения, последствий нарушения антимонопольного законодательства и результатом рассмотрения нарушения антимонопольным органом), позицию администрации,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3. При проведении (не реже одного раза в год) анализа действующих муниципальных правовых актов администрации в срок не позднее 1 февраля года, следующего за отчетным,</w:t>
      </w:r>
      <w:r w:rsidR="00E423E4">
        <w:rPr>
          <w:sz w:val="28"/>
          <w:szCs w:val="28"/>
        </w:rPr>
        <w:t xml:space="preserve"> отделом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и контроля</w:t>
      </w:r>
      <w:r w:rsidR="00E423E4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реализуются следующие мероприятия: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B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сбор сведений в отраслевых органах, структурных подразделениях администрации, являющихся разработчиками муниципальных правовых актов по компетенции;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>составление исчерпывающего перечня муниципальных правовых актов администрации (далее - перечень актов) с приложением к перечню актов текстов таких актов, который ра</w:t>
      </w:r>
      <w:r w:rsidR="00244719">
        <w:rPr>
          <w:sz w:val="28"/>
          <w:szCs w:val="28"/>
        </w:rPr>
        <w:t xml:space="preserve">змещается на официальном сайте </w:t>
      </w:r>
      <w:proofErr w:type="spellStart"/>
      <w:r w:rsidR="00244719">
        <w:rPr>
          <w:sz w:val="28"/>
          <w:szCs w:val="28"/>
        </w:rPr>
        <w:t>Малмыжского</w:t>
      </w:r>
      <w:proofErr w:type="spellEnd"/>
      <w:r w:rsidR="00244719">
        <w:rPr>
          <w:sz w:val="28"/>
          <w:szCs w:val="28"/>
        </w:rPr>
        <w:t xml:space="preserve"> района</w:t>
      </w:r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5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направление уведомления о начале сбора замечаний и предложений организаций и граждан по перечню актов для размещения на официальном сайте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35BDA">
        <w:rPr>
          <w:sz w:val="28"/>
          <w:szCs w:val="28"/>
        </w:rPr>
        <w:t xml:space="preserve"> </w:t>
      </w:r>
      <w:proofErr w:type="gramStart"/>
      <w:r w:rsidR="00935BD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сети Интернет</w:t>
      </w:r>
      <w:r w:rsidR="009155AC" w:rsidRPr="009155AC">
        <w:rPr>
          <w:sz w:val="28"/>
          <w:szCs w:val="28"/>
        </w:rPr>
        <w:t xml:space="preserve"> на срок не менее 7 дней;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осуществление сбора и проведение анализа </w:t>
      </w:r>
      <w:proofErr w:type="gramStart"/>
      <w:r w:rsidR="009155AC" w:rsidRPr="009155AC">
        <w:rPr>
          <w:sz w:val="28"/>
          <w:szCs w:val="28"/>
        </w:rPr>
        <w:t>представленных  замечаний</w:t>
      </w:r>
      <w:proofErr w:type="gramEnd"/>
      <w:r w:rsidR="009155AC" w:rsidRPr="009155AC">
        <w:rPr>
          <w:sz w:val="28"/>
          <w:szCs w:val="28"/>
        </w:rPr>
        <w:t xml:space="preserve"> и предложений организаций и граждан по перечню актов;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представление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 сводного доклада с обоснованием целесообразности (нецелесообразности) внесения изменений в муниципальные правовые акты администрации.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4. При проведении правовой и антикоррупционной экспертизы отделом </w:t>
      </w:r>
      <w:r w:rsidR="00244719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одновременно проводится анализ проектов муниципальных правовых актов на наличие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5. Выявленные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-риски </w:t>
      </w:r>
      <w:proofErr w:type="gramStart"/>
      <w:r w:rsidR="00DB49FF">
        <w:rPr>
          <w:sz w:val="28"/>
          <w:szCs w:val="28"/>
        </w:rPr>
        <w:t>распределяются  в</w:t>
      </w:r>
      <w:proofErr w:type="gramEnd"/>
      <w:r w:rsidR="00DB49FF"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карте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по уровням рисков нарушения в администрации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155AC" w:rsidRPr="009155AC">
        <w:rPr>
          <w:sz w:val="28"/>
          <w:szCs w:val="28"/>
        </w:rPr>
        <w:t xml:space="preserve"> района антимонопольного законодательства согласно приложению № 1 к настоящему Положению.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6. Информация о проведении выявления и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9671BD" w:rsidRDefault="009155AC" w:rsidP="00CE70AC">
      <w:pPr>
        <w:ind w:left="851"/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Раздел V. Мероприятия по снижению рисков нарушения </w:t>
      </w:r>
      <w:r w:rsidR="00CE70AC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 xml:space="preserve">антимонопольного законодательства </w:t>
      </w:r>
    </w:p>
    <w:p w:rsidR="00CE70AC" w:rsidRDefault="00CE70AC" w:rsidP="00CE70AC">
      <w:pPr>
        <w:ind w:left="851"/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1. В целях снижения рисков нарушения антимонопольного законодательства в администрации </w:t>
      </w:r>
      <w:r w:rsidR="00E423E4" w:rsidRPr="009155AC">
        <w:rPr>
          <w:sz w:val="28"/>
          <w:szCs w:val="28"/>
        </w:rPr>
        <w:t xml:space="preserve">отделом </w:t>
      </w:r>
      <w:r w:rsidR="00E423E4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совместно с отраслевыми органами, структурными подразделениями администрации разрабатываются (не реже одного раза в год) планы мероприятий по снижению рисков нарушения антимонопольного законодательства в соответствующей сфере деятельности по форме согласно приложению № 2 к настоящему Положению.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2. Информация о реализации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Раздел VI. Карта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F413E3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1. В карту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включаются: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уровень риска;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административная процедура, при которой возможен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>-риск;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 вид риска (краткое описание);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причина (условия) возникновения риска.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2. Карта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формируется </w:t>
      </w:r>
      <w:r w:rsidR="0052442E" w:rsidRPr="009155AC">
        <w:rPr>
          <w:sz w:val="28"/>
          <w:szCs w:val="28"/>
        </w:rPr>
        <w:t xml:space="preserve">отделом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</w:t>
      </w:r>
      <w:proofErr w:type="gramStart"/>
      <w:r w:rsidR="0052442E">
        <w:rPr>
          <w:sz w:val="28"/>
          <w:szCs w:val="28"/>
        </w:rPr>
        <w:t>контроля</w:t>
      </w:r>
      <w:r w:rsidR="00935BDA">
        <w:rPr>
          <w:sz w:val="28"/>
          <w:szCs w:val="28"/>
        </w:rPr>
        <w:t xml:space="preserve"> </w:t>
      </w:r>
      <w:r w:rsidR="00935BDA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администрации</w:t>
      </w:r>
      <w:proofErr w:type="gramEnd"/>
      <w:r w:rsidR="009155AC" w:rsidRPr="009155AC">
        <w:rPr>
          <w:sz w:val="28"/>
          <w:szCs w:val="28"/>
        </w:rPr>
        <w:t xml:space="preserve">, утверждается главой района и размещается на официальном сайте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35BDA">
        <w:rPr>
          <w:sz w:val="28"/>
          <w:szCs w:val="28"/>
        </w:rPr>
        <w:t xml:space="preserve">  района</w:t>
      </w:r>
      <w:r w:rsidR="009155AC" w:rsidRPr="009155AC">
        <w:rPr>
          <w:sz w:val="28"/>
          <w:szCs w:val="28"/>
        </w:rPr>
        <w:t xml:space="preserve"> в срок не позднее 1 марта отчетного года. 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5BDA">
        <w:rPr>
          <w:sz w:val="28"/>
          <w:szCs w:val="28"/>
        </w:rPr>
        <w:t xml:space="preserve">                                                       6</w:t>
      </w:r>
    </w:p>
    <w:p w:rsidR="00F413E3" w:rsidRDefault="00935BDA" w:rsidP="00935BDA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7 Раздел VII. Ключевые показатели и порядок оценки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1. Установление и оценка достижения ключевых показателей эффективности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35BDA">
        <w:rPr>
          <w:sz w:val="28"/>
          <w:szCs w:val="28"/>
        </w:rPr>
        <w:t>-</w:t>
      </w:r>
      <w:r w:rsidR="009155AC" w:rsidRPr="009155AC">
        <w:rPr>
          <w:sz w:val="28"/>
          <w:szCs w:val="28"/>
        </w:rPr>
        <w:t xml:space="preserve">рисками в течение отчетного периода. Под отчетным периодом понимается календарный год. </w:t>
      </w:r>
    </w:p>
    <w:p w:rsidR="00CE70AC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2. В целях оценки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устанавливаются следующие ключевые показатели: </w:t>
      </w:r>
    </w:p>
    <w:p w:rsidR="00F413E3" w:rsidRDefault="00CE70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отсутствие выданных администрации и (или) должностным лицам администрации предупреждений антимонопольного органа;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отсутствие возбужденных антимонопольным органом дел о нарушении администрацией или должностными лицами администрации нарушений антимонопольного законодательства;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>отсутствие фактов привлечения администрации и (или) должностных лиц администрации к административной ответственности за нарушение антимонопольного законодательства.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 3. </w:t>
      </w:r>
      <w:r w:rsidR="0052442E">
        <w:rPr>
          <w:sz w:val="28"/>
          <w:szCs w:val="28"/>
        </w:rPr>
        <w:t>О</w:t>
      </w:r>
      <w:r w:rsidR="0052442E" w:rsidRPr="009155AC">
        <w:rPr>
          <w:sz w:val="28"/>
          <w:szCs w:val="28"/>
        </w:rPr>
        <w:t xml:space="preserve">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ежегодно проводится оценка ключевых показателей эффективности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4. Информация об оценке ключевых показателей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5. Оценка эффективности организации 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осуществляется коллегиальным органом по результатам рассмотрения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>.</w:t>
      </w:r>
    </w:p>
    <w:p w:rsidR="00F413E3" w:rsidRDefault="009155AC" w:rsidP="009155AC">
      <w:pPr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Раздел VIII.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1. Проект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представляется </w:t>
      </w:r>
      <w:r w:rsidR="0052442E" w:rsidRPr="009155AC">
        <w:rPr>
          <w:sz w:val="28"/>
          <w:szCs w:val="28"/>
        </w:rPr>
        <w:t xml:space="preserve">отделом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на утверждение коллегиальному органу ежегодно не позднее 15 марта года, следующего за отчетным.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2.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должен содержать информацию: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 результатах проведенной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об исполнении мероприятий по снижению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оценка ключевых показателей эффективности </w:t>
      </w:r>
      <w:proofErr w:type="gramStart"/>
      <w:r w:rsidR="009155AC" w:rsidRPr="009155AC">
        <w:rPr>
          <w:sz w:val="28"/>
          <w:szCs w:val="28"/>
        </w:rPr>
        <w:t>функционирования  в</w:t>
      </w:r>
      <w:proofErr w:type="gramEnd"/>
      <w:r w:rsidR="009155AC" w:rsidRPr="009155AC">
        <w:rPr>
          <w:sz w:val="28"/>
          <w:szCs w:val="28"/>
        </w:rPr>
        <w:t xml:space="preserve">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.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 3.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после рассмотрения и утверждения коллегиальным органом представляется главе</w:t>
      </w:r>
      <w:r w:rsidR="00CE70AC">
        <w:rPr>
          <w:sz w:val="28"/>
          <w:szCs w:val="28"/>
        </w:rPr>
        <w:t xml:space="preserve"> </w:t>
      </w:r>
      <w:proofErr w:type="spellStart"/>
      <w:proofErr w:type="gramStart"/>
      <w:r w:rsidR="00CE70AC">
        <w:rPr>
          <w:sz w:val="28"/>
          <w:szCs w:val="28"/>
        </w:rPr>
        <w:t>Малмыжского</w:t>
      </w:r>
      <w:proofErr w:type="spellEnd"/>
      <w:r w:rsidR="00CE70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 района</w:t>
      </w:r>
      <w:proofErr w:type="gramEnd"/>
      <w:r w:rsidR="009155AC" w:rsidRPr="009155AC">
        <w:rPr>
          <w:sz w:val="28"/>
          <w:szCs w:val="28"/>
        </w:rPr>
        <w:t xml:space="preserve">. 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5BDA">
        <w:rPr>
          <w:sz w:val="28"/>
          <w:szCs w:val="28"/>
        </w:rPr>
        <w:t xml:space="preserve">                                                     7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F413E3" w:rsidRDefault="00935BDA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4.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, утвержденный коллегиальным органом, размещается на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9155AC" w:rsidRPr="009155AC">
        <w:rPr>
          <w:sz w:val="28"/>
          <w:szCs w:val="28"/>
        </w:rPr>
        <w:t xml:space="preserve"> в течение месяца с даты его утверждения.</w:t>
      </w:r>
      <w:r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IX. Ответственность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1. Уполномоченное структурное подразделение несет ответственность за организацию и функционирование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в администрации в соответствии с законодательством Российской Федерации.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2. Сотрудники администрации несут дисциплинарную ответственность в соответствии с законодательством Российской Федерации за неисполнение правовых актов, регламентирующих процедуры и мероприятия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.</w:t>
      </w:r>
    </w:p>
    <w:p w:rsidR="009155AC" w:rsidRPr="009155AC" w:rsidRDefault="00F413E3" w:rsidP="009155AC">
      <w:pPr>
        <w:jc w:val="both"/>
      </w:pPr>
      <w:r>
        <w:rPr>
          <w:sz w:val="28"/>
          <w:szCs w:val="28"/>
        </w:rPr>
        <w:t xml:space="preserve">                                                            </w:t>
      </w:r>
      <w:r w:rsidR="009155AC">
        <w:t xml:space="preserve"> ___________</w:t>
      </w:r>
    </w:p>
    <w:p w:rsidR="00CD1628" w:rsidRDefault="00CD1628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3E3">
        <w:rPr>
          <w:sz w:val="28"/>
          <w:szCs w:val="28"/>
        </w:rPr>
        <w:t xml:space="preserve">        </w:t>
      </w: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Pr="00244719" w:rsidRDefault="00244719" w:rsidP="00244719">
      <w:pPr>
        <w:jc w:val="right"/>
        <w:rPr>
          <w:sz w:val="28"/>
          <w:szCs w:val="28"/>
        </w:rPr>
      </w:pPr>
      <w:r w:rsidRPr="00244719">
        <w:rPr>
          <w:sz w:val="28"/>
          <w:szCs w:val="28"/>
        </w:rPr>
        <w:t xml:space="preserve">Приложение № 1 </w:t>
      </w:r>
    </w:p>
    <w:p w:rsidR="00244719" w:rsidRDefault="00DB49FF" w:rsidP="00DB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244719" w:rsidRPr="00244719">
        <w:rPr>
          <w:sz w:val="28"/>
          <w:szCs w:val="28"/>
        </w:rPr>
        <w:t>к Положению</w:t>
      </w:r>
    </w:p>
    <w:p w:rsidR="00244719" w:rsidRPr="00244719" w:rsidRDefault="00244719" w:rsidP="00244719">
      <w:pPr>
        <w:jc w:val="right"/>
        <w:rPr>
          <w:sz w:val="28"/>
          <w:szCs w:val="28"/>
        </w:rPr>
      </w:pPr>
    </w:p>
    <w:p w:rsidR="00244719" w:rsidRPr="00244719" w:rsidRDefault="00244719" w:rsidP="00244719">
      <w:pPr>
        <w:jc w:val="right"/>
        <w:rPr>
          <w:sz w:val="28"/>
          <w:szCs w:val="28"/>
        </w:rPr>
      </w:pPr>
    </w:p>
    <w:p w:rsidR="00244719" w:rsidRPr="00244719" w:rsidRDefault="00244719" w:rsidP="00244719">
      <w:pPr>
        <w:jc w:val="center"/>
        <w:rPr>
          <w:b/>
          <w:sz w:val="28"/>
          <w:szCs w:val="28"/>
        </w:rPr>
      </w:pPr>
      <w:r w:rsidRPr="00244719">
        <w:rPr>
          <w:b/>
          <w:sz w:val="28"/>
          <w:szCs w:val="28"/>
        </w:rPr>
        <w:t>УРОВНИ РИСКОВ НАРУШЕНИЯ</w:t>
      </w:r>
    </w:p>
    <w:p w:rsidR="00244719" w:rsidRDefault="00244719" w:rsidP="00244719">
      <w:pPr>
        <w:jc w:val="center"/>
        <w:rPr>
          <w:b/>
          <w:sz w:val="28"/>
          <w:szCs w:val="28"/>
        </w:rPr>
      </w:pPr>
      <w:r w:rsidRPr="00244719">
        <w:rPr>
          <w:b/>
          <w:sz w:val="28"/>
          <w:szCs w:val="28"/>
        </w:rPr>
        <w:t xml:space="preserve">в администрации </w:t>
      </w:r>
      <w:proofErr w:type="spellStart"/>
      <w:proofErr w:type="gramStart"/>
      <w:r w:rsidRPr="00244719">
        <w:rPr>
          <w:b/>
          <w:sz w:val="28"/>
          <w:szCs w:val="28"/>
        </w:rPr>
        <w:t>Малмыжского</w:t>
      </w:r>
      <w:proofErr w:type="spellEnd"/>
      <w:r w:rsidRPr="00244719">
        <w:rPr>
          <w:b/>
          <w:sz w:val="28"/>
          <w:szCs w:val="28"/>
        </w:rPr>
        <w:t xml:space="preserve">  района</w:t>
      </w:r>
      <w:proofErr w:type="gramEnd"/>
      <w:r w:rsidRPr="00244719">
        <w:rPr>
          <w:b/>
          <w:sz w:val="28"/>
          <w:szCs w:val="28"/>
        </w:rPr>
        <w:t xml:space="preserve"> антимонопольного законодательства</w:t>
      </w:r>
    </w:p>
    <w:p w:rsidR="00244719" w:rsidRDefault="00244719" w:rsidP="00244719">
      <w:pPr>
        <w:jc w:val="center"/>
        <w:rPr>
          <w:b/>
          <w:sz w:val="28"/>
          <w:szCs w:val="28"/>
        </w:rPr>
      </w:pPr>
    </w:p>
    <w:p w:rsidR="00244719" w:rsidRPr="00394E8E" w:rsidRDefault="00244719" w:rsidP="00244719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400"/>
      </w:tblGrid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 w:rsidRPr="00394E8E">
              <w:t>№</w:t>
            </w:r>
          </w:p>
          <w:p w:rsidR="00244719" w:rsidRPr="00394E8E" w:rsidRDefault="00244719" w:rsidP="00313BC3">
            <w:pPr>
              <w:jc w:val="center"/>
            </w:pPr>
            <w:r w:rsidRPr="00394E8E">
              <w:t>п/п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 xml:space="preserve">Уровень риска 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-105" w:hanging="3"/>
              <w:jc w:val="center"/>
            </w:pPr>
            <w:r>
              <w:t xml:space="preserve">Описание риска </w:t>
            </w:r>
          </w:p>
          <w:p w:rsidR="00244719" w:rsidRPr="00394E8E" w:rsidRDefault="00244719" w:rsidP="00313BC3">
            <w:pPr>
              <w:jc w:val="center"/>
            </w:pP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-105" w:hanging="3"/>
              <w:jc w:val="center"/>
            </w:pPr>
            <w:r>
              <w:t>3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r w:rsidRPr="00244719">
              <w:rPr>
                <w:sz w:val="28"/>
                <w:szCs w:val="28"/>
              </w:rPr>
              <w:t>Низкий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72" w:hanging="180"/>
              <w:jc w:val="both"/>
            </w:pPr>
            <w:r>
              <w:t xml:space="preserve">   </w:t>
            </w:r>
            <w:r w:rsidRPr="00244719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both"/>
            </w:pPr>
            <w:r>
              <w:rPr>
                <w:sz w:val="28"/>
                <w:szCs w:val="28"/>
              </w:rPr>
              <w:t>Н</w:t>
            </w:r>
            <w:r w:rsidRPr="00244719">
              <w:rPr>
                <w:sz w:val="28"/>
                <w:szCs w:val="28"/>
              </w:rPr>
              <w:t>езначительный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72" w:hanging="3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</w:t>
            </w:r>
            <w:r w:rsidRPr="00394E8E">
              <w:t xml:space="preserve">  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Default="00244719" w:rsidP="00313BC3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:rsidR="00244719" w:rsidRDefault="00244719" w:rsidP="00313BC3">
            <w:pPr>
              <w:jc w:val="both"/>
            </w:pPr>
            <w:r w:rsidRPr="00244719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5400" w:type="dxa"/>
            <w:shd w:val="clear" w:color="auto" w:fill="auto"/>
          </w:tcPr>
          <w:p w:rsidR="00244719" w:rsidRDefault="00244719" w:rsidP="00313BC3">
            <w:pPr>
              <w:ind w:left="72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Default="00244719" w:rsidP="00313BC3">
            <w:pPr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</w:tcPr>
          <w:p w:rsidR="00244719" w:rsidRPr="00244719" w:rsidRDefault="00244719" w:rsidP="00313BC3">
            <w:pPr>
              <w:jc w:val="both"/>
              <w:rPr>
                <w:sz w:val="28"/>
                <w:szCs w:val="28"/>
              </w:rPr>
            </w:pPr>
            <w:r w:rsidRPr="00244719">
              <w:rPr>
                <w:sz w:val="28"/>
                <w:szCs w:val="28"/>
              </w:rPr>
              <w:t>Высокий</w:t>
            </w:r>
          </w:p>
        </w:tc>
        <w:tc>
          <w:tcPr>
            <w:tcW w:w="5400" w:type="dxa"/>
            <w:shd w:val="clear" w:color="auto" w:fill="auto"/>
          </w:tcPr>
          <w:p w:rsidR="00244719" w:rsidRDefault="00244719" w:rsidP="00313BC3">
            <w:pPr>
              <w:ind w:left="72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244719" w:rsidRPr="00244719" w:rsidRDefault="00244719" w:rsidP="00244719">
      <w:pPr>
        <w:jc w:val="center"/>
        <w:rPr>
          <w:b/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44719" w:rsidRDefault="00244719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44719">
        <w:rPr>
          <w:sz w:val="28"/>
          <w:szCs w:val="28"/>
        </w:rPr>
        <w:t xml:space="preserve"> ________</w:t>
      </w: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Pr="00244719" w:rsidRDefault="00DB49FF" w:rsidP="00DB4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Приложение № 2</w:t>
      </w:r>
      <w:r w:rsidRPr="00244719">
        <w:rPr>
          <w:sz w:val="28"/>
          <w:szCs w:val="28"/>
        </w:rPr>
        <w:t xml:space="preserve"> </w:t>
      </w:r>
    </w:p>
    <w:p w:rsidR="00DB49FF" w:rsidRDefault="00DB49FF" w:rsidP="00DB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44719">
        <w:rPr>
          <w:sz w:val="28"/>
          <w:szCs w:val="28"/>
        </w:rPr>
        <w:t>к Положению</w:t>
      </w:r>
    </w:p>
    <w:p w:rsidR="00DB49FF" w:rsidRDefault="00DB49FF" w:rsidP="00DB49FF">
      <w:pPr>
        <w:jc w:val="center"/>
        <w:rPr>
          <w:sz w:val="28"/>
          <w:szCs w:val="28"/>
        </w:rPr>
      </w:pPr>
    </w:p>
    <w:p w:rsidR="00DB49FF" w:rsidRDefault="00DB49FF" w:rsidP="00DB49FF">
      <w:pPr>
        <w:jc w:val="center"/>
        <w:rPr>
          <w:sz w:val="28"/>
          <w:szCs w:val="28"/>
        </w:rPr>
      </w:pP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>ПЛАН МЕРОПРИЯТИЙ</w:t>
      </w:r>
    </w:p>
    <w:p w:rsid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 xml:space="preserve"> по снижению рисков нарушения в администрации </w:t>
      </w: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proofErr w:type="spellStart"/>
      <w:proofErr w:type="gramStart"/>
      <w:r w:rsidRPr="00DB49FF">
        <w:rPr>
          <w:b/>
          <w:sz w:val="28"/>
          <w:szCs w:val="28"/>
        </w:rPr>
        <w:t>Малмыжского</w:t>
      </w:r>
      <w:proofErr w:type="spellEnd"/>
      <w:r w:rsidRPr="00DB49FF">
        <w:rPr>
          <w:b/>
          <w:sz w:val="28"/>
          <w:szCs w:val="28"/>
        </w:rPr>
        <w:t xml:space="preserve">  района</w:t>
      </w:r>
      <w:proofErr w:type="gramEnd"/>
      <w:r w:rsidRPr="00DB49FF">
        <w:rPr>
          <w:b/>
          <w:sz w:val="28"/>
          <w:szCs w:val="28"/>
        </w:rPr>
        <w:t xml:space="preserve"> антимонопольного законодательства в сфере ________________________________________</w:t>
      </w: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 xml:space="preserve"> (наименование сферы деятельности)</w:t>
      </w:r>
    </w:p>
    <w:p w:rsidR="00DB49FF" w:rsidRPr="00DB49FF" w:rsidRDefault="00DB49FF" w:rsidP="00CD1628">
      <w:pPr>
        <w:jc w:val="both"/>
        <w:rPr>
          <w:b/>
          <w:sz w:val="28"/>
          <w:szCs w:val="28"/>
        </w:rPr>
      </w:pPr>
    </w:p>
    <w:p w:rsidR="00DB49FF" w:rsidRPr="00394E8E" w:rsidRDefault="00DB49FF" w:rsidP="00DB49FF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031"/>
        <w:gridCol w:w="1979"/>
        <w:gridCol w:w="1831"/>
        <w:gridCol w:w="1252"/>
        <w:gridCol w:w="1689"/>
      </w:tblGrid>
      <w:tr w:rsidR="00DB49FF" w:rsidRPr="003E0A4B" w:rsidTr="00DB49FF">
        <w:tc>
          <w:tcPr>
            <w:tcW w:w="846" w:type="dxa"/>
          </w:tcPr>
          <w:p w:rsidR="00DB49FF" w:rsidRDefault="00DB49FF" w:rsidP="00DB49FF">
            <w:pPr>
              <w:jc w:val="center"/>
            </w:pPr>
            <w:r>
              <w:t>№</w:t>
            </w: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DB49FF">
            <w:pPr>
              <w:jc w:val="center"/>
            </w:pPr>
            <w:r>
              <w:t>Мероприятие</w:t>
            </w: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  <w:r>
              <w:t xml:space="preserve">Описание действий </w:t>
            </w: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  <w:r>
              <w:t>Показатель</w:t>
            </w:r>
          </w:p>
          <w:p w:rsidR="00DB49FF" w:rsidRPr="00394E8E" w:rsidRDefault="00DB49FF" w:rsidP="00313BC3">
            <w:pPr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  <w:r>
              <w:t xml:space="preserve"> Срок </w:t>
            </w: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  <w:r>
              <w:t xml:space="preserve">Ответственный </w:t>
            </w:r>
          </w:p>
        </w:tc>
      </w:tr>
      <w:tr w:rsidR="00DB49FF" w:rsidRPr="003E0A4B" w:rsidTr="00DB49FF">
        <w:tc>
          <w:tcPr>
            <w:tcW w:w="846" w:type="dxa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</w:tr>
      <w:tr w:rsidR="00DB49FF" w:rsidRPr="003E0A4B" w:rsidTr="00DB49FF">
        <w:tc>
          <w:tcPr>
            <w:tcW w:w="846" w:type="dxa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</w:tr>
    </w:tbl>
    <w:p w:rsidR="00DB49FF" w:rsidRDefault="00DB49FF" w:rsidP="00DB49FF">
      <w:pPr>
        <w:jc w:val="both"/>
        <w:rPr>
          <w:sz w:val="28"/>
          <w:szCs w:val="28"/>
        </w:rPr>
      </w:pPr>
      <w:r w:rsidRPr="00DB49FF"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DB49FF" w:rsidRDefault="00DB49FF" w:rsidP="00DB49FF">
      <w:pPr>
        <w:jc w:val="both"/>
        <w:rPr>
          <w:sz w:val="28"/>
          <w:szCs w:val="28"/>
        </w:rPr>
      </w:pPr>
    </w:p>
    <w:p w:rsidR="00DB49FF" w:rsidRDefault="00DB49FF" w:rsidP="00DB49FF">
      <w:pPr>
        <w:jc w:val="both"/>
        <w:rPr>
          <w:sz w:val="28"/>
          <w:szCs w:val="28"/>
        </w:rPr>
      </w:pPr>
    </w:p>
    <w:p w:rsidR="00DB49FF" w:rsidRPr="00244719" w:rsidRDefault="00DB49FF" w:rsidP="00DB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               </w:t>
      </w:r>
    </w:p>
    <w:sectPr w:rsidR="00DB49FF" w:rsidRPr="00244719" w:rsidSect="0091118D">
      <w:pgSz w:w="11906" w:h="16838"/>
      <w:pgMar w:top="1135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6384"/>
    <w:multiLevelType w:val="hybridMultilevel"/>
    <w:tmpl w:val="DF5ECD80"/>
    <w:lvl w:ilvl="0" w:tplc="D0AA9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CE6C78"/>
    <w:multiLevelType w:val="multilevel"/>
    <w:tmpl w:val="82BE332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54"/>
    <w:rsid w:val="00015916"/>
    <w:rsid w:val="000A2C83"/>
    <w:rsid w:val="000C01C0"/>
    <w:rsid w:val="00106215"/>
    <w:rsid w:val="00155EDD"/>
    <w:rsid w:val="001A373D"/>
    <w:rsid w:val="00244719"/>
    <w:rsid w:val="00277A95"/>
    <w:rsid w:val="002B6AE6"/>
    <w:rsid w:val="002C022B"/>
    <w:rsid w:val="00427121"/>
    <w:rsid w:val="00463930"/>
    <w:rsid w:val="004E2710"/>
    <w:rsid w:val="0052442E"/>
    <w:rsid w:val="005A7FE4"/>
    <w:rsid w:val="00620B46"/>
    <w:rsid w:val="006D7174"/>
    <w:rsid w:val="0079452A"/>
    <w:rsid w:val="007A0C54"/>
    <w:rsid w:val="007C42F1"/>
    <w:rsid w:val="007D7058"/>
    <w:rsid w:val="007E1C57"/>
    <w:rsid w:val="00854BAD"/>
    <w:rsid w:val="00856B99"/>
    <w:rsid w:val="0091118D"/>
    <w:rsid w:val="009155AC"/>
    <w:rsid w:val="00935BDA"/>
    <w:rsid w:val="009671BD"/>
    <w:rsid w:val="00A9185E"/>
    <w:rsid w:val="00B55059"/>
    <w:rsid w:val="00BB5D63"/>
    <w:rsid w:val="00C24E27"/>
    <w:rsid w:val="00CD1628"/>
    <w:rsid w:val="00CE2F6A"/>
    <w:rsid w:val="00CE6800"/>
    <w:rsid w:val="00CE70AC"/>
    <w:rsid w:val="00D80C03"/>
    <w:rsid w:val="00DB49FF"/>
    <w:rsid w:val="00DE0288"/>
    <w:rsid w:val="00E056D5"/>
    <w:rsid w:val="00E423E4"/>
    <w:rsid w:val="00E65C6F"/>
    <w:rsid w:val="00E814E8"/>
    <w:rsid w:val="00F413E3"/>
    <w:rsid w:val="00F66271"/>
    <w:rsid w:val="00FC7E13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3D28"/>
  <w15:chartTrackingRefBased/>
  <w15:docId w15:val="{2C3460CA-5BE9-4F5D-BE1A-732B14D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0C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C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9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9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A7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01C0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CE70AC"/>
    <w:pPr>
      <w:ind w:firstLine="709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E70A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019B-F5A6-44C9-B271-EA161D75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2023-02-16T05:45:00Z</cp:lastPrinted>
  <dcterms:created xsi:type="dcterms:W3CDTF">2023-02-16T10:36:00Z</dcterms:created>
  <dcterms:modified xsi:type="dcterms:W3CDTF">2023-02-21T06:17:00Z</dcterms:modified>
</cp:coreProperties>
</file>