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FA" w:rsidRDefault="000252FA" w:rsidP="000252FA">
      <w:pPr>
        <w:pStyle w:val="a3"/>
        <w:spacing w:after="120" w:afterAutospacing="0"/>
        <w:ind w:firstLine="284"/>
        <w:jc w:val="center"/>
      </w:pPr>
      <w:r>
        <w:rPr>
          <w:b/>
          <w:bCs/>
        </w:rPr>
        <w:t>Управление информирует о порядке применения чеков ККТ плательщиками УСН, уплачивающими НДС</w:t>
      </w:r>
      <w:r>
        <w:br/>
        <w:t> 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 xml:space="preserve">УФНС России по Кировской области информирует о порядке формирования чеков контрольно-кассовой техники (ККТ) налогоплательщиками, применяющими упрощенную систему налогообложения (УСН), которые обязаны с 01.01.2025 исчислять и уплачивать в бюджет налог на добавленную стоимость (НДС). 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В соответствии с пунктом 1 статьи 1.2 Федерального закона от 22.05.2003 №54-ФЗ «О применении контрольно-кассовой техники при осуществлении расчетов в Российской Федерации»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№54-ФЗ.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Статьей 4.7 Федерального закона №54-ФЗ утверждены обязательные реквизиты кассового чека и бланка строгой отчетности, к числу которых также относится налоговая ставка по налогу на добавленную стоимость.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proofErr w:type="gramStart"/>
      <w:r>
        <w:t>В соответствии с Федеральным законом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 01.01.2025 организации и индивидуальные предприниматели, применяющие упрощенную систему налогообложения, которые обязаны исчислять и уплачивать НДС в бюджет, осуществляющие расчеты с применением ККТ и выбравшие уплату НДС</w:t>
      </w:r>
      <w:proofErr w:type="gramEnd"/>
      <w:r>
        <w:t xml:space="preserve"> по специальной ставке (5% или 7%), должны перейти на указание новых ставок НДС в кассовых чеках в соответствии с изменениями в приказ ФНС России от 14.09.2020 №ЕД-7-20/662@.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Также сообщаем, что по имеющейся у ФНС России информации, предоставленной изготовителями контрольно-кассовой техники, разработчики ККТ ведут доработки программного обеспечения ККТ с целью обеспечить формирование кассовых чеков (БСО) с новыми ставками НДС 5% и 7%. Ориентировочные сроки готовности функционала - к концу 2024 года.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proofErr w:type="gramStart"/>
      <w:r>
        <w:t>Таким образом, после вступления в силу изменений в приказ и предоставления доработки программного обеспечения изготовителем ККТ, организациям и индивидуальным предпринимателям, применяющим упрощенную систему налогообложения, которые выбрали уплату НДС по пониженной ставке 5% или 7% в кассовом чеке (БСО) и кассовом чеке коррекции (БСО коррекции), необходимо незамедлительно установить соответствующие обновления в программном обеспечении своей контрольно-кассовой техники и начать формировать кассовые чеки</w:t>
      </w:r>
      <w:proofErr w:type="gramEnd"/>
      <w:r>
        <w:t xml:space="preserve"> с указанием новых ставок НДС.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Дополнительно сообщаем, что частью 4 статьи 14.5 Кодекса Российской Федерации об административных правонарушениях устанавливается административная ответственность, в том числе, за применение ККТ с нарушением установленных законодательством Российской Федерации о применении контрольно-кассовой техники порядка и условий ее применения.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lastRenderedPageBreak/>
        <w:t>Указание в кассовом чеке неверной ставки и суммы НДС при отражении полной суммы расчета образует состав административного правонарушения, ответственность за которое предусмотрена частью 4 статьи 14.5 КоАП РФ.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При этом 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В соответствии с частями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252FA" w:rsidRDefault="000252FA" w:rsidP="000252FA">
      <w:pPr>
        <w:pStyle w:val="a3"/>
        <w:spacing w:after="120" w:afterAutospacing="0"/>
        <w:ind w:firstLine="426"/>
        <w:jc w:val="both"/>
      </w:pPr>
      <w:proofErr w:type="gramStart"/>
      <w:r>
        <w:t xml:space="preserve">Таким образом, отсутствием вины может считаться применение пользователями после 01.01.2025 аппаратов ККТ с </w:t>
      </w:r>
      <w:proofErr w:type="spellStart"/>
      <w:r>
        <w:t>необновленным</w:t>
      </w:r>
      <w:proofErr w:type="spellEnd"/>
      <w:r>
        <w:t xml:space="preserve"> программным обеспечением в части указания ставки НДС 5% и 7% до момента соответствующего обновления при условии, что такое обновление будет произведено в разумный срок и последующее формирование налоговой отчетности за налоговый период будет произведено с расчетом действующей ставки НДС.</w:t>
      </w:r>
      <w:proofErr w:type="gramEnd"/>
    </w:p>
    <w:p w:rsidR="000252FA" w:rsidRDefault="000252FA" w:rsidP="000252FA">
      <w:pPr>
        <w:pStyle w:val="a3"/>
        <w:spacing w:after="120" w:afterAutospacing="0"/>
        <w:ind w:firstLine="426"/>
        <w:jc w:val="both"/>
      </w:pPr>
      <w:r>
        <w:t>При этом</w:t>
      </w:r>
      <w:proofErr w:type="gramStart"/>
      <w:r>
        <w:t>,</w:t>
      </w:r>
      <w:proofErr w:type="gramEnd"/>
      <w:r>
        <w:t xml:space="preserve"> считаем, что в данном случае, максимальный срок обновления программного обеспечения парка ККТ при предпринимаемых действиях со стороны самого пользователя не должен выходить за пределы первого налогового периода по НДС в 2025 году.</w:t>
      </w:r>
    </w:p>
    <w:p w:rsidR="00042D2E" w:rsidRDefault="000252F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74"/>
    <w:rsid w:val="000252FA"/>
    <w:rsid w:val="0013569F"/>
    <w:rsid w:val="00BA5374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2024-12-26T13:33:00Z</dcterms:created>
  <dcterms:modified xsi:type="dcterms:W3CDTF">2024-12-26T13:33:00Z</dcterms:modified>
</cp:coreProperties>
</file>